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BE5" w:rsidRPr="00BD3C9F" w:rsidRDefault="00A219A6" w:rsidP="00F96E88">
      <w:pPr>
        <w:rPr>
          <w:rFonts w:ascii="Arial" w:hAnsi="Arial" w:cs="Arial"/>
          <w:b/>
          <w:u w:val="single"/>
          <w:lang w:val="en-GB"/>
        </w:rPr>
      </w:pPr>
      <w:r>
        <w:rPr>
          <w:rFonts w:ascii="Arial" w:hAnsi="Arial" w:cs="Arial"/>
          <w:noProof/>
          <w:lang w:val="en-GB" w:eastAsia="en-GB"/>
        </w:rPr>
        <w:drawing>
          <wp:anchor distT="0" distB="0" distL="114300" distR="114300" simplePos="0" relativeHeight="251657216" behindDoc="1" locked="0" layoutInCell="1" allowOverlap="1">
            <wp:simplePos x="0" y="0"/>
            <wp:positionH relativeFrom="column">
              <wp:posOffset>-977900</wp:posOffset>
            </wp:positionH>
            <wp:positionV relativeFrom="paragraph">
              <wp:posOffset>-876300</wp:posOffset>
            </wp:positionV>
            <wp:extent cx="7658100" cy="11041380"/>
            <wp:effectExtent l="19050" t="0" r="0" b="0"/>
            <wp:wrapNone/>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7658100" cy="11041380"/>
                    </a:xfrm>
                    <a:prstGeom prst="rect">
                      <a:avLst/>
                    </a:prstGeom>
                    <a:noFill/>
                  </pic:spPr>
                </pic:pic>
              </a:graphicData>
            </a:graphic>
          </wp:anchor>
        </w:drawing>
      </w:r>
      <w:r w:rsidR="00AF7F22" w:rsidRPr="00AF7F22">
        <w:rPr>
          <w:rFonts w:ascii="Arial" w:hAnsi="Arial" w:cs="Arial"/>
          <w:noProof/>
          <w:lang w:val="en-GB" w:eastAsia="en-GB"/>
        </w:rPr>
        <w:pict>
          <v:shapetype id="_x0000_t202" coordsize="21600,21600" o:spt="202" path="m,l,21600r21600,l21600,xe">
            <v:stroke joinstyle="miter"/>
            <v:path gradientshapeok="t" o:connecttype="rect"/>
          </v:shapetype>
          <v:shape id="_x0000_s1030" type="#_x0000_t202" style="position:absolute;margin-left:42pt;margin-top:-234.9pt;width:305.85pt;height:58.5pt;z-index:251656192;mso-position-horizontal-relative:text;mso-position-vertical-relative:text" stroked="f">
            <v:textbox style="mso-next-textbox:#_x0000_s1030">
              <w:txbxContent>
                <w:p w:rsidR="0079218B" w:rsidRPr="00894371" w:rsidRDefault="0079218B" w:rsidP="00894371">
                  <w:pPr>
                    <w:spacing w:line="360" w:lineRule="auto"/>
                    <w:rPr>
                      <w:rFonts w:ascii="Arial" w:hAnsi="Arial" w:cs="Arial"/>
                      <w:sz w:val="32"/>
                      <w:szCs w:val="32"/>
                    </w:rPr>
                  </w:pPr>
                  <w:r w:rsidRPr="00894371">
                    <w:rPr>
                      <w:rFonts w:ascii="Arial" w:hAnsi="Arial" w:cs="Arial"/>
                      <w:sz w:val="32"/>
                      <w:szCs w:val="32"/>
                    </w:rPr>
                    <w:t xml:space="preserve">NICE clinical guideline </w:t>
                  </w:r>
                  <w:r w:rsidRPr="002F3F8F">
                    <w:rPr>
                      <w:rFonts w:ascii="Arial" w:hAnsi="Arial" w:cs="Arial"/>
                      <w:sz w:val="32"/>
                      <w:szCs w:val="32"/>
                    </w:rPr>
                    <w:t>[XX]</w:t>
                  </w:r>
                </w:p>
                <w:p w:rsidR="0079218B" w:rsidRPr="00894371" w:rsidRDefault="0079218B" w:rsidP="00894371">
                  <w:pPr>
                    <w:rPr>
                      <w:rFonts w:ascii="Arial" w:hAnsi="Arial" w:cs="Arial"/>
                    </w:rPr>
                  </w:pPr>
                </w:p>
              </w:txbxContent>
            </v:textbox>
          </v:shape>
        </w:pict>
      </w:r>
      <w:r w:rsidR="00AF7F22" w:rsidRPr="00AF7F22">
        <w:rPr>
          <w:rFonts w:ascii="Arial" w:hAnsi="Arial" w:cs="Arial"/>
          <w:noProof/>
          <w:lang w:val="en-GB" w:eastAsia="en-GB"/>
        </w:rPr>
        <w:pict>
          <v:shape id="_x0000_s1029" type="#_x0000_t202" style="position:absolute;margin-left:28.8pt;margin-top:-408.65pt;width:355.3pt;height:99pt;z-index:251655168;mso-position-horizontal-relative:text;mso-position-vertical-relative:text" stroked="f">
            <v:textbox style="mso-next-textbox:#_x0000_s1029">
              <w:txbxContent>
                <w:p w:rsidR="0079218B" w:rsidRPr="00894371" w:rsidRDefault="0079218B" w:rsidP="00894371">
                  <w:pPr>
                    <w:jc w:val="center"/>
                    <w:rPr>
                      <w:rFonts w:ascii="Arial" w:hAnsi="Arial" w:cs="Arial"/>
                      <w:sz w:val="44"/>
                      <w:szCs w:val="44"/>
                    </w:rPr>
                  </w:pPr>
                  <w:r w:rsidRPr="002F3F8F">
                    <w:rPr>
                      <w:rFonts w:ascii="Arial" w:hAnsi="Arial" w:cs="Arial"/>
                      <w:sz w:val="44"/>
                      <w:szCs w:val="44"/>
                    </w:rPr>
                    <w:t>Short title of guideline</w:t>
                  </w:r>
                </w:p>
              </w:txbxContent>
            </v:textbox>
          </v:shape>
        </w:pict>
      </w:r>
      <w:r w:rsidR="00AF7F22" w:rsidRPr="00AF7F22">
        <w:rPr>
          <w:rFonts w:ascii="Arial" w:hAnsi="Arial" w:cs="Arial"/>
          <w:noProof/>
          <w:lang w:val="en-GB" w:eastAsia="en-GB"/>
        </w:rPr>
        <w:pict>
          <v:shape id="_x0000_s1027" type="#_x0000_t202" style="position:absolute;margin-left:63.8pt;margin-top:-523.65pt;width:4in;height:1in;z-index:251653120;mso-position-horizontal-relative:text;mso-position-vertical-relative:text" stroked="f">
            <v:textbox>
              <w:txbxContent>
                <w:p w:rsidR="0079218B" w:rsidRPr="00E83387" w:rsidRDefault="0079218B" w:rsidP="00894371">
                  <w:pPr>
                    <w:pStyle w:val="Title"/>
                    <w:rPr>
                      <w:sz w:val="64"/>
                      <w:szCs w:val="64"/>
                    </w:rPr>
                  </w:pPr>
                  <w:r>
                    <w:rPr>
                      <w:color w:val="009999"/>
                      <w:sz w:val="64"/>
                      <w:szCs w:val="64"/>
                    </w:rPr>
                    <w:t>Audit support</w:t>
                  </w:r>
                </w:p>
                <w:p w:rsidR="0079218B" w:rsidRPr="00E30AE1" w:rsidRDefault="0079218B" w:rsidP="00E30AE1">
                  <w:pPr>
                    <w:jc w:val="center"/>
                    <w:rPr>
                      <w:rFonts w:ascii="Arial" w:hAnsi="Arial" w:cs="Arial"/>
                      <w:b/>
                      <w:sz w:val="36"/>
                      <w:szCs w:val="36"/>
                    </w:rPr>
                  </w:pPr>
                </w:p>
                <w:p w:rsidR="0079218B" w:rsidRPr="00E30AE1" w:rsidRDefault="0079218B" w:rsidP="00894371">
                  <w:pPr>
                    <w:jc w:val="center"/>
                  </w:pPr>
                </w:p>
              </w:txbxContent>
            </v:textbox>
          </v:shape>
        </w:pict>
      </w:r>
      <w:r w:rsidR="00AF7F22" w:rsidRPr="00AF7F22">
        <w:rPr>
          <w:rFonts w:ascii="Arial" w:hAnsi="Arial" w:cs="Arial"/>
          <w:noProof/>
          <w:lang w:val="en-GB" w:eastAsia="en-GB"/>
        </w:rPr>
        <w:pict>
          <v:shape id="_x0000_s1028" type="#_x0000_t202" style="position:absolute;margin-left:81.1pt;margin-top:-579.65pt;width:200.45pt;height:36pt;z-index:251654144;mso-position-horizontal-relative:text;mso-position-vertical-relative:text" stroked="f">
            <v:textbox style="mso-next-textbox:#_x0000_s1028">
              <w:txbxContent>
                <w:p w:rsidR="0079218B" w:rsidRPr="00894371" w:rsidRDefault="0079218B" w:rsidP="000A3DA1">
                  <w:pPr>
                    <w:rPr>
                      <w:rFonts w:ascii="Arial" w:hAnsi="Arial" w:cs="Arial"/>
                      <w:sz w:val="28"/>
                      <w:szCs w:val="28"/>
                    </w:rPr>
                  </w:pPr>
                  <w:r w:rsidRPr="00894371">
                    <w:rPr>
                      <w:rFonts w:ascii="Arial" w:hAnsi="Arial" w:cs="Arial"/>
                      <w:sz w:val="28"/>
                      <w:szCs w:val="28"/>
                    </w:rPr>
                    <w:t>Issue date</w:t>
                  </w:r>
                  <w:r w:rsidRPr="00D343C3">
                    <w:rPr>
                      <w:rFonts w:ascii="Arial" w:hAnsi="Arial" w:cs="Arial"/>
                      <w:sz w:val="28"/>
                      <w:szCs w:val="28"/>
                    </w:rPr>
                    <w:t xml:space="preserve">: </w:t>
                  </w:r>
                  <w:r w:rsidRPr="002F3F8F">
                    <w:rPr>
                      <w:rFonts w:ascii="Arial" w:hAnsi="Arial" w:cs="Arial"/>
                      <w:sz w:val="28"/>
                      <w:szCs w:val="28"/>
                    </w:rPr>
                    <w:t>[Year]</w:t>
                  </w:r>
                </w:p>
              </w:txbxContent>
            </v:textbox>
          </v:shape>
        </w:pict>
      </w:r>
    </w:p>
    <w:p w:rsidR="001F4BE5" w:rsidRPr="00BD3C9F" w:rsidRDefault="001F4BE5" w:rsidP="001F4BE5">
      <w:pPr>
        <w:jc w:val="center"/>
        <w:rPr>
          <w:rFonts w:ascii="Arial" w:hAnsi="Arial" w:cs="Arial"/>
          <w:b/>
          <w:u w:val="single"/>
          <w:lang w:val="en-GB"/>
        </w:rPr>
      </w:pPr>
    </w:p>
    <w:p w:rsidR="001F4BE5" w:rsidRPr="00BD3C9F" w:rsidRDefault="001F4BE5" w:rsidP="00B829DE">
      <w:pPr>
        <w:ind w:right="-687"/>
        <w:rPr>
          <w:rFonts w:ascii="Arial" w:hAnsi="Arial" w:cs="Arial"/>
          <w:b/>
          <w:u w:val="single"/>
          <w:lang w:val="en-GB"/>
        </w:rPr>
      </w:pPr>
    </w:p>
    <w:p w:rsidR="009C6D98" w:rsidRPr="00BD3C9F" w:rsidRDefault="00B81821" w:rsidP="009C6D98">
      <w:pPr>
        <w:pStyle w:val="NICEnormal10"/>
        <w:rPr>
          <w:rFonts w:cs="Arial"/>
          <w:sz w:val="24"/>
        </w:rPr>
      </w:pPr>
      <w:r w:rsidRPr="00AF7F22">
        <w:rPr>
          <w:rFonts w:cs="Arial"/>
          <w:noProof/>
          <w:lang w:eastAsia="en-GB"/>
        </w:rPr>
        <w:pict>
          <v:shape id="_x0000_s1033" type="#_x0000_t202" style="position:absolute;margin-left:33pt;margin-top:262.3pt;width:340.75pt;height:45pt;z-index:251659264" stroked="f">
            <v:textbox style="mso-next-textbox:#_x0000_s1033">
              <w:txbxContent>
                <w:p w:rsidR="0079218B" w:rsidRPr="00D459D6" w:rsidRDefault="0079218B" w:rsidP="004171BC">
                  <w:pPr>
                    <w:jc w:val="center"/>
                    <w:rPr>
                      <w:rFonts w:ascii="Arial" w:hAnsi="Arial" w:cs="Arial"/>
                      <w:b/>
                      <w:color w:val="009999"/>
                      <w:sz w:val="64"/>
                      <w:szCs w:val="64"/>
                    </w:rPr>
                  </w:pPr>
                  <w:r>
                    <w:rPr>
                      <w:rFonts w:ascii="Arial" w:hAnsi="Arial" w:cs="Arial"/>
                      <w:b/>
                      <w:color w:val="009999"/>
                      <w:sz w:val="64"/>
                      <w:szCs w:val="64"/>
                    </w:rPr>
                    <w:t>Clinical audit tool</w:t>
                  </w:r>
                </w:p>
              </w:txbxContent>
            </v:textbox>
          </v:shape>
        </w:pict>
      </w:r>
      <w:r w:rsidRPr="00AF7F22">
        <w:rPr>
          <w:rFonts w:cs="Arial"/>
          <w:noProof/>
          <w:lang w:eastAsia="en-GB"/>
        </w:rPr>
        <w:pict>
          <v:shape id="_x0000_s1032" type="#_x0000_t202" style="position:absolute;margin-left:31.25pt;margin-top:173.35pt;width:342.7pt;height:78.8pt;z-index:251658240" filled="f" stroked="f">
            <v:textbox style="mso-next-textbox:#_x0000_s1032">
              <w:txbxContent>
                <w:p w:rsidR="0079218B" w:rsidRPr="00B0454E" w:rsidRDefault="0079218B" w:rsidP="004171BC">
                  <w:pPr>
                    <w:pStyle w:val="Frontpagetitle"/>
                  </w:pPr>
                  <w:r>
                    <w:t>Epilepsy: pharmacological treatment by syndrome</w:t>
                  </w:r>
                </w:p>
              </w:txbxContent>
            </v:textbox>
          </v:shape>
        </w:pict>
      </w:r>
      <w:r w:rsidRPr="00AF7F22">
        <w:rPr>
          <w:rFonts w:cs="Arial"/>
          <w:noProof/>
          <w:lang w:eastAsia="en-GB"/>
        </w:rPr>
        <w:pict>
          <v:shape id="_x0000_s1034" type="#_x0000_t202" style="position:absolute;margin-left:22.8pt;margin-top:314.9pt;width:369pt;height:63pt;z-index:251660288" stroked="f">
            <v:textbox style="mso-next-textbox:#_x0000_s1034">
              <w:txbxContent>
                <w:p w:rsidR="0079218B" w:rsidRPr="00B0454E" w:rsidRDefault="0079218B" w:rsidP="004171BC">
                  <w:pPr>
                    <w:jc w:val="center"/>
                    <w:rPr>
                      <w:rFonts w:ascii="Arial" w:hAnsi="Arial" w:cs="Arial"/>
                      <w:sz w:val="48"/>
                      <w:szCs w:val="48"/>
                    </w:rPr>
                  </w:pPr>
                  <w:r>
                    <w:rPr>
                      <w:rFonts w:ascii="Arial" w:hAnsi="Arial" w:cs="Arial"/>
                      <w:sz w:val="48"/>
                      <w:szCs w:val="48"/>
                    </w:rPr>
                    <w:t>Implementing NICE guidance</w:t>
                  </w:r>
                </w:p>
              </w:txbxContent>
            </v:textbox>
          </v:shape>
        </w:pict>
      </w:r>
      <w:r w:rsidR="00B8349C" w:rsidRPr="00AF7F22">
        <w:rPr>
          <w:rFonts w:cs="Arial"/>
          <w:noProof/>
          <w:lang w:eastAsia="en-GB"/>
        </w:rPr>
        <w:pict>
          <v:shape id="_x0000_s1035" type="#_x0000_t202" style="position:absolute;margin-left:24pt;margin-top:605.7pt;width:2in;height:27pt;z-index:251661312" stroked="f">
            <v:textbox style="mso-next-textbox:#_x0000_s1035">
              <w:txbxContent>
                <w:p w:rsidR="0079218B" w:rsidRPr="006C6403" w:rsidRDefault="0079218B" w:rsidP="008B6AB2">
                  <w:pPr>
                    <w:pStyle w:val="Frontpagedate"/>
                    <w:jc w:val="center"/>
                  </w:pPr>
                  <w:r>
                    <w:t>2012</w:t>
                  </w:r>
                </w:p>
              </w:txbxContent>
            </v:textbox>
          </v:shape>
        </w:pict>
      </w:r>
      <w:r w:rsidR="00AF7F22" w:rsidRPr="00AF7F22">
        <w:rPr>
          <w:rFonts w:cs="Arial"/>
          <w:noProof/>
          <w:lang w:eastAsia="en-GB"/>
        </w:rPr>
        <w:pict>
          <v:shape id="_x0000_s1039" type="#_x0000_t202" style="position:absolute;margin-left:-30pt;margin-top:687.6pt;width:252pt;height:29.3pt;z-index:251662336" filled="f" stroked="f">
            <v:textbox style="mso-next-textbox:#_x0000_s1039">
              <w:txbxContent>
                <w:p w:rsidR="0079218B" w:rsidRPr="00B0454E" w:rsidRDefault="0079218B" w:rsidP="00530FB6">
                  <w:pPr>
                    <w:pStyle w:val="Frontpageguidelinenumber"/>
                    <w:jc w:val="center"/>
                  </w:pPr>
                  <w:r w:rsidRPr="00B0454E">
                    <w:t xml:space="preserve">NICE </w:t>
                  </w:r>
                  <w:r>
                    <w:t>c</w:t>
                  </w:r>
                  <w:r w:rsidRPr="00B0454E">
                    <w:t xml:space="preserve">linical </w:t>
                  </w:r>
                  <w:r>
                    <w:t>g</w:t>
                  </w:r>
                  <w:r w:rsidRPr="00B0454E">
                    <w:t xml:space="preserve">uideline </w:t>
                  </w:r>
                  <w:r>
                    <w:t>137</w:t>
                  </w:r>
                </w:p>
              </w:txbxContent>
            </v:textbox>
          </v:shape>
        </w:pict>
      </w:r>
      <w:r w:rsidR="004171BC" w:rsidRPr="00BD3C9F">
        <w:rPr>
          <w:rFonts w:cs="Arial"/>
          <w:szCs w:val="22"/>
        </w:rPr>
        <w:br w:type="page"/>
      </w:r>
    </w:p>
    <w:p w:rsidR="009C6D98" w:rsidRPr="00BD3C9F" w:rsidRDefault="009C6D98" w:rsidP="00530FB6">
      <w:pPr>
        <w:pStyle w:val="NICEnormal10"/>
        <w:pBdr>
          <w:top w:val="single" w:sz="4" w:space="1" w:color="auto"/>
          <w:left w:val="single" w:sz="4" w:space="6" w:color="auto"/>
          <w:bottom w:val="single" w:sz="4" w:space="1" w:color="auto"/>
          <w:right w:val="single" w:sz="4" w:space="4" w:color="auto"/>
        </w:pBdr>
        <w:shd w:val="clear" w:color="auto" w:fill="E6E6E6"/>
        <w:spacing w:line="360" w:lineRule="auto"/>
        <w:rPr>
          <w:rFonts w:cs="Arial"/>
          <w:sz w:val="24"/>
        </w:rPr>
      </w:pPr>
      <w:r w:rsidRPr="00BD3C9F">
        <w:rPr>
          <w:rFonts w:cs="Arial"/>
          <w:sz w:val="24"/>
        </w:rPr>
        <w:t xml:space="preserve">This </w:t>
      </w:r>
      <w:r w:rsidR="003F3925">
        <w:rPr>
          <w:rFonts w:cs="Arial"/>
          <w:sz w:val="24"/>
        </w:rPr>
        <w:t xml:space="preserve">clinical </w:t>
      </w:r>
      <w:r w:rsidRPr="00BD3C9F">
        <w:rPr>
          <w:rFonts w:cs="Arial"/>
          <w:sz w:val="24"/>
        </w:rPr>
        <w:t xml:space="preserve">audit </w:t>
      </w:r>
      <w:r w:rsidR="003F3925">
        <w:rPr>
          <w:rFonts w:cs="Arial"/>
          <w:sz w:val="24"/>
        </w:rPr>
        <w:t>tool</w:t>
      </w:r>
      <w:r w:rsidRPr="00BD3C9F">
        <w:rPr>
          <w:rFonts w:cs="Arial"/>
          <w:sz w:val="24"/>
        </w:rPr>
        <w:t xml:space="preserve"> accompanies the clinical guideline</w:t>
      </w:r>
      <w:r w:rsidRPr="00D80096">
        <w:rPr>
          <w:rFonts w:cs="Arial"/>
          <w:sz w:val="24"/>
        </w:rPr>
        <w:t>: ‘</w:t>
      </w:r>
      <w:bookmarkStart w:id="0" w:name="_Toc58309042"/>
      <w:bookmarkStart w:id="1" w:name="_Toc58309245"/>
      <w:bookmarkStart w:id="2" w:name="_Toc58408724"/>
      <w:bookmarkStart w:id="3" w:name="_Toc58994418"/>
      <w:bookmarkStart w:id="4" w:name="_Toc66580579"/>
      <w:bookmarkStart w:id="5" w:name="_Toc66610942"/>
      <w:bookmarkStart w:id="6" w:name="_Toc66611159"/>
      <w:bookmarkStart w:id="7" w:name="_Toc264530802"/>
      <w:bookmarkStart w:id="8" w:name="_Toc264636651"/>
      <w:bookmarkStart w:id="9" w:name="_Toc266093070"/>
      <w:bookmarkStart w:id="10" w:name="_Toc266204797"/>
      <w:bookmarkStart w:id="11" w:name="_Toc266213352"/>
      <w:bookmarkStart w:id="12" w:name="_Toc266372050"/>
      <w:bookmarkStart w:id="13" w:name="_Toc305424258"/>
      <w:r w:rsidR="00B8349C" w:rsidRPr="00D80096">
        <w:rPr>
          <w:sz w:val="24"/>
        </w:rPr>
        <w:t>The epilepsies: the diagnosis and management of the epilepsies in adults and children</w:t>
      </w:r>
      <w:bookmarkEnd w:id="0"/>
      <w:bookmarkEnd w:id="1"/>
      <w:r w:rsidR="00B8349C" w:rsidRPr="00D80096">
        <w:rPr>
          <w:sz w:val="24"/>
        </w:rPr>
        <w:t xml:space="preserve"> in primary and secondary care</w:t>
      </w:r>
      <w:bookmarkEnd w:id="2"/>
      <w:bookmarkEnd w:id="3"/>
      <w:bookmarkEnd w:id="4"/>
      <w:bookmarkEnd w:id="5"/>
      <w:bookmarkEnd w:id="6"/>
      <w:bookmarkEnd w:id="7"/>
      <w:bookmarkEnd w:id="8"/>
      <w:bookmarkEnd w:id="9"/>
      <w:bookmarkEnd w:id="10"/>
      <w:bookmarkEnd w:id="11"/>
      <w:bookmarkEnd w:id="12"/>
      <w:bookmarkEnd w:id="13"/>
      <w:r w:rsidRPr="00D80096">
        <w:rPr>
          <w:rFonts w:cs="Arial"/>
          <w:sz w:val="24"/>
        </w:rPr>
        <w:t>’</w:t>
      </w:r>
      <w:r w:rsidRPr="00BD3C9F">
        <w:rPr>
          <w:rFonts w:cs="Arial"/>
          <w:sz w:val="24"/>
        </w:rPr>
        <w:t xml:space="preserve"> (availab</w:t>
      </w:r>
      <w:bookmarkStart w:id="14" w:name="Text28"/>
      <w:r w:rsidR="007D7126">
        <w:rPr>
          <w:rFonts w:cs="Arial"/>
          <w:sz w:val="24"/>
        </w:rPr>
        <w:t>le online at www.nice.org.uk/CG</w:t>
      </w:r>
      <w:bookmarkEnd w:id="14"/>
      <w:r w:rsidR="00C14533">
        <w:rPr>
          <w:rFonts w:cs="Arial"/>
          <w:sz w:val="24"/>
        </w:rPr>
        <w:t>137</w:t>
      </w:r>
      <w:r w:rsidRPr="00BD3C9F">
        <w:rPr>
          <w:rFonts w:cs="Arial"/>
          <w:sz w:val="24"/>
        </w:rPr>
        <w:t>).</w:t>
      </w:r>
    </w:p>
    <w:p w:rsidR="009C6D98" w:rsidRPr="00BD3C9F" w:rsidRDefault="009C6D98" w:rsidP="00530FB6">
      <w:pPr>
        <w:pStyle w:val="NICEnormal10"/>
        <w:pBdr>
          <w:top w:val="single" w:sz="4" w:space="1" w:color="auto"/>
          <w:left w:val="single" w:sz="4" w:space="6" w:color="auto"/>
          <w:bottom w:val="single" w:sz="4" w:space="1" w:color="auto"/>
          <w:right w:val="single" w:sz="4" w:space="4" w:color="auto"/>
        </w:pBdr>
        <w:shd w:val="clear" w:color="auto" w:fill="E6E6E6"/>
        <w:spacing w:line="360" w:lineRule="auto"/>
        <w:rPr>
          <w:rFonts w:cs="Arial"/>
          <w:sz w:val="24"/>
        </w:rPr>
      </w:pPr>
      <w:r w:rsidRPr="00BD3C9F">
        <w:rPr>
          <w:rFonts w:cs="Arial"/>
          <w:b/>
          <w:sz w:val="24"/>
        </w:rPr>
        <w:t>Issue date</w:t>
      </w:r>
      <w:r w:rsidRPr="00BD3C9F">
        <w:rPr>
          <w:rFonts w:cs="Arial"/>
          <w:sz w:val="24"/>
        </w:rPr>
        <w:t xml:space="preserve">: </w:t>
      </w:r>
      <w:r w:rsidR="00B8349C">
        <w:rPr>
          <w:rFonts w:cs="Arial"/>
          <w:sz w:val="24"/>
        </w:rPr>
        <w:t>2012</w:t>
      </w:r>
    </w:p>
    <w:p w:rsidR="009C6D98" w:rsidRPr="00BD3C9F" w:rsidRDefault="009C6D98" w:rsidP="009C6D98">
      <w:pPr>
        <w:pStyle w:val="NICEnormal"/>
        <w:spacing w:line="240" w:lineRule="auto"/>
        <w:rPr>
          <w:b/>
          <w:sz w:val="20"/>
          <w:szCs w:val="20"/>
          <w:lang w:val="en-GB"/>
        </w:rPr>
      </w:pPr>
    </w:p>
    <w:p w:rsidR="009C6D98" w:rsidRPr="00BD3C9F" w:rsidRDefault="009C6D98" w:rsidP="009C6D98">
      <w:pPr>
        <w:pStyle w:val="NICEnormal"/>
        <w:spacing w:line="240" w:lineRule="auto"/>
        <w:rPr>
          <w:b/>
          <w:sz w:val="20"/>
          <w:szCs w:val="20"/>
          <w:lang w:val="en-GB"/>
        </w:rPr>
      </w:pPr>
    </w:p>
    <w:p w:rsidR="00D25CF6" w:rsidRPr="00006422" w:rsidRDefault="00D25CF6" w:rsidP="00D25CF6">
      <w:pPr>
        <w:pStyle w:val="NICEnormal"/>
        <w:pBdr>
          <w:top w:val="single" w:sz="4" w:space="1" w:color="auto"/>
          <w:left w:val="single" w:sz="4" w:space="4" w:color="auto"/>
          <w:bottom w:val="single" w:sz="4" w:space="7" w:color="auto"/>
          <w:right w:val="single" w:sz="4" w:space="4" w:color="auto"/>
        </w:pBdr>
        <w:shd w:val="clear" w:color="auto" w:fill="E6E6E6"/>
        <w:rPr>
          <w:lang w:val="en-GB"/>
        </w:rPr>
      </w:pPr>
      <w:r w:rsidRPr="00006422">
        <w:rPr>
          <w:lang w:val="en-GB"/>
        </w:rPr>
        <w:t xml:space="preserve">This is a support tool for </w:t>
      </w:r>
      <w:r w:rsidR="0063431D" w:rsidRPr="00006422">
        <w:rPr>
          <w:lang w:val="en-GB"/>
        </w:rPr>
        <w:t>clinical audit based on</w:t>
      </w:r>
      <w:r w:rsidRPr="00006422">
        <w:rPr>
          <w:lang w:val="en-GB"/>
        </w:rPr>
        <w:t xml:space="preserve"> the NICE guidance. </w:t>
      </w:r>
    </w:p>
    <w:p w:rsidR="00F20B9F" w:rsidRPr="00006422" w:rsidRDefault="00D25CF6" w:rsidP="00D25CF6">
      <w:pPr>
        <w:pStyle w:val="NICEnormal"/>
        <w:pBdr>
          <w:top w:val="single" w:sz="4" w:space="1" w:color="auto"/>
          <w:left w:val="single" w:sz="4" w:space="4" w:color="auto"/>
          <w:bottom w:val="single" w:sz="4" w:space="7" w:color="auto"/>
          <w:right w:val="single" w:sz="4" w:space="4" w:color="auto"/>
        </w:pBdr>
        <w:shd w:val="clear" w:color="auto" w:fill="E6E6E6"/>
        <w:rPr>
          <w:lang w:val="en-GB"/>
        </w:rPr>
      </w:pPr>
      <w:r w:rsidRPr="00006422">
        <w:rPr>
          <w:lang w:val="en-GB"/>
        </w:rPr>
        <w:t>It is not NICE guidance.</w:t>
      </w:r>
    </w:p>
    <w:p w:rsidR="001F17D5" w:rsidRPr="00006422" w:rsidRDefault="001F17D5" w:rsidP="009E6C6B">
      <w:pPr>
        <w:pStyle w:val="NICEnormal"/>
        <w:pBdr>
          <w:top w:val="single" w:sz="4" w:space="1" w:color="auto"/>
          <w:left w:val="single" w:sz="4" w:space="4" w:color="auto"/>
          <w:bottom w:val="single" w:sz="4" w:space="7" w:color="auto"/>
          <w:right w:val="single" w:sz="4" w:space="4" w:color="auto"/>
        </w:pBdr>
        <w:shd w:val="clear" w:color="auto" w:fill="E6E6E6"/>
        <w:spacing w:line="240" w:lineRule="auto"/>
        <w:rPr>
          <w:sz w:val="20"/>
          <w:szCs w:val="20"/>
          <w:lang w:val="en-GB"/>
        </w:rPr>
      </w:pPr>
      <w:r w:rsidRPr="00006422">
        <w:t>Implementation of this guidance is the responsibility of local commissioners and/or providers. Commissioners and providers are reminded that it is their responsibility to implement the guidance, in their local context, in light of their duties to avoid unlawful discrimination and to have regard to promoting equality of opportunity. Nothing in this guidance should be interpreted in a way which would be inconsistent with compliance with those duties.</w:t>
      </w:r>
    </w:p>
    <w:p w:rsidR="00F20B9F" w:rsidRPr="00BD3C9F" w:rsidRDefault="00F20B9F" w:rsidP="009C6D98">
      <w:pPr>
        <w:pStyle w:val="NICEnormal"/>
        <w:spacing w:line="240" w:lineRule="auto"/>
        <w:rPr>
          <w:b/>
          <w:sz w:val="20"/>
          <w:szCs w:val="20"/>
          <w:lang w:val="en-GB"/>
        </w:rPr>
      </w:pPr>
    </w:p>
    <w:p w:rsidR="001F17D5" w:rsidRPr="00CF4473" w:rsidRDefault="001F17D5" w:rsidP="001F17D5">
      <w:pPr>
        <w:pStyle w:val="NICEnormal"/>
        <w:rPr>
          <w:lang w:val="en-GB"/>
        </w:rPr>
      </w:pPr>
    </w:p>
    <w:p w:rsidR="00F20B9F" w:rsidRPr="00BD3C9F" w:rsidRDefault="00F20B9F" w:rsidP="009C6D98">
      <w:pPr>
        <w:pStyle w:val="NICEnormal"/>
        <w:spacing w:line="240" w:lineRule="auto"/>
        <w:rPr>
          <w:b/>
          <w:sz w:val="20"/>
          <w:szCs w:val="20"/>
          <w:lang w:val="en-GB"/>
        </w:rPr>
      </w:pPr>
    </w:p>
    <w:p w:rsidR="00F20B9F" w:rsidRPr="00BD3C9F" w:rsidRDefault="00F20B9F" w:rsidP="009C6D98">
      <w:pPr>
        <w:pStyle w:val="NICEnormal"/>
        <w:spacing w:line="240" w:lineRule="auto"/>
        <w:rPr>
          <w:b/>
          <w:sz w:val="20"/>
          <w:szCs w:val="20"/>
          <w:lang w:val="en-GB"/>
        </w:rPr>
      </w:pPr>
    </w:p>
    <w:p w:rsidR="00F20B9F" w:rsidRPr="00BD3C9F" w:rsidRDefault="00F20B9F" w:rsidP="009C6D98">
      <w:pPr>
        <w:pStyle w:val="NICEnormal"/>
        <w:spacing w:line="240" w:lineRule="auto"/>
        <w:rPr>
          <w:b/>
          <w:sz w:val="20"/>
          <w:szCs w:val="20"/>
          <w:lang w:val="en-GB"/>
        </w:rPr>
      </w:pPr>
    </w:p>
    <w:p w:rsidR="00F20B9F" w:rsidRPr="00BD3C9F" w:rsidRDefault="00F20B9F" w:rsidP="009C6D98">
      <w:pPr>
        <w:pStyle w:val="NICEnormal"/>
        <w:spacing w:line="240" w:lineRule="auto"/>
        <w:rPr>
          <w:b/>
          <w:sz w:val="20"/>
          <w:szCs w:val="20"/>
          <w:lang w:val="en-GB"/>
        </w:rPr>
      </w:pPr>
    </w:p>
    <w:p w:rsidR="00F20B9F" w:rsidRPr="00BD3C9F" w:rsidRDefault="00F20B9F" w:rsidP="009C6D98">
      <w:pPr>
        <w:pStyle w:val="NICEnormal"/>
        <w:spacing w:line="240" w:lineRule="auto"/>
        <w:rPr>
          <w:b/>
          <w:sz w:val="20"/>
          <w:szCs w:val="20"/>
          <w:lang w:val="en-GB"/>
        </w:rPr>
      </w:pPr>
    </w:p>
    <w:p w:rsidR="00F5782F" w:rsidRPr="009219A3" w:rsidRDefault="00DD740D" w:rsidP="00F5782F">
      <w:pPr>
        <w:pStyle w:val="NICEnormal"/>
        <w:rPr>
          <w:sz w:val="22"/>
          <w:szCs w:val="22"/>
          <w:lang w:val="en-GB"/>
        </w:rPr>
      </w:pPr>
      <w:r w:rsidRPr="00BD3C9F">
        <w:rPr>
          <w:b/>
          <w:sz w:val="22"/>
          <w:szCs w:val="22"/>
          <w:lang w:val="en-GB"/>
        </w:rPr>
        <w:t>National Institute for Health and Clinical Excellence</w:t>
      </w:r>
      <w:r w:rsidRPr="00BD3C9F">
        <w:rPr>
          <w:sz w:val="22"/>
          <w:szCs w:val="22"/>
          <w:lang w:val="en-GB"/>
        </w:rPr>
        <w:br/>
      </w:r>
      <w:r w:rsidR="00F5782F" w:rsidRPr="009219A3">
        <w:rPr>
          <w:sz w:val="22"/>
          <w:szCs w:val="22"/>
          <w:lang w:val="en-GB"/>
        </w:rPr>
        <w:t>Level 1A, City Tower, Piccadilly Plaza, Manchester M1 4BT; www.nice.org.uk</w:t>
      </w:r>
    </w:p>
    <w:p w:rsidR="00DD740D" w:rsidRPr="00BD3C9F" w:rsidRDefault="00DD740D" w:rsidP="00DD740D">
      <w:pPr>
        <w:pStyle w:val="NICEnormal"/>
        <w:rPr>
          <w:sz w:val="22"/>
          <w:szCs w:val="22"/>
          <w:lang w:val="en-GB"/>
        </w:rPr>
      </w:pPr>
      <w:r w:rsidRPr="00BD3C9F">
        <w:rPr>
          <w:sz w:val="22"/>
          <w:szCs w:val="22"/>
          <w:lang w:val="en-GB"/>
        </w:rPr>
        <w:t xml:space="preserve">© National Institute for Health and Clinical Excellence, </w:t>
      </w:r>
      <w:r w:rsidR="00B8349C">
        <w:rPr>
          <w:sz w:val="22"/>
          <w:szCs w:val="22"/>
          <w:lang w:val="en-GB"/>
        </w:rPr>
        <w:t>2012</w:t>
      </w:r>
      <w:r w:rsidRPr="00BD3C9F">
        <w:rPr>
          <w:sz w:val="22"/>
          <w:szCs w:val="22"/>
          <w:lang w:val="en-GB"/>
        </w:rPr>
        <w:t xml:space="preserve">. All rights reserved. This material may be freely reproduced for educational and not-for-profit purposes. No reproduction by or for commercial organisations, or for commercial purposes, is allowed without the express written permission of </w:t>
      </w:r>
      <w:r w:rsidR="00A22608">
        <w:rPr>
          <w:sz w:val="22"/>
          <w:szCs w:val="22"/>
          <w:lang w:val="en-GB"/>
        </w:rPr>
        <w:t>NICE</w:t>
      </w:r>
      <w:r w:rsidRPr="00BD3C9F">
        <w:rPr>
          <w:sz w:val="22"/>
          <w:szCs w:val="22"/>
          <w:lang w:val="en-GB"/>
        </w:rPr>
        <w:t>.</w:t>
      </w:r>
    </w:p>
    <w:p w:rsidR="00F973E7" w:rsidRPr="00BD3C9F" w:rsidRDefault="009C6D98" w:rsidP="004B19AA">
      <w:pPr>
        <w:pStyle w:val="Heading1"/>
        <w:rPr>
          <w:lang w:val="en-GB"/>
        </w:rPr>
      </w:pPr>
      <w:r w:rsidRPr="00BD3C9F">
        <w:rPr>
          <w:lang w:val="en-GB"/>
        </w:rPr>
        <w:br w:type="page"/>
      </w:r>
      <w:r w:rsidR="003F3925">
        <w:rPr>
          <w:lang w:val="en-GB"/>
        </w:rPr>
        <w:lastRenderedPageBreak/>
        <w:t>Using this clinical audit tool</w:t>
      </w:r>
    </w:p>
    <w:p w:rsidR="00F973E7" w:rsidRPr="00BD3C9F" w:rsidRDefault="00F973E7" w:rsidP="004B19AA">
      <w:pPr>
        <w:pStyle w:val="NICEnormal"/>
        <w:rPr>
          <w:lang w:val="en-GB"/>
        </w:rPr>
      </w:pPr>
      <w:r w:rsidRPr="00BD3C9F">
        <w:rPr>
          <w:lang w:val="en-GB"/>
        </w:rPr>
        <w:t>Th</w:t>
      </w:r>
      <w:r w:rsidR="007A650F" w:rsidRPr="00BD3C9F">
        <w:rPr>
          <w:lang w:val="en-GB"/>
        </w:rPr>
        <w:t>e</w:t>
      </w:r>
      <w:r w:rsidRPr="00BD3C9F">
        <w:rPr>
          <w:lang w:val="en-GB"/>
        </w:rPr>
        <w:t xml:space="preserve"> </w:t>
      </w:r>
      <w:r w:rsidR="003F3925">
        <w:rPr>
          <w:lang w:val="en-GB"/>
        </w:rPr>
        <w:t xml:space="preserve">clinical </w:t>
      </w:r>
      <w:r w:rsidRPr="00BD3C9F">
        <w:rPr>
          <w:lang w:val="en-GB"/>
        </w:rPr>
        <w:t xml:space="preserve">audit </w:t>
      </w:r>
      <w:r w:rsidR="004B19AA" w:rsidRPr="00BD3C9F">
        <w:rPr>
          <w:lang w:val="en-GB"/>
        </w:rPr>
        <w:t>t</w:t>
      </w:r>
      <w:r w:rsidR="003F3925">
        <w:rPr>
          <w:lang w:val="en-GB"/>
        </w:rPr>
        <w:t>ool</w:t>
      </w:r>
      <w:r w:rsidR="004B19AA" w:rsidRPr="00BD3C9F">
        <w:rPr>
          <w:lang w:val="en-GB"/>
        </w:rPr>
        <w:t xml:space="preserve"> can be used </w:t>
      </w:r>
      <w:r w:rsidRPr="00BD3C9F">
        <w:rPr>
          <w:lang w:val="en-GB"/>
        </w:rPr>
        <w:t>to measure current practice in</w:t>
      </w:r>
      <w:r w:rsidR="00B8349C">
        <w:rPr>
          <w:lang w:val="en-GB"/>
        </w:rPr>
        <w:t xml:space="preserve"> the pharmacological treatment of epilepsy</w:t>
      </w:r>
      <w:r w:rsidRPr="00BD3C9F">
        <w:rPr>
          <w:lang w:val="en-GB"/>
        </w:rPr>
        <w:t xml:space="preserve"> against the recommendations in the </w:t>
      </w:r>
      <w:r w:rsidR="007A650F" w:rsidRPr="00BD3C9F">
        <w:rPr>
          <w:lang w:val="en-GB"/>
        </w:rPr>
        <w:t xml:space="preserve">NICE </w:t>
      </w:r>
      <w:r w:rsidRPr="00BD3C9F">
        <w:rPr>
          <w:lang w:val="en-GB"/>
        </w:rPr>
        <w:t>guideline.</w:t>
      </w:r>
      <w:r w:rsidR="00DD5BA1">
        <w:rPr>
          <w:lang w:val="en-GB"/>
        </w:rPr>
        <w:t xml:space="preserve"> </w:t>
      </w:r>
      <w:r w:rsidR="00A93EF1">
        <w:rPr>
          <w:lang w:val="en-GB"/>
        </w:rPr>
        <w:t>Use it for a local audit project either by using the whole tool or by amending it to suit the project</w:t>
      </w:r>
      <w:r w:rsidR="00B65697" w:rsidRPr="00BD3C9F">
        <w:rPr>
          <w:lang w:val="en-GB"/>
        </w:rPr>
        <w:t>.</w:t>
      </w:r>
    </w:p>
    <w:p w:rsidR="00A855DD" w:rsidRDefault="003F3925" w:rsidP="00A855DD">
      <w:pPr>
        <w:pStyle w:val="NICEnormal"/>
        <w:rPr>
          <w:lang w:val="en-GB"/>
        </w:rPr>
      </w:pPr>
      <w:r>
        <w:rPr>
          <w:lang w:val="en-GB"/>
        </w:rPr>
        <w:t>The clinical audit tool</w:t>
      </w:r>
      <w:r w:rsidR="00B26C8B">
        <w:rPr>
          <w:lang w:val="en-GB"/>
        </w:rPr>
        <w:t xml:space="preserve"> contains criteria and a data collection tool. </w:t>
      </w:r>
      <w:r w:rsidR="00794DD5" w:rsidRPr="00BD3C9F">
        <w:rPr>
          <w:lang w:val="en-GB"/>
        </w:rPr>
        <w:t xml:space="preserve">The data collection tool </w:t>
      </w:r>
      <w:r w:rsidR="00794DD5">
        <w:rPr>
          <w:lang w:val="en-GB"/>
        </w:rPr>
        <w:t>can be used or adapted for the data collection part of the clinical audit cycle by the trust, service or practice.</w:t>
      </w:r>
      <w:r w:rsidR="0007537C">
        <w:rPr>
          <w:lang w:val="en-GB"/>
        </w:rPr>
        <w:t xml:space="preserve"> </w:t>
      </w:r>
      <w:r w:rsidR="00B47578">
        <w:rPr>
          <w:lang w:val="en-GB"/>
        </w:rPr>
        <w:t>This document includes the following sections</w:t>
      </w:r>
      <w:r w:rsidR="00CE59A2">
        <w:rPr>
          <w:lang w:val="en-GB"/>
        </w:rPr>
        <w:t>, each containing audit criteria and a data collection form</w:t>
      </w:r>
      <w:r w:rsidR="00B47578">
        <w:rPr>
          <w:lang w:val="en-GB"/>
        </w:rPr>
        <w:t>:</w:t>
      </w:r>
    </w:p>
    <w:p w:rsidR="003F67AB" w:rsidRDefault="003F67AB" w:rsidP="00A855DD">
      <w:pPr>
        <w:pStyle w:val="NICEnormal"/>
        <w:rPr>
          <w:lang w:val="en-GB"/>
        </w:rPr>
      </w:pPr>
      <w:hyperlink w:anchor="_Infantile_spasms_1" w:history="1">
        <w:r w:rsidRPr="003F67AB">
          <w:rPr>
            <w:rStyle w:val="Hyperlink"/>
            <w:lang w:val="en-GB"/>
          </w:rPr>
          <w:t>Infantile spasms</w:t>
        </w:r>
      </w:hyperlink>
    </w:p>
    <w:p w:rsidR="00B47578" w:rsidRDefault="00B47578" w:rsidP="00A855DD">
      <w:pPr>
        <w:pStyle w:val="NICEnormal"/>
        <w:rPr>
          <w:lang w:val="en-GB"/>
        </w:rPr>
      </w:pPr>
      <w:hyperlink w:anchor="_Dravet_syndrome" w:history="1">
        <w:r w:rsidRPr="00B47578">
          <w:rPr>
            <w:rStyle w:val="Hyperlink"/>
            <w:lang w:val="en-GB"/>
          </w:rPr>
          <w:t>Dravet syndrome</w:t>
        </w:r>
      </w:hyperlink>
    </w:p>
    <w:p w:rsidR="00B47578" w:rsidRDefault="00B47578" w:rsidP="00A855DD">
      <w:pPr>
        <w:pStyle w:val="NICEnormal"/>
        <w:rPr>
          <w:lang w:val="en-GB"/>
        </w:rPr>
      </w:pPr>
      <w:hyperlink w:anchor="_Lennox-Gastaut_syndrome" w:history="1">
        <w:r w:rsidRPr="00B47578">
          <w:rPr>
            <w:rStyle w:val="Hyperlink"/>
            <w:lang w:val="en-GB"/>
          </w:rPr>
          <w:t>Lennox-Gastaut syndrome</w:t>
        </w:r>
      </w:hyperlink>
    </w:p>
    <w:p w:rsidR="00B47578" w:rsidRDefault="00B47578" w:rsidP="00A855DD">
      <w:pPr>
        <w:pStyle w:val="NICEnormal"/>
        <w:rPr>
          <w:lang w:val="en-GB"/>
        </w:rPr>
      </w:pPr>
      <w:hyperlink w:anchor="_Benign_epilepsy_with" w:history="1">
        <w:r w:rsidRPr="00B47578">
          <w:rPr>
            <w:rStyle w:val="Hyperlink"/>
            <w:lang w:val="en-GB"/>
          </w:rPr>
          <w:t>Benign epilepsy with centrotemporal spikes, Panayiotopoulos syndrome or late-onset childhood occipital epilepsy (Gastaut)</w:t>
        </w:r>
      </w:hyperlink>
    </w:p>
    <w:p w:rsidR="00B47578" w:rsidRDefault="00B47578" w:rsidP="00A855DD">
      <w:pPr>
        <w:pStyle w:val="NICEnormal"/>
        <w:rPr>
          <w:lang w:val="en-GB"/>
        </w:rPr>
      </w:pPr>
      <w:hyperlink w:anchor="_Idiopathic_generalised_epilepsy" w:history="1">
        <w:r w:rsidRPr="00B47578">
          <w:rPr>
            <w:rStyle w:val="Hyperlink"/>
            <w:lang w:val="en-GB"/>
          </w:rPr>
          <w:t>Idiopathic generalised epilepsy (IGE)</w:t>
        </w:r>
      </w:hyperlink>
    </w:p>
    <w:p w:rsidR="00B47578" w:rsidRDefault="00B47578" w:rsidP="00A855DD">
      <w:pPr>
        <w:pStyle w:val="NICEnormal"/>
        <w:rPr>
          <w:lang w:val="en-GB"/>
        </w:rPr>
      </w:pPr>
      <w:hyperlink w:anchor="_Juvenile_myoclonic_epilepsy" w:history="1">
        <w:r w:rsidRPr="00B47578">
          <w:rPr>
            <w:rStyle w:val="Hyperlink"/>
            <w:lang w:val="en-GB"/>
          </w:rPr>
          <w:t>Juvenile myoclonic epilepsy</w:t>
        </w:r>
      </w:hyperlink>
    </w:p>
    <w:p w:rsidR="00B47578" w:rsidRDefault="00B47578" w:rsidP="00A855DD">
      <w:pPr>
        <w:pStyle w:val="NICEnormal"/>
        <w:rPr>
          <w:lang w:val="en-GB"/>
        </w:rPr>
      </w:pPr>
      <w:hyperlink w:anchor="_Epilepsy_with_generalised" w:history="1">
        <w:r w:rsidRPr="00B47578">
          <w:rPr>
            <w:rStyle w:val="Hyperlink"/>
            <w:lang w:val="en-GB"/>
          </w:rPr>
          <w:t>Epilepsy with generalised tonic-clonic seizures</w:t>
        </w:r>
      </w:hyperlink>
    </w:p>
    <w:p w:rsidR="00B47578" w:rsidRDefault="00B47578" w:rsidP="00A855DD">
      <w:pPr>
        <w:pStyle w:val="NICEnormal"/>
        <w:rPr>
          <w:lang w:val="en-GB"/>
        </w:rPr>
      </w:pPr>
      <w:hyperlink w:anchor="_Childhood_absence_epilepsy," w:history="1">
        <w:r w:rsidRPr="00B47578">
          <w:rPr>
            <w:rStyle w:val="Hyperlink"/>
            <w:lang w:val="en-GB"/>
          </w:rPr>
          <w:t>Childhood absence epilepsy, juvenile absence epilepsy or other absence epilepsy syndromes</w:t>
        </w:r>
      </w:hyperlink>
    </w:p>
    <w:p w:rsidR="00B47578" w:rsidRDefault="00B47578" w:rsidP="00A855DD">
      <w:pPr>
        <w:pStyle w:val="NICEnormal"/>
        <w:rPr>
          <w:lang w:val="en-GB"/>
        </w:rPr>
      </w:pPr>
      <w:hyperlink w:anchor="_Other_epilepsy_syndromes" w:history="1">
        <w:r w:rsidRPr="00B47578">
          <w:rPr>
            <w:rStyle w:val="Hyperlink"/>
            <w:lang w:val="en-GB"/>
          </w:rPr>
          <w:t>Other epilepsy syndromes</w:t>
        </w:r>
      </w:hyperlink>
    </w:p>
    <w:p w:rsidR="00745A4F" w:rsidRDefault="00745A4F" w:rsidP="004B19AA">
      <w:pPr>
        <w:pStyle w:val="NICEnormal"/>
        <w:rPr>
          <w:lang w:val="en-GB"/>
        </w:rPr>
      </w:pPr>
      <w:r>
        <w:rPr>
          <w:lang w:val="en-GB"/>
        </w:rPr>
        <w:t xml:space="preserve">A baseline assessment tool is also available </w:t>
      </w:r>
      <w:r w:rsidR="00874356" w:rsidRPr="00B044DE">
        <w:rPr>
          <w:lang w:val="en-GB"/>
        </w:rPr>
        <w:t>http://guidance.nice.org.uk/CG</w:t>
      </w:r>
      <w:r w:rsidR="00C14533">
        <w:rPr>
          <w:lang w:val="en-GB"/>
        </w:rPr>
        <w:t>137</w:t>
      </w:r>
      <w:r w:rsidR="00874356" w:rsidRPr="00B044DE">
        <w:rPr>
          <w:lang w:val="en-GB"/>
        </w:rPr>
        <w:t>/BaselineAssessment/xls/English</w:t>
      </w:r>
      <w:r>
        <w:rPr>
          <w:lang w:val="en-GB"/>
        </w:rPr>
        <w:t>. This can help ascertain your Trust’s baseline against the guideline’s recommendations and enable you to prioritise implementation activity including clinical audit.</w:t>
      </w:r>
    </w:p>
    <w:p w:rsidR="00B829DE" w:rsidRPr="00BD3C9F" w:rsidRDefault="00A855DD" w:rsidP="004B19AA">
      <w:pPr>
        <w:pStyle w:val="NICEnormal"/>
        <w:rPr>
          <w:lang w:val="en-GB"/>
        </w:rPr>
      </w:pPr>
      <w:r>
        <w:rPr>
          <w:lang w:val="en-GB"/>
        </w:rPr>
        <w:t>T</w:t>
      </w:r>
      <w:r w:rsidR="00175AEB" w:rsidRPr="00BD3C9F">
        <w:rPr>
          <w:lang w:val="en-GB"/>
        </w:rPr>
        <w:t>he sam</w:t>
      </w:r>
      <w:r w:rsidR="00694B4B" w:rsidRPr="00BD3C9F">
        <w:rPr>
          <w:lang w:val="en-GB"/>
        </w:rPr>
        <w:t>ple for this audit should includ</w:t>
      </w:r>
      <w:r w:rsidR="00175AEB" w:rsidRPr="00BD3C9F">
        <w:rPr>
          <w:lang w:val="en-GB"/>
        </w:rPr>
        <w:t xml:space="preserve">e </w:t>
      </w:r>
      <w:r w:rsidR="00B8349C">
        <w:rPr>
          <w:lang w:val="en-GB"/>
        </w:rPr>
        <w:t>people with epilepsy</w:t>
      </w:r>
      <w:r w:rsidR="003A05C8" w:rsidRPr="00BD3C9F">
        <w:rPr>
          <w:lang w:val="en-GB"/>
        </w:rPr>
        <w:t>.</w:t>
      </w:r>
      <w:r w:rsidR="009E5712" w:rsidRPr="00BD3C9F">
        <w:rPr>
          <w:lang w:val="en-GB"/>
        </w:rPr>
        <w:t xml:space="preserve"> </w:t>
      </w:r>
      <w:r w:rsidR="004B19AA" w:rsidRPr="00BD3C9F">
        <w:rPr>
          <w:lang w:val="en-GB"/>
        </w:rPr>
        <w:t>Select a</w:t>
      </w:r>
      <w:r w:rsidR="003A05C8" w:rsidRPr="00BD3C9F">
        <w:rPr>
          <w:lang w:val="en-GB"/>
        </w:rPr>
        <w:t>n a</w:t>
      </w:r>
      <w:r w:rsidR="00A21ACB" w:rsidRPr="00BD3C9F">
        <w:rPr>
          <w:lang w:val="en-GB"/>
        </w:rPr>
        <w:t>ppropriate</w:t>
      </w:r>
      <w:r w:rsidR="001F4BE5" w:rsidRPr="00BD3C9F">
        <w:rPr>
          <w:lang w:val="en-GB"/>
        </w:rPr>
        <w:t xml:space="preserve"> sample</w:t>
      </w:r>
      <w:r w:rsidR="0083182B" w:rsidRPr="00BD3C9F">
        <w:rPr>
          <w:lang w:val="en-GB"/>
        </w:rPr>
        <w:t xml:space="preserve"> in line </w:t>
      </w:r>
      <w:r w:rsidR="00A37E1A" w:rsidRPr="00BD3C9F">
        <w:rPr>
          <w:lang w:val="en-GB"/>
        </w:rPr>
        <w:t xml:space="preserve">with </w:t>
      </w:r>
      <w:r w:rsidR="006A25DE" w:rsidRPr="00BD3C9F">
        <w:rPr>
          <w:lang w:val="en-GB"/>
        </w:rPr>
        <w:t>your</w:t>
      </w:r>
      <w:r w:rsidR="00A37E1A" w:rsidRPr="00BD3C9F">
        <w:rPr>
          <w:lang w:val="en-GB"/>
        </w:rPr>
        <w:t xml:space="preserve"> </w:t>
      </w:r>
      <w:r w:rsidR="002071E0">
        <w:rPr>
          <w:lang w:val="en-GB"/>
        </w:rPr>
        <w:t xml:space="preserve">project aims or </w:t>
      </w:r>
      <w:r w:rsidR="00A37E1A" w:rsidRPr="00BD3C9F">
        <w:rPr>
          <w:lang w:val="en-GB"/>
        </w:rPr>
        <w:t>local</w:t>
      </w:r>
      <w:r w:rsidR="006A25DE" w:rsidRPr="00BD3C9F">
        <w:rPr>
          <w:lang w:val="en-GB"/>
        </w:rPr>
        <w:t xml:space="preserve"> clinical</w:t>
      </w:r>
      <w:r w:rsidR="00A37E1A" w:rsidRPr="00BD3C9F">
        <w:rPr>
          <w:lang w:val="en-GB"/>
        </w:rPr>
        <w:t xml:space="preserve"> audit strategy</w:t>
      </w:r>
      <w:r w:rsidR="0024669A" w:rsidRPr="00BD3C9F">
        <w:rPr>
          <w:lang w:val="en-GB"/>
        </w:rPr>
        <w:t>.</w:t>
      </w:r>
    </w:p>
    <w:p w:rsidR="001F4BE5" w:rsidRDefault="003D0D88" w:rsidP="004B19AA">
      <w:pPr>
        <w:pStyle w:val="NICEnormal"/>
        <w:rPr>
          <w:lang w:val="en-GB"/>
        </w:rPr>
      </w:pPr>
      <w:r>
        <w:rPr>
          <w:lang w:val="en-GB"/>
        </w:rPr>
        <w:t>Whether or not the audit results meet the standard, r</w:t>
      </w:r>
      <w:r w:rsidRPr="00BD3C9F">
        <w:rPr>
          <w:lang w:val="en-GB"/>
        </w:rPr>
        <w:t>e</w:t>
      </w:r>
      <w:r w:rsidR="006A25DE" w:rsidRPr="00BD3C9F">
        <w:rPr>
          <w:lang w:val="en-GB"/>
        </w:rPr>
        <w:t xml:space="preserve">-auditing is a key part of the audit cycle. If </w:t>
      </w:r>
      <w:r w:rsidR="00292585" w:rsidRPr="00BD3C9F">
        <w:rPr>
          <w:lang w:val="en-GB"/>
        </w:rPr>
        <w:t xml:space="preserve">your </w:t>
      </w:r>
      <w:r w:rsidR="006A25DE" w:rsidRPr="00BD3C9F">
        <w:rPr>
          <w:lang w:val="en-GB"/>
        </w:rPr>
        <w:t xml:space="preserve">first </w:t>
      </w:r>
      <w:r>
        <w:rPr>
          <w:lang w:val="en-GB"/>
        </w:rPr>
        <w:t>data collection</w:t>
      </w:r>
      <w:r w:rsidRPr="00BD3C9F">
        <w:rPr>
          <w:lang w:val="en-GB"/>
        </w:rPr>
        <w:t xml:space="preserve"> </w:t>
      </w:r>
      <w:r w:rsidR="006A25DE" w:rsidRPr="00BD3C9F">
        <w:rPr>
          <w:lang w:val="en-GB"/>
        </w:rPr>
        <w:t xml:space="preserve">shows room for improvement, re-run </w:t>
      </w:r>
      <w:r w:rsidR="00BC2DD7" w:rsidRPr="00BD3C9F">
        <w:rPr>
          <w:lang w:val="en-GB"/>
        </w:rPr>
        <w:t xml:space="preserve">it </w:t>
      </w:r>
      <w:r w:rsidR="006A25DE" w:rsidRPr="00BD3C9F">
        <w:rPr>
          <w:lang w:val="en-GB"/>
        </w:rPr>
        <w:t xml:space="preserve">once </w:t>
      </w:r>
      <w:r w:rsidR="006A25DE" w:rsidRPr="00BD3C9F">
        <w:rPr>
          <w:lang w:val="en-GB"/>
        </w:rPr>
        <w:lastRenderedPageBreak/>
        <w:t>changes to the service have had time to make an impact</w:t>
      </w:r>
      <w:r w:rsidR="00A10210" w:rsidRPr="00BD3C9F">
        <w:rPr>
          <w:lang w:val="en-GB"/>
        </w:rPr>
        <w:t xml:space="preserve">. </w:t>
      </w:r>
      <w:r w:rsidR="004B19AA" w:rsidRPr="00BD3C9F">
        <w:rPr>
          <w:lang w:val="en-GB"/>
        </w:rPr>
        <w:t>C</w:t>
      </w:r>
      <w:r w:rsidR="00A10210" w:rsidRPr="00BD3C9F">
        <w:rPr>
          <w:lang w:val="en-GB"/>
        </w:rPr>
        <w:t>ontinue</w:t>
      </w:r>
      <w:r w:rsidR="004B19AA" w:rsidRPr="00BD3C9F">
        <w:rPr>
          <w:lang w:val="en-GB"/>
        </w:rPr>
        <w:t xml:space="preserve"> with this process</w:t>
      </w:r>
      <w:r w:rsidR="00A10210" w:rsidRPr="00BD3C9F">
        <w:rPr>
          <w:lang w:val="en-GB"/>
        </w:rPr>
        <w:t xml:space="preserve"> until the results of the audit </w:t>
      </w:r>
      <w:r w:rsidR="00596C9E" w:rsidRPr="00BD3C9F">
        <w:rPr>
          <w:lang w:val="en-GB"/>
        </w:rPr>
        <w:t>meet the standards</w:t>
      </w:r>
      <w:r w:rsidR="00A10210" w:rsidRPr="00BD3C9F">
        <w:rPr>
          <w:lang w:val="en-GB"/>
        </w:rPr>
        <w:t>.</w:t>
      </w:r>
    </w:p>
    <w:p w:rsidR="00626948" w:rsidRPr="00BD3C9F" w:rsidRDefault="00626948" w:rsidP="00FA4A09">
      <w:pPr>
        <w:pStyle w:val="Heading3"/>
        <w:rPr>
          <w:lang w:val="en-GB"/>
        </w:rPr>
      </w:pPr>
      <w:r w:rsidRPr="00BD3C9F">
        <w:rPr>
          <w:lang w:val="en-GB"/>
        </w:rPr>
        <w:t xml:space="preserve">Links with other </w:t>
      </w:r>
      <w:r w:rsidR="009538D0">
        <w:rPr>
          <w:lang w:val="en-GB"/>
        </w:rPr>
        <w:t>clinical audit</w:t>
      </w:r>
      <w:r w:rsidRPr="00BD3C9F">
        <w:rPr>
          <w:lang w:val="en-GB"/>
        </w:rPr>
        <w:t xml:space="preserve"> priorities</w:t>
      </w:r>
    </w:p>
    <w:p w:rsidR="009C1B26" w:rsidRPr="00BD3C9F" w:rsidRDefault="00FA4A09" w:rsidP="004B19AA">
      <w:pPr>
        <w:pStyle w:val="NICEnormal"/>
        <w:rPr>
          <w:lang w:val="en-GB"/>
        </w:rPr>
      </w:pPr>
      <w:r w:rsidRPr="00BD3C9F">
        <w:rPr>
          <w:lang w:val="en-GB"/>
        </w:rPr>
        <w:t>T</w:t>
      </w:r>
      <w:r w:rsidR="00BD4214" w:rsidRPr="00BD3C9F">
        <w:rPr>
          <w:lang w:val="en-GB"/>
        </w:rPr>
        <w:t xml:space="preserve">he audit </w:t>
      </w:r>
      <w:r w:rsidR="002F3F8F" w:rsidRPr="00BD3C9F">
        <w:rPr>
          <w:lang w:val="en-GB"/>
        </w:rPr>
        <w:t xml:space="preserve">based on </w:t>
      </w:r>
      <w:r w:rsidR="00BD4214" w:rsidRPr="00BD3C9F">
        <w:rPr>
          <w:lang w:val="en-GB"/>
        </w:rPr>
        <w:t xml:space="preserve">this guideline </w:t>
      </w:r>
      <w:r w:rsidRPr="00BD3C9F">
        <w:rPr>
          <w:lang w:val="en-GB"/>
        </w:rPr>
        <w:t xml:space="preserve">should be </w:t>
      </w:r>
      <w:r w:rsidR="00BD4214" w:rsidRPr="00BD3C9F">
        <w:rPr>
          <w:lang w:val="en-GB"/>
        </w:rPr>
        <w:t>considered in conjunction with</w:t>
      </w:r>
      <w:r w:rsidR="006B7F9C" w:rsidRPr="00BD3C9F">
        <w:rPr>
          <w:lang w:val="en-GB"/>
        </w:rPr>
        <w:t xml:space="preserve"> other </w:t>
      </w:r>
      <w:r w:rsidR="009538D0">
        <w:rPr>
          <w:lang w:val="en-GB"/>
        </w:rPr>
        <w:t>clinical audit</w:t>
      </w:r>
      <w:r w:rsidR="006B7F9C" w:rsidRPr="00BD3C9F">
        <w:rPr>
          <w:lang w:val="en-GB"/>
        </w:rPr>
        <w:t xml:space="preserve"> priorities such as</w:t>
      </w:r>
      <w:bookmarkStart w:id="15" w:name="Text5"/>
      <w:r w:rsidR="009C1B26" w:rsidRPr="00BD3C9F">
        <w:rPr>
          <w:lang w:val="en-GB"/>
        </w:rPr>
        <w:t>:</w:t>
      </w:r>
      <w:r w:rsidR="009E5712" w:rsidRPr="00BD3C9F">
        <w:rPr>
          <w:lang w:val="en-GB"/>
        </w:rPr>
        <w:t xml:space="preserve"> </w:t>
      </w:r>
    </w:p>
    <w:bookmarkEnd w:id="15"/>
    <w:p w:rsidR="005E006D" w:rsidRDefault="005E006D" w:rsidP="005E006D">
      <w:pPr>
        <w:pStyle w:val="Bulletleft1"/>
        <w:rPr>
          <w:lang w:val="en-GB"/>
        </w:rPr>
      </w:pPr>
      <w:r>
        <w:rPr>
          <w:lang w:val="en-GB"/>
        </w:rPr>
        <w:t xml:space="preserve">Epilepsy12 national audit: </w:t>
      </w:r>
      <w:hyperlink r:id="rId9" w:history="1">
        <w:r w:rsidRPr="00A87161">
          <w:rPr>
            <w:rStyle w:val="Hyperlink"/>
            <w:lang w:val="en-GB"/>
          </w:rPr>
          <w:t>http://www.rcpch.ac.uk/epilepsy12</w:t>
        </w:r>
      </w:hyperlink>
      <w:r>
        <w:rPr>
          <w:lang w:val="en-GB"/>
        </w:rPr>
        <w:t xml:space="preserve"> </w:t>
      </w:r>
    </w:p>
    <w:p w:rsidR="00DD5BA1" w:rsidRDefault="00DD5BA1" w:rsidP="00DD5BA1">
      <w:pPr>
        <w:pStyle w:val="Bulletleft1"/>
        <w:numPr>
          <w:ilvl w:val="0"/>
          <w:numId w:val="0"/>
        </w:numPr>
        <w:ind w:left="284" w:hanging="284"/>
        <w:rPr>
          <w:lang w:val="en-GB"/>
        </w:rPr>
      </w:pPr>
    </w:p>
    <w:p w:rsidR="00DD5BA1" w:rsidRPr="00BD3C9F" w:rsidRDefault="00DD5BA1" w:rsidP="002A19A8">
      <w:pPr>
        <w:pStyle w:val="NICEnormal"/>
        <w:spacing w:after="0"/>
        <w:rPr>
          <w:lang w:val="en-GB"/>
        </w:rPr>
      </w:pPr>
    </w:p>
    <w:p w:rsidR="004C7151" w:rsidRDefault="00745A4F" w:rsidP="004C7151">
      <w:pPr>
        <w:pStyle w:val="Heading1"/>
        <w:rPr>
          <w:lang w:val="en-GB"/>
        </w:rPr>
      </w:pPr>
      <w:r>
        <w:rPr>
          <w:lang w:val="en-GB"/>
        </w:rPr>
        <w:br w:type="page"/>
      </w:r>
      <w:r w:rsidR="004C7151">
        <w:rPr>
          <w:lang w:val="en-GB"/>
        </w:rPr>
        <w:lastRenderedPageBreak/>
        <w:t>C</w:t>
      </w:r>
      <w:r w:rsidR="004C7151" w:rsidRPr="00BD3C9F">
        <w:rPr>
          <w:lang w:val="en-GB"/>
        </w:rPr>
        <w:t xml:space="preserve">riteria for </w:t>
      </w:r>
      <w:r w:rsidR="004C7151">
        <w:rPr>
          <w:lang w:val="en-GB"/>
        </w:rPr>
        <w:t>Epilepsy: pharmacological treatment by syndrome</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200"/>
      </w:tblGrid>
      <w:tr w:rsidR="004C7151" w:rsidRPr="00881D95" w:rsidTr="000B4DD1">
        <w:trPr>
          <w:trHeight w:val="397"/>
        </w:trPr>
        <w:tc>
          <w:tcPr>
            <w:tcW w:w="9720" w:type="dxa"/>
            <w:gridSpan w:val="2"/>
            <w:tcBorders>
              <w:top w:val="single" w:sz="18" w:space="0" w:color="auto"/>
              <w:left w:val="single" w:sz="18" w:space="0" w:color="auto"/>
              <w:bottom w:val="single" w:sz="18" w:space="0" w:color="auto"/>
              <w:right w:val="single" w:sz="18" w:space="0" w:color="auto"/>
            </w:tcBorders>
            <w:shd w:val="clear" w:color="auto" w:fill="C0C0C0"/>
            <w:vAlign w:val="center"/>
          </w:tcPr>
          <w:p w:rsidR="004C7151" w:rsidRPr="00D461DE" w:rsidRDefault="004C7151" w:rsidP="000B4DD1">
            <w:pPr>
              <w:pStyle w:val="Heading3"/>
              <w:rPr>
                <w:lang w:val="en-GB"/>
              </w:rPr>
            </w:pPr>
            <w:bookmarkStart w:id="16" w:name="_Infantile_spasms_1"/>
            <w:bookmarkEnd w:id="16"/>
            <w:r>
              <w:rPr>
                <w:lang w:val="en-GB"/>
              </w:rPr>
              <w:t>Infantile spasms</w:t>
            </w:r>
          </w:p>
        </w:tc>
      </w:tr>
      <w:tr w:rsidR="004C7151" w:rsidRPr="00881D95" w:rsidTr="000B4DD1">
        <w:trPr>
          <w:trHeight w:val="397"/>
        </w:trPr>
        <w:tc>
          <w:tcPr>
            <w:tcW w:w="2520" w:type="dxa"/>
            <w:tcBorders>
              <w:top w:val="single" w:sz="18" w:space="0" w:color="auto"/>
              <w:left w:val="single" w:sz="18" w:space="0" w:color="auto"/>
            </w:tcBorders>
            <w:shd w:val="clear" w:color="auto" w:fill="C0C0C0"/>
            <w:vAlign w:val="center"/>
          </w:tcPr>
          <w:p w:rsidR="004C7151" w:rsidRPr="00881D95" w:rsidRDefault="004C7151" w:rsidP="000B4DD1">
            <w:pPr>
              <w:spacing w:before="120" w:after="120"/>
              <w:rPr>
                <w:rFonts w:ascii="Arial" w:hAnsi="Arial" w:cs="Arial"/>
                <w:b/>
                <w:sz w:val="20"/>
                <w:szCs w:val="20"/>
                <w:lang w:val="en-GB"/>
              </w:rPr>
            </w:pPr>
            <w:r w:rsidRPr="00881D95">
              <w:rPr>
                <w:rFonts w:ascii="Arial" w:hAnsi="Arial" w:cs="Arial"/>
                <w:b/>
                <w:sz w:val="20"/>
                <w:szCs w:val="20"/>
                <w:lang w:val="en-GB"/>
              </w:rPr>
              <w:t xml:space="preserve">Criterion </w:t>
            </w:r>
            <w:r>
              <w:rPr>
                <w:rFonts w:ascii="Arial" w:hAnsi="Arial" w:cs="Arial"/>
                <w:b/>
                <w:sz w:val="20"/>
                <w:szCs w:val="20"/>
                <w:lang w:val="en-GB"/>
              </w:rPr>
              <w:t>1</w:t>
            </w:r>
          </w:p>
        </w:tc>
        <w:tc>
          <w:tcPr>
            <w:tcW w:w="7200" w:type="dxa"/>
            <w:tcBorders>
              <w:top w:val="single" w:sz="18" w:space="0" w:color="auto"/>
              <w:right w:val="single" w:sz="18" w:space="0" w:color="auto"/>
            </w:tcBorders>
            <w:shd w:val="clear" w:color="auto" w:fill="C0C0C0"/>
            <w:vAlign w:val="center"/>
          </w:tcPr>
          <w:p w:rsidR="004C7151" w:rsidRPr="00F047B9" w:rsidRDefault="004C7151" w:rsidP="000B4DD1">
            <w:pPr>
              <w:spacing w:before="120" w:after="120"/>
              <w:rPr>
                <w:rFonts w:ascii="Arial" w:hAnsi="Arial" w:cs="Arial"/>
                <w:b/>
                <w:sz w:val="20"/>
                <w:szCs w:val="20"/>
                <w:lang w:val="en-GB"/>
              </w:rPr>
            </w:pPr>
            <w:r>
              <w:rPr>
                <w:rFonts w:ascii="Arial" w:hAnsi="Arial" w:cs="Arial"/>
                <w:b/>
                <w:sz w:val="20"/>
                <w:szCs w:val="20"/>
                <w:lang w:val="en-GB"/>
              </w:rPr>
              <w:t>When an infant presents with infantile spasms, their treatment should be discussed with, or referred to, a tertiary paediatric epilepsy specialist.</w:t>
            </w:r>
          </w:p>
        </w:tc>
      </w:tr>
      <w:tr w:rsidR="004C7151" w:rsidRPr="00881D95" w:rsidTr="000B4DD1">
        <w:trPr>
          <w:trHeight w:val="397"/>
        </w:trPr>
        <w:tc>
          <w:tcPr>
            <w:tcW w:w="2520" w:type="dxa"/>
            <w:tcBorders>
              <w:left w:val="single" w:sz="18" w:space="0" w:color="auto"/>
            </w:tcBorders>
          </w:tcPr>
          <w:p w:rsidR="004C7151" w:rsidRPr="00881D95" w:rsidRDefault="004C7151" w:rsidP="000B4DD1">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4C7151" w:rsidRPr="00D461DE" w:rsidRDefault="004C7151" w:rsidP="000B4DD1">
            <w:pPr>
              <w:spacing w:before="120" w:after="120"/>
              <w:rPr>
                <w:rFonts w:ascii="Arial" w:hAnsi="Arial" w:cs="Arial"/>
                <w:sz w:val="20"/>
                <w:szCs w:val="20"/>
                <w:lang w:val="en-GB"/>
              </w:rPr>
            </w:pPr>
            <w:r>
              <w:rPr>
                <w:rFonts w:ascii="Arial" w:hAnsi="Arial" w:cs="Arial"/>
                <w:sz w:val="20"/>
                <w:szCs w:val="20"/>
                <w:lang w:val="en-GB"/>
              </w:rPr>
              <w:t>None</w:t>
            </w:r>
          </w:p>
        </w:tc>
      </w:tr>
      <w:tr w:rsidR="004C7151" w:rsidRPr="00881D95" w:rsidTr="000B4DD1">
        <w:trPr>
          <w:trHeight w:val="397"/>
        </w:trPr>
        <w:tc>
          <w:tcPr>
            <w:tcW w:w="2520" w:type="dxa"/>
            <w:tcBorders>
              <w:left w:val="single" w:sz="18" w:space="0" w:color="auto"/>
              <w:bottom w:val="single" w:sz="4" w:space="0" w:color="auto"/>
            </w:tcBorders>
          </w:tcPr>
          <w:p w:rsidR="004C7151" w:rsidRPr="00881D95" w:rsidRDefault="004C7151" w:rsidP="000B4DD1">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4C7151" w:rsidRPr="00D461DE" w:rsidRDefault="004C7151" w:rsidP="000B4DD1">
            <w:pPr>
              <w:spacing w:before="120" w:after="120"/>
              <w:rPr>
                <w:rFonts w:ascii="Arial" w:hAnsi="Arial" w:cs="Arial"/>
                <w:sz w:val="20"/>
                <w:szCs w:val="20"/>
                <w:lang w:val="en-GB"/>
              </w:rPr>
            </w:pPr>
            <w:r>
              <w:rPr>
                <w:rFonts w:ascii="Arial" w:hAnsi="Arial" w:cs="Arial"/>
                <w:sz w:val="20"/>
                <w:szCs w:val="20"/>
                <w:lang w:val="en-GB"/>
              </w:rPr>
              <w:t>1.9.8.1</w:t>
            </w:r>
          </w:p>
        </w:tc>
      </w:tr>
      <w:tr w:rsidR="004C7151" w:rsidRPr="00881D95" w:rsidTr="000B4DD1">
        <w:trPr>
          <w:trHeight w:val="397"/>
        </w:trPr>
        <w:tc>
          <w:tcPr>
            <w:tcW w:w="2520" w:type="dxa"/>
            <w:tcBorders>
              <w:left w:val="single" w:sz="18" w:space="0" w:color="auto"/>
              <w:bottom w:val="single" w:sz="18" w:space="0" w:color="auto"/>
            </w:tcBorders>
          </w:tcPr>
          <w:p w:rsidR="004C7151" w:rsidRPr="00881D95" w:rsidRDefault="004C7151" w:rsidP="000B4DD1">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4C7151" w:rsidRPr="00D461DE" w:rsidRDefault="004C7151" w:rsidP="000B4DD1">
            <w:pPr>
              <w:spacing w:before="120" w:after="120"/>
              <w:rPr>
                <w:rFonts w:ascii="Arial" w:hAnsi="Arial" w:cs="Arial"/>
                <w:sz w:val="20"/>
                <w:szCs w:val="20"/>
                <w:lang w:val="en-GB"/>
              </w:rPr>
            </w:pPr>
            <w:r>
              <w:rPr>
                <w:rFonts w:ascii="Arial" w:hAnsi="Arial" w:cs="Arial"/>
                <w:sz w:val="20"/>
                <w:szCs w:val="20"/>
                <w:lang w:val="en-GB"/>
              </w:rPr>
              <w:t>None</w:t>
            </w:r>
          </w:p>
        </w:tc>
      </w:tr>
      <w:tr w:rsidR="004C7151" w:rsidRPr="00881D95" w:rsidTr="000B4DD1">
        <w:trPr>
          <w:trHeight w:val="397"/>
        </w:trPr>
        <w:tc>
          <w:tcPr>
            <w:tcW w:w="2520" w:type="dxa"/>
            <w:tcBorders>
              <w:top w:val="single" w:sz="18" w:space="0" w:color="auto"/>
              <w:left w:val="single" w:sz="18" w:space="0" w:color="auto"/>
            </w:tcBorders>
            <w:shd w:val="clear" w:color="auto" w:fill="C0C0C0"/>
            <w:vAlign w:val="center"/>
          </w:tcPr>
          <w:p w:rsidR="004C7151" w:rsidRPr="00881D95" w:rsidRDefault="004C7151" w:rsidP="000B4DD1">
            <w:pPr>
              <w:spacing w:before="120" w:after="120"/>
              <w:rPr>
                <w:rFonts w:ascii="Arial" w:hAnsi="Arial" w:cs="Arial"/>
                <w:b/>
                <w:sz w:val="20"/>
                <w:szCs w:val="20"/>
                <w:lang w:val="en-GB"/>
              </w:rPr>
            </w:pPr>
            <w:r>
              <w:rPr>
                <w:rFonts w:ascii="Arial" w:hAnsi="Arial" w:cs="Arial"/>
                <w:b/>
                <w:sz w:val="20"/>
                <w:szCs w:val="20"/>
                <w:lang w:val="en-GB"/>
              </w:rPr>
              <w:t>Criterion 2</w:t>
            </w:r>
          </w:p>
        </w:tc>
        <w:tc>
          <w:tcPr>
            <w:tcW w:w="7200" w:type="dxa"/>
            <w:tcBorders>
              <w:top w:val="single" w:sz="18" w:space="0" w:color="auto"/>
              <w:right w:val="single" w:sz="18" w:space="0" w:color="auto"/>
            </w:tcBorders>
            <w:shd w:val="clear" w:color="auto" w:fill="C0C0C0"/>
            <w:vAlign w:val="center"/>
          </w:tcPr>
          <w:p w:rsidR="004C7151" w:rsidRPr="00F047B9" w:rsidRDefault="004C7151" w:rsidP="000B4DD1">
            <w:pPr>
              <w:spacing w:before="120" w:after="120"/>
              <w:rPr>
                <w:rFonts w:ascii="Arial" w:hAnsi="Arial" w:cs="Arial"/>
                <w:b/>
                <w:sz w:val="20"/>
                <w:szCs w:val="20"/>
                <w:lang w:val="en-GB"/>
              </w:rPr>
            </w:pPr>
            <w:r>
              <w:rPr>
                <w:rFonts w:ascii="Arial" w:hAnsi="Arial" w:cs="Arial"/>
                <w:b/>
                <w:sz w:val="20"/>
                <w:szCs w:val="20"/>
                <w:lang w:val="en-GB"/>
              </w:rPr>
              <w:t>Prednisolone, tetracosactide</w:t>
            </w:r>
            <w:r>
              <w:rPr>
                <w:rStyle w:val="FootnoteReference"/>
                <w:rFonts w:ascii="Arial" w:hAnsi="Arial" w:cs="Arial"/>
                <w:b/>
                <w:sz w:val="20"/>
                <w:szCs w:val="20"/>
                <w:lang w:val="en-GB"/>
              </w:rPr>
              <w:footnoteReference w:id="1"/>
            </w:r>
            <w:r>
              <w:rPr>
                <w:rFonts w:ascii="Arial" w:hAnsi="Arial" w:cs="Arial"/>
                <w:b/>
                <w:sz w:val="20"/>
                <w:szCs w:val="20"/>
                <w:lang w:val="en-GB"/>
              </w:rPr>
              <w:t xml:space="preserve"> or vigabatrin should be offered as first-line treatment in infantile spasms that are not due to tuberous sclerosis.</w:t>
            </w:r>
          </w:p>
        </w:tc>
      </w:tr>
      <w:tr w:rsidR="004C7151" w:rsidRPr="00881D95" w:rsidTr="000B4DD1">
        <w:trPr>
          <w:trHeight w:val="397"/>
        </w:trPr>
        <w:tc>
          <w:tcPr>
            <w:tcW w:w="2520" w:type="dxa"/>
            <w:tcBorders>
              <w:left w:val="single" w:sz="18" w:space="0" w:color="auto"/>
            </w:tcBorders>
          </w:tcPr>
          <w:p w:rsidR="004C7151" w:rsidRPr="00881D95" w:rsidRDefault="004C7151" w:rsidP="000B4DD1">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4C7151" w:rsidRPr="00D461DE" w:rsidRDefault="004C7151" w:rsidP="000B4DD1">
            <w:pPr>
              <w:spacing w:before="120" w:after="120"/>
              <w:rPr>
                <w:rFonts w:ascii="Arial" w:hAnsi="Arial" w:cs="Arial"/>
                <w:sz w:val="20"/>
                <w:szCs w:val="20"/>
                <w:lang w:val="en-GB"/>
              </w:rPr>
            </w:pPr>
            <w:r>
              <w:rPr>
                <w:rFonts w:ascii="Arial" w:hAnsi="Arial" w:cs="Arial"/>
                <w:sz w:val="20"/>
                <w:szCs w:val="20"/>
                <w:lang w:val="en-GB"/>
              </w:rPr>
              <w:t>None</w:t>
            </w:r>
          </w:p>
        </w:tc>
      </w:tr>
      <w:tr w:rsidR="004C7151" w:rsidRPr="00881D95" w:rsidTr="000B4DD1">
        <w:trPr>
          <w:trHeight w:val="397"/>
        </w:trPr>
        <w:tc>
          <w:tcPr>
            <w:tcW w:w="2520" w:type="dxa"/>
            <w:tcBorders>
              <w:left w:val="single" w:sz="18" w:space="0" w:color="auto"/>
              <w:bottom w:val="single" w:sz="4" w:space="0" w:color="auto"/>
            </w:tcBorders>
          </w:tcPr>
          <w:p w:rsidR="004C7151" w:rsidRPr="00881D95" w:rsidRDefault="004C7151" w:rsidP="000B4DD1">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4C7151" w:rsidRPr="00D461DE" w:rsidRDefault="004C7151" w:rsidP="000B4DD1">
            <w:pPr>
              <w:spacing w:before="120" w:after="120"/>
              <w:rPr>
                <w:rFonts w:ascii="Arial" w:hAnsi="Arial" w:cs="Arial"/>
                <w:sz w:val="20"/>
                <w:szCs w:val="20"/>
                <w:lang w:val="en-GB"/>
              </w:rPr>
            </w:pPr>
            <w:r>
              <w:rPr>
                <w:rFonts w:ascii="Arial" w:hAnsi="Arial" w:cs="Arial"/>
                <w:sz w:val="20"/>
                <w:szCs w:val="20"/>
                <w:lang w:val="en-GB"/>
              </w:rPr>
              <w:t>1.9.8.2</w:t>
            </w:r>
          </w:p>
        </w:tc>
      </w:tr>
      <w:tr w:rsidR="004C7151" w:rsidRPr="00881D95" w:rsidTr="000B4DD1">
        <w:trPr>
          <w:trHeight w:val="397"/>
        </w:trPr>
        <w:tc>
          <w:tcPr>
            <w:tcW w:w="2520" w:type="dxa"/>
            <w:tcBorders>
              <w:left w:val="single" w:sz="18" w:space="0" w:color="auto"/>
              <w:bottom w:val="single" w:sz="18" w:space="0" w:color="auto"/>
            </w:tcBorders>
          </w:tcPr>
          <w:p w:rsidR="004C7151" w:rsidRPr="00881D95" w:rsidRDefault="004C7151" w:rsidP="000B4DD1">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4C7151" w:rsidRPr="00D461DE" w:rsidRDefault="004C7151" w:rsidP="000B4DD1">
            <w:pPr>
              <w:spacing w:before="120" w:after="120"/>
              <w:rPr>
                <w:rFonts w:ascii="Arial" w:hAnsi="Arial" w:cs="Arial"/>
                <w:sz w:val="20"/>
                <w:szCs w:val="20"/>
                <w:lang w:val="en-GB"/>
              </w:rPr>
            </w:pPr>
            <w:r>
              <w:rPr>
                <w:rFonts w:ascii="Arial" w:hAnsi="Arial" w:cs="Arial"/>
                <w:sz w:val="20"/>
                <w:szCs w:val="20"/>
                <w:lang w:val="en-GB"/>
              </w:rPr>
              <w:t>The risk–benefit ratio should be considered carefully when using vigabatrin or steroids.</w:t>
            </w:r>
          </w:p>
        </w:tc>
      </w:tr>
      <w:tr w:rsidR="004C7151" w:rsidRPr="00881D95" w:rsidTr="000B4DD1">
        <w:trPr>
          <w:trHeight w:val="397"/>
        </w:trPr>
        <w:tc>
          <w:tcPr>
            <w:tcW w:w="2520" w:type="dxa"/>
            <w:tcBorders>
              <w:top w:val="single" w:sz="18" w:space="0" w:color="auto"/>
              <w:left w:val="single" w:sz="18" w:space="0" w:color="auto"/>
            </w:tcBorders>
            <w:shd w:val="clear" w:color="auto" w:fill="C0C0C0"/>
            <w:vAlign w:val="center"/>
          </w:tcPr>
          <w:p w:rsidR="004C7151" w:rsidRPr="00881D95" w:rsidRDefault="004C7151" w:rsidP="000B4DD1">
            <w:pPr>
              <w:spacing w:before="120" w:after="120"/>
              <w:rPr>
                <w:rFonts w:ascii="Arial" w:hAnsi="Arial" w:cs="Arial"/>
                <w:b/>
                <w:sz w:val="20"/>
                <w:szCs w:val="20"/>
                <w:lang w:val="en-GB"/>
              </w:rPr>
            </w:pPr>
            <w:r w:rsidRPr="00881D95">
              <w:rPr>
                <w:rFonts w:ascii="Arial" w:hAnsi="Arial" w:cs="Arial"/>
                <w:b/>
                <w:sz w:val="20"/>
                <w:szCs w:val="20"/>
                <w:lang w:val="en-GB"/>
              </w:rPr>
              <w:t xml:space="preserve">Criterion </w:t>
            </w:r>
            <w:r>
              <w:rPr>
                <w:rFonts w:ascii="Arial" w:hAnsi="Arial" w:cs="Arial"/>
                <w:b/>
                <w:sz w:val="20"/>
                <w:szCs w:val="20"/>
                <w:lang w:val="en-GB"/>
              </w:rPr>
              <w:t>3</w:t>
            </w:r>
          </w:p>
        </w:tc>
        <w:tc>
          <w:tcPr>
            <w:tcW w:w="7200" w:type="dxa"/>
            <w:tcBorders>
              <w:top w:val="single" w:sz="18" w:space="0" w:color="auto"/>
              <w:right w:val="single" w:sz="18" w:space="0" w:color="auto"/>
            </w:tcBorders>
            <w:shd w:val="clear" w:color="auto" w:fill="C0C0C0"/>
            <w:vAlign w:val="center"/>
          </w:tcPr>
          <w:p w:rsidR="004C7151" w:rsidRPr="00F047B9" w:rsidRDefault="004C7151" w:rsidP="000B4DD1">
            <w:pPr>
              <w:spacing w:before="120" w:after="120"/>
              <w:rPr>
                <w:rFonts w:ascii="Arial" w:hAnsi="Arial" w:cs="Arial"/>
                <w:b/>
                <w:sz w:val="20"/>
                <w:szCs w:val="20"/>
                <w:lang w:val="en-GB"/>
              </w:rPr>
            </w:pPr>
            <w:r>
              <w:rPr>
                <w:rFonts w:ascii="Arial" w:hAnsi="Arial" w:cs="Arial"/>
                <w:b/>
                <w:sz w:val="20"/>
                <w:szCs w:val="20"/>
                <w:lang w:val="en-GB"/>
              </w:rPr>
              <w:t>Vigabatrin should be offered as first-line treatment in infantile spasms due to tuberous sclerosis.</w:t>
            </w:r>
          </w:p>
        </w:tc>
      </w:tr>
      <w:tr w:rsidR="004C7151" w:rsidRPr="00881D95" w:rsidTr="000B4DD1">
        <w:trPr>
          <w:trHeight w:val="397"/>
        </w:trPr>
        <w:tc>
          <w:tcPr>
            <w:tcW w:w="2520" w:type="dxa"/>
            <w:tcBorders>
              <w:left w:val="single" w:sz="18" w:space="0" w:color="auto"/>
            </w:tcBorders>
          </w:tcPr>
          <w:p w:rsidR="004C7151" w:rsidRPr="00881D95" w:rsidRDefault="004C7151" w:rsidP="000B4DD1">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4C7151" w:rsidRPr="00D461DE" w:rsidRDefault="004C7151" w:rsidP="000B4DD1">
            <w:pPr>
              <w:spacing w:before="120" w:after="120"/>
              <w:rPr>
                <w:rFonts w:ascii="Arial" w:hAnsi="Arial" w:cs="Arial"/>
                <w:sz w:val="20"/>
                <w:szCs w:val="20"/>
                <w:lang w:val="en-GB"/>
              </w:rPr>
            </w:pPr>
            <w:r>
              <w:rPr>
                <w:rFonts w:ascii="Arial" w:hAnsi="Arial" w:cs="Arial"/>
                <w:sz w:val="20"/>
                <w:szCs w:val="20"/>
                <w:lang w:val="en-GB"/>
              </w:rPr>
              <w:t>None</w:t>
            </w:r>
          </w:p>
        </w:tc>
      </w:tr>
      <w:tr w:rsidR="004C7151" w:rsidRPr="00881D95" w:rsidTr="000B4DD1">
        <w:trPr>
          <w:trHeight w:val="397"/>
        </w:trPr>
        <w:tc>
          <w:tcPr>
            <w:tcW w:w="2520" w:type="dxa"/>
            <w:tcBorders>
              <w:left w:val="single" w:sz="18" w:space="0" w:color="auto"/>
              <w:bottom w:val="single" w:sz="4" w:space="0" w:color="auto"/>
            </w:tcBorders>
          </w:tcPr>
          <w:p w:rsidR="004C7151" w:rsidRPr="00881D95" w:rsidRDefault="004C7151" w:rsidP="000B4DD1">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4C7151" w:rsidRPr="00D461DE" w:rsidRDefault="004C7151" w:rsidP="000B4DD1">
            <w:pPr>
              <w:spacing w:before="120" w:after="120"/>
              <w:rPr>
                <w:rFonts w:ascii="Arial" w:hAnsi="Arial" w:cs="Arial"/>
                <w:sz w:val="20"/>
                <w:szCs w:val="20"/>
                <w:lang w:val="en-GB"/>
              </w:rPr>
            </w:pPr>
            <w:r>
              <w:rPr>
                <w:rFonts w:ascii="Arial" w:hAnsi="Arial" w:cs="Arial"/>
                <w:sz w:val="20"/>
                <w:szCs w:val="20"/>
                <w:lang w:val="en-GB"/>
              </w:rPr>
              <w:t>1.9.8.3</w:t>
            </w:r>
          </w:p>
        </w:tc>
      </w:tr>
      <w:tr w:rsidR="004C7151" w:rsidRPr="00881D95" w:rsidTr="000B4DD1">
        <w:trPr>
          <w:trHeight w:val="397"/>
        </w:trPr>
        <w:tc>
          <w:tcPr>
            <w:tcW w:w="2520" w:type="dxa"/>
            <w:tcBorders>
              <w:left w:val="single" w:sz="18" w:space="0" w:color="auto"/>
              <w:bottom w:val="single" w:sz="18" w:space="0" w:color="auto"/>
            </w:tcBorders>
          </w:tcPr>
          <w:p w:rsidR="004C7151" w:rsidRPr="00881D95" w:rsidRDefault="004C7151" w:rsidP="000B4DD1">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4C7151" w:rsidRPr="00D461DE" w:rsidRDefault="004C7151" w:rsidP="000B4DD1">
            <w:pPr>
              <w:spacing w:before="120" w:after="120"/>
              <w:rPr>
                <w:rFonts w:ascii="Arial" w:hAnsi="Arial" w:cs="Arial"/>
                <w:sz w:val="20"/>
                <w:szCs w:val="20"/>
                <w:lang w:val="en-GB"/>
              </w:rPr>
            </w:pPr>
            <w:r>
              <w:rPr>
                <w:rFonts w:ascii="Arial" w:hAnsi="Arial" w:cs="Arial"/>
                <w:sz w:val="20"/>
                <w:szCs w:val="20"/>
                <w:lang w:val="en-GB"/>
              </w:rPr>
              <w:t>The risk–benefit ratio should be considered carefully when using vigabatrin or steroids.</w:t>
            </w:r>
          </w:p>
        </w:tc>
      </w:tr>
      <w:tr w:rsidR="004C7151" w:rsidRPr="00881D95" w:rsidTr="000B4DD1">
        <w:trPr>
          <w:trHeight w:val="397"/>
        </w:trPr>
        <w:tc>
          <w:tcPr>
            <w:tcW w:w="2520" w:type="dxa"/>
            <w:tcBorders>
              <w:top w:val="single" w:sz="18" w:space="0" w:color="auto"/>
              <w:left w:val="single" w:sz="18" w:space="0" w:color="auto"/>
            </w:tcBorders>
            <w:shd w:val="clear" w:color="auto" w:fill="C0C0C0"/>
            <w:vAlign w:val="center"/>
          </w:tcPr>
          <w:p w:rsidR="004C7151" w:rsidRPr="00881D95" w:rsidRDefault="004C7151" w:rsidP="000B4DD1">
            <w:pPr>
              <w:spacing w:before="120" w:after="120"/>
              <w:rPr>
                <w:rFonts w:ascii="Arial" w:hAnsi="Arial" w:cs="Arial"/>
                <w:b/>
                <w:sz w:val="20"/>
                <w:szCs w:val="20"/>
                <w:lang w:val="en-GB"/>
              </w:rPr>
            </w:pPr>
            <w:r w:rsidRPr="00881D95">
              <w:rPr>
                <w:rFonts w:ascii="Arial" w:hAnsi="Arial" w:cs="Arial"/>
                <w:b/>
                <w:sz w:val="20"/>
                <w:szCs w:val="20"/>
                <w:lang w:val="en-GB"/>
              </w:rPr>
              <w:t xml:space="preserve">Criterion </w:t>
            </w:r>
            <w:r>
              <w:rPr>
                <w:rFonts w:ascii="Arial" w:hAnsi="Arial" w:cs="Arial"/>
                <w:b/>
                <w:sz w:val="20"/>
                <w:szCs w:val="20"/>
                <w:lang w:val="en-GB"/>
              </w:rPr>
              <w:t>4</w:t>
            </w:r>
          </w:p>
        </w:tc>
        <w:tc>
          <w:tcPr>
            <w:tcW w:w="7200" w:type="dxa"/>
            <w:tcBorders>
              <w:top w:val="single" w:sz="18" w:space="0" w:color="auto"/>
              <w:right w:val="single" w:sz="18" w:space="0" w:color="auto"/>
            </w:tcBorders>
            <w:shd w:val="clear" w:color="auto" w:fill="C0C0C0"/>
            <w:vAlign w:val="center"/>
          </w:tcPr>
          <w:p w:rsidR="004C7151" w:rsidRPr="00F047B9" w:rsidRDefault="004C7151" w:rsidP="000B4DD1">
            <w:pPr>
              <w:spacing w:before="120" w:after="120"/>
              <w:rPr>
                <w:rFonts w:ascii="Arial" w:hAnsi="Arial" w:cs="Arial"/>
                <w:b/>
                <w:sz w:val="20"/>
                <w:szCs w:val="20"/>
                <w:lang w:val="en-GB"/>
              </w:rPr>
            </w:pPr>
            <w:r>
              <w:rPr>
                <w:rFonts w:ascii="Arial" w:hAnsi="Arial" w:cs="Arial"/>
                <w:b/>
                <w:sz w:val="20"/>
                <w:szCs w:val="20"/>
                <w:lang w:val="en-GB"/>
              </w:rPr>
              <w:t>If vigabatrin is ineffective in infantile spasms due to tuberous sclerosis, prednisolone or tetracosactide</w:t>
            </w:r>
            <w:r>
              <w:rPr>
                <w:rFonts w:ascii="Arial" w:hAnsi="Arial" w:cs="Arial"/>
                <w:b/>
                <w:sz w:val="20"/>
                <w:szCs w:val="20"/>
                <w:vertAlign w:val="superscript"/>
                <w:lang w:val="en-GB"/>
              </w:rPr>
              <w:t>7</w:t>
            </w:r>
            <w:r>
              <w:rPr>
                <w:rFonts w:ascii="Arial" w:hAnsi="Arial" w:cs="Arial"/>
                <w:b/>
                <w:sz w:val="20"/>
                <w:szCs w:val="20"/>
                <w:lang w:val="en-GB"/>
              </w:rPr>
              <w:t xml:space="preserve"> should be offered.</w:t>
            </w:r>
          </w:p>
        </w:tc>
      </w:tr>
      <w:tr w:rsidR="004C7151" w:rsidRPr="00881D95" w:rsidTr="000B4DD1">
        <w:trPr>
          <w:trHeight w:val="397"/>
        </w:trPr>
        <w:tc>
          <w:tcPr>
            <w:tcW w:w="2520" w:type="dxa"/>
            <w:tcBorders>
              <w:left w:val="single" w:sz="18" w:space="0" w:color="auto"/>
            </w:tcBorders>
          </w:tcPr>
          <w:p w:rsidR="004C7151" w:rsidRPr="00881D95" w:rsidRDefault="004C7151" w:rsidP="000B4DD1">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4C7151" w:rsidRPr="00D461DE" w:rsidRDefault="004C7151" w:rsidP="000B4DD1">
            <w:pPr>
              <w:spacing w:before="120" w:after="120"/>
              <w:rPr>
                <w:rFonts w:ascii="Arial" w:hAnsi="Arial" w:cs="Arial"/>
                <w:sz w:val="20"/>
                <w:szCs w:val="20"/>
                <w:lang w:val="en-GB"/>
              </w:rPr>
            </w:pPr>
            <w:r>
              <w:rPr>
                <w:rFonts w:ascii="Arial" w:hAnsi="Arial" w:cs="Arial"/>
                <w:sz w:val="20"/>
                <w:szCs w:val="20"/>
                <w:lang w:val="en-GB"/>
              </w:rPr>
              <w:t>None</w:t>
            </w:r>
          </w:p>
        </w:tc>
      </w:tr>
      <w:tr w:rsidR="004C7151" w:rsidRPr="00881D95" w:rsidTr="000B4DD1">
        <w:trPr>
          <w:trHeight w:val="397"/>
        </w:trPr>
        <w:tc>
          <w:tcPr>
            <w:tcW w:w="2520" w:type="dxa"/>
            <w:tcBorders>
              <w:left w:val="single" w:sz="18" w:space="0" w:color="auto"/>
              <w:bottom w:val="single" w:sz="4" w:space="0" w:color="auto"/>
            </w:tcBorders>
          </w:tcPr>
          <w:p w:rsidR="004C7151" w:rsidRPr="00881D95" w:rsidRDefault="004C7151" w:rsidP="000B4DD1">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4C7151" w:rsidRPr="00D461DE" w:rsidRDefault="004C7151" w:rsidP="000B4DD1">
            <w:pPr>
              <w:spacing w:before="120" w:after="120"/>
              <w:rPr>
                <w:rFonts w:ascii="Arial" w:hAnsi="Arial" w:cs="Arial"/>
                <w:sz w:val="20"/>
                <w:szCs w:val="20"/>
                <w:lang w:val="en-GB"/>
              </w:rPr>
            </w:pPr>
            <w:r>
              <w:rPr>
                <w:rFonts w:ascii="Arial" w:hAnsi="Arial" w:cs="Arial"/>
                <w:sz w:val="20"/>
                <w:szCs w:val="20"/>
                <w:lang w:val="en-GB"/>
              </w:rPr>
              <w:t>1.9.8.3</w:t>
            </w:r>
          </w:p>
        </w:tc>
      </w:tr>
      <w:tr w:rsidR="004C7151" w:rsidRPr="00881D95" w:rsidTr="000B4DD1">
        <w:trPr>
          <w:trHeight w:val="397"/>
        </w:trPr>
        <w:tc>
          <w:tcPr>
            <w:tcW w:w="2520" w:type="dxa"/>
            <w:tcBorders>
              <w:left w:val="single" w:sz="18" w:space="0" w:color="auto"/>
              <w:bottom w:val="single" w:sz="18" w:space="0" w:color="auto"/>
            </w:tcBorders>
          </w:tcPr>
          <w:p w:rsidR="004C7151" w:rsidRPr="00881D95" w:rsidRDefault="004C7151" w:rsidP="000B4DD1">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4C7151" w:rsidRPr="00D461DE" w:rsidRDefault="004C7151" w:rsidP="000B4DD1">
            <w:pPr>
              <w:spacing w:before="120" w:after="120"/>
              <w:rPr>
                <w:rFonts w:ascii="Arial" w:hAnsi="Arial" w:cs="Arial"/>
                <w:sz w:val="20"/>
                <w:szCs w:val="20"/>
                <w:lang w:val="en-GB"/>
              </w:rPr>
            </w:pPr>
            <w:r>
              <w:rPr>
                <w:rFonts w:ascii="Arial" w:hAnsi="Arial" w:cs="Arial"/>
                <w:sz w:val="20"/>
                <w:szCs w:val="20"/>
                <w:lang w:val="en-GB"/>
              </w:rPr>
              <w:t>The risk–benefit ratio should be considered carefully when using vigabatrin or steroids.</w:t>
            </w:r>
          </w:p>
        </w:tc>
      </w:tr>
    </w:tbl>
    <w:p w:rsidR="004C7151" w:rsidRDefault="004C7151" w:rsidP="004C7151"/>
    <w:p w:rsidR="004C7151" w:rsidRPr="00BD3C9F" w:rsidRDefault="004C7151" w:rsidP="004C7151">
      <w:pPr>
        <w:pStyle w:val="Heading1"/>
        <w:rPr>
          <w:lang w:val="en-GB"/>
        </w:rPr>
      </w:pPr>
      <w:r>
        <w:br w:type="page"/>
      </w:r>
      <w:r>
        <w:rPr>
          <w:lang w:val="en-GB"/>
        </w:rPr>
        <w:lastRenderedPageBreak/>
        <w:t>D</w:t>
      </w:r>
      <w:r w:rsidRPr="00BD3C9F">
        <w:rPr>
          <w:lang w:val="en-GB"/>
        </w:rPr>
        <w:t>ata collection tool for ‘</w:t>
      </w:r>
      <w:r>
        <w:rPr>
          <w:lang w:val="en-GB"/>
        </w:rPr>
        <w:t>Epilepsy</w:t>
      </w:r>
      <w:r w:rsidRPr="00BD3C9F">
        <w:rPr>
          <w:lang w:val="en-GB"/>
        </w:rPr>
        <w:t>’</w:t>
      </w:r>
    </w:p>
    <w:p w:rsidR="004C7151" w:rsidRPr="00BD3C9F" w:rsidRDefault="004C7151" w:rsidP="004C7151">
      <w:pPr>
        <w:pStyle w:val="NICEnormal"/>
        <w:rPr>
          <w:lang w:val="en-GB"/>
        </w:rPr>
      </w:pPr>
      <w:r w:rsidRPr="00BD3C9F">
        <w:rPr>
          <w:lang w:val="en-GB"/>
        </w:rPr>
        <w:t>Complete one form for each</w:t>
      </w:r>
      <w:r>
        <w:rPr>
          <w:lang w:val="en-GB"/>
        </w:rPr>
        <w:t xml:space="preserve"> patient</w:t>
      </w:r>
      <w:r w:rsidRPr="00BD3C9F">
        <w:rPr>
          <w:lang w:val="en-GB"/>
        </w:rPr>
        <w:t xml:space="preserve">. </w:t>
      </w:r>
    </w:p>
    <w:tbl>
      <w:tblPr>
        <w:tblW w:w="10354" w:type="dxa"/>
        <w:jc w:val="center"/>
        <w:tblInd w:w="-952" w:type="dxa"/>
        <w:tblBorders>
          <w:left w:val="single" w:sz="12" w:space="0" w:color="auto"/>
          <w:bottom w:val="single" w:sz="12" w:space="0" w:color="auto"/>
          <w:right w:val="single" w:sz="12" w:space="0" w:color="auto"/>
          <w:insideH w:val="single" w:sz="4" w:space="0" w:color="auto"/>
          <w:insideV w:val="single" w:sz="4" w:space="0" w:color="auto"/>
        </w:tblBorders>
        <w:tblLook w:val="01E0"/>
      </w:tblPr>
      <w:tblGrid>
        <w:gridCol w:w="3246"/>
        <w:gridCol w:w="1805"/>
        <w:gridCol w:w="1350"/>
        <w:gridCol w:w="3953"/>
      </w:tblGrid>
      <w:tr w:rsidR="004C7151" w:rsidRPr="00881D95" w:rsidTr="0082262D">
        <w:trPr>
          <w:cantSplit/>
          <w:trHeight w:val="625"/>
          <w:jc w:val="center"/>
        </w:trPr>
        <w:tc>
          <w:tcPr>
            <w:tcW w:w="3246" w:type="dxa"/>
            <w:tcBorders>
              <w:top w:val="single" w:sz="4" w:space="0" w:color="auto"/>
              <w:bottom w:val="single" w:sz="12" w:space="0" w:color="auto"/>
            </w:tcBorders>
            <w:shd w:val="clear" w:color="auto" w:fill="auto"/>
          </w:tcPr>
          <w:p w:rsidR="004C7151" w:rsidRPr="00881D95" w:rsidRDefault="004C7151" w:rsidP="000B4DD1">
            <w:pPr>
              <w:rPr>
                <w:rFonts w:ascii="Arial" w:hAnsi="Arial" w:cs="Arial"/>
                <w:b/>
                <w:sz w:val="20"/>
                <w:szCs w:val="20"/>
                <w:lang w:val="en-GB"/>
              </w:rPr>
            </w:pPr>
            <w:r w:rsidRPr="00881D95">
              <w:rPr>
                <w:rFonts w:ascii="Arial" w:hAnsi="Arial" w:cs="Arial"/>
                <w:b/>
                <w:sz w:val="20"/>
                <w:szCs w:val="20"/>
                <w:lang w:val="en-GB"/>
              </w:rPr>
              <w:t>Patient identifier:</w:t>
            </w:r>
          </w:p>
        </w:tc>
        <w:tc>
          <w:tcPr>
            <w:tcW w:w="1805" w:type="dxa"/>
            <w:tcBorders>
              <w:top w:val="single" w:sz="4" w:space="0" w:color="auto"/>
              <w:bottom w:val="single" w:sz="12" w:space="0" w:color="auto"/>
            </w:tcBorders>
            <w:shd w:val="clear" w:color="auto" w:fill="auto"/>
          </w:tcPr>
          <w:p w:rsidR="004C7151" w:rsidRPr="00881D95" w:rsidRDefault="004C7151" w:rsidP="000B4DD1">
            <w:pPr>
              <w:rPr>
                <w:rFonts w:ascii="Arial" w:hAnsi="Arial" w:cs="Arial"/>
                <w:sz w:val="20"/>
                <w:szCs w:val="20"/>
                <w:lang w:val="en-GB"/>
              </w:rPr>
            </w:pPr>
            <w:r w:rsidRPr="00881D95">
              <w:rPr>
                <w:rFonts w:ascii="Arial" w:hAnsi="Arial" w:cs="Arial"/>
                <w:b/>
                <w:sz w:val="20"/>
                <w:szCs w:val="20"/>
                <w:lang w:val="en-GB"/>
              </w:rPr>
              <w:t>Sex:</w:t>
            </w:r>
          </w:p>
        </w:tc>
        <w:tc>
          <w:tcPr>
            <w:tcW w:w="1350" w:type="dxa"/>
            <w:tcBorders>
              <w:top w:val="single" w:sz="4" w:space="0" w:color="auto"/>
              <w:bottom w:val="single" w:sz="12" w:space="0" w:color="auto"/>
            </w:tcBorders>
            <w:shd w:val="clear" w:color="auto" w:fill="auto"/>
          </w:tcPr>
          <w:p w:rsidR="004C7151" w:rsidRPr="00881D95" w:rsidRDefault="004C7151" w:rsidP="000B4DD1">
            <w:pPr>
              <w:rPr>
                <w:rFonts w:ascii="Arial" w:hAnsi="Arial" w:cs="Arial"/>
                <w:sz w:val="20"/>
                <w:szCs w:val="20"/>
                <w:lang w:val="en-GB"/>
              </w:rPr>
            </w:pPr>
            <w:r w:rsidRPr="00881D95">
              <w:rPr>
                <w:rFonts w:ascii="Arial" w:hAnsi="Arial" w:cs="Arial"/>
                <w:b/>
                <w:sz w:val="20"/>
                <w:szCs w:val="20"/>
                <w:lang w:val="en-GB"/>
              </w:rPr>
              <w:t>Age:</w:t>
            </w:r>
          </w:p>
        </w:tc>
        <w:tc>
          <w:tcPr>
            <w:tcW w:w="3953" w:type="dxa"/>
            <w:tcBorders>
              <w:top w:val="single" w:sz="4" w:space="0" w:color="auto"/>
              <w:bottom w:val="single" w:sz="12" w:space="0" w:color="auto"/>
            </w:tcBorders>
            <w:shd w:val="clear" w:color="auto" w:fill="auto"/>
          </w:tcPr>
          <w:p w:rsidR="004C7151" w:rsidRPr="00881D95" w:rsidRDefault="004C7151" w:rsidP="000B4DD1">
            <w:pPr>
              <w:rPr>
                <w:rFonts w:ascii="Arial" w:hAnsi="Arial" w:cs="Arial"/>
                <w:sz w:val="20"/>
                <w:szCs w:val="20"/>
                <w:lang w:val="en-GB"/>
              </w:rPr>
            </w:pPr>
            <w:r>
              <w:rPr>
                <w:rFonts w:ascii="Arial" w:hAnsi="Arial" w:cs="Arial"/>
                <w:b/>
                <w:sz w:val="20"/>
                <w:szCs w:val="20"/>
                <w:lang w:val="en-GB"/>
              </w:rPr>
              <w:t>Organisation/service:</w:t>
            </w:r>
          </w:p>
        </w:tc>
      </w:tr>
    </w:tbl>
    <w:p w:rsidR="004C7151" w:rsidRPr="00D13C36" w:rsidRDefault="004C7151" w:rsidP="0082262D">
      <w:pPr>
        <w:ind w:left="-709"/>
        <w:rPr>
          <w:rFonts w:ascii="Arial" w:hAnsi="Arial" w:cs="Arial"/>
          <w:b/>
          <w:sz w:val="20"/>
          <w:szCs w:val="20"/>
          <w:lang w:val="en-GB"/>
        </w:rPr>
      </w:pPr>
      <w:r w:rsidRPr="00D13C36">
        <w:rPr>
          <w:rFonts w:ascii="Arial" w:hAnsi="Arial" w:cs="Arial"/>
          <w:b/>
          <w:sz w:val="20"/>
          <w:szCs w:val="20"/>
          <w:lang w:val="en-GB"/>
        </w:rPr>
        <w:t>Ethnicity:</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426"/>
        <w:gridCol w:w="1559"/>
        <w:gridCol w:w="567"/>
        <w:gridCol w:w="1559"/>
        <w:gridCol w:w="567"/>
        <w:gridCol w:w="1559"/>
        <w:gridCol w:w="567"/>
        <w:gridCol w:w="1418"/>
        <w:gridCol w:w="850"/>
      </w:tblGrid>
      <w:tr w:rsidR="004C7151" w:rsidRPr="00E60886" w:rsidTr="0082262D">
        <w:trPr>
          <w:trHeight w:val="299"/>
        </w:trPr>
        <w:tc>
          <w:tcPr>
            <w:tcW w:w="1702" w:type="dxa"/>
            <w:gridSpan w:val="2"/>
            <w:tcBorders>
              <w:top w:val="single" w:sz="12" w:space="0" w:color="auto"/>
              <w:left w:val="single" w:sz="12" w:space="0" w:color="auto"/>
              <w:bottom w:val="single" w:sz="4" w:space="0" w:color="auto"/>
              <w:right w:val="single" w:sz="2" w:space="0" w:color="FFFFFF"/>
            </w:tcBorders>
            <w:vAlign w:val="center"/>
          </w:tcPr>
          <w:p w:rsidR="004C7151" w:rsidRPr="00E60886" w:rsidRDefault="004C7151" w:rsidP="000B4DD1">
            <w:pPr>
              <w:pStyle w:val="Default"/>
              <w:jc w:val="center"/>
              <w:rPr>
                <w:rFonts w:ascii="Arial" w:hAnsi="Arial" w:cs="Arial"/>
                <w:b/>
                <w:sz w:val="18"/>
                <w:szCs w:val="18"/>
              </w:rPr>
            </w:pPr>
            <w:r w:rsidRPr="00E60886">
              <w:rPr>
                <w:rFonts w:ascii="Arial" w:hAnsi="Arial" w:cs="Arial"/>
                <w:b/>
                <w:sz w:val="18"/>
                <w:szCs w:val="18"/>
              </w:rPr>
              <w:t>White</w:t>
            </w:r>
          </w:p>
        </w:tc>
        <w:tc>
          <w:tcPr>
            <w:tcW w:w="2126" w:type="dxa"/>
            <w:gridSpan w:val="2"/>
            <w:tcBorders>
              <w:top w:val="single" w:sz="12" w:space="0" w:color="auto"/>
              <w:left w:val="single" w:sz="2" w:space="0" w:color="FFFFFF"/>
              <w:bottom w:val="single" w:sz="4" w:space="0" w:color="auto"/>
              <w:right w:val="nil"/>
            </w:tcBorders>
            <w:vAlign w:val="center"/>
          </w:tcPr>
          <w:p w:rsidR="004C7151" w:rsidRPr="00E60886" w:rsidRDefault="004C7151" w:rsidP="000B4DD1">
            <w:pPr>
              <w:pStyle w:val="Default"/>
              <w:jc w:val="center"/>
              <w:rPr>
                <w:rFonts w:ascii="Arial" w:hAnsi="Arial" w:cs="Arial"/>
                <w:b/>
                <w:sz w:val="18"/>
                <w:szCs w:val="18"/>
              </w:rPr>
            </w:pPr>
            <w:r w:rsidRPr="00E60886">
              <w:rPr>
                <w:rFonts w:ascii="Arial" w:hAnsi="Arial" w:cs="Arial"/>
                <w:b/>
                <w:sz w:val="18"/>
                <w:szCs w:val="18"/>
              </w:rPr>
              <w:t>Mixed</w:t>
            </w:r>
          </w:p>
        </w:tc>
        <w:tc>
          <w:tcPr>
            <w:tcW w:w="2126" w:type="dxa"/>
            <w:gridSpan w:val="2"/>
            <w:tcBorders>
              <w:top w:val="single" w:sz="12" w:space="0" w:color="auto"/>
              <w:left w:val="nil"/>
              <w:bottom w:val="single" w:sz="4" w:space="0" w:color="auto"/>
              <w:right w:val="nil"/>
            </w:tcBorders>
            <w:vAlign w:val="center"/>
          </w:tcPr>
          <w:p w:rsidR="004C7151" w:rsidRPr="00E60886" w:rsidRDefault="004C7151" w:rsidP="000B4DD1">
            <w:pPr>
              <w:pStyle w:val="Default"/>
              <w:jc w:val="center"/>
              <w:rPr>
                <w:rFonts w:ascii="Arial" w:hAnsi="Arial" w:cs="Arial"/>
                <w:b/>
                <w:sz w:val="18"/>
                <w:szCs w:val="18"/>
              </w:rPr>
            </w:pPr>
            <w:r w:rsidRPr="00E60886">
              <w:rPr>
                <w:rFonts w:ascii="Arial" w:hAnsi="Arial" w:cs="Arial"/>
                <w:b/>
                <w:sz w:val="18"/>
                <w:szCs w:val="18"/>
              </w:rPr>
              <w:t>Asian or Asian British</w:t>
            </w:r>
          </w:p>
        </w:tc>
        <w:tc>
          <w:tcPr>
            <w:tcW w:w="2126" w:type="dxa"/>
            <w:gridSpan w:val="2"/>
            <w:tcBorders>
              <w:top w:val="single" w:sz="12" w:space="0" w:color="auto"/>
              <w:left w:val="nil"/>
              <w:bottom w:val="single" w:sz="4" w:space="0" w:color="auto"/>
              <w:right w:val="single" w:sz="2" w:space="0" w:color="FFFFFF"/>
            </w:tcBorders>
            <w:vAlign w:val="center"/>
          </w:tcPr>
          <w:p w:rsidR="004C7151" w:rsidRPr="00E60886" w:rsidRDefault="004C7151" w:rsidP="000B4DD1">
            <w:pPr>
              <w:pStyle w:val="Default"/>
              <w:jc w:val="center"/>
              <w:rPr>
                <w:rFonts w:ascii="Arial" w:hAnsi="Arial" w:cs="Arial"/>
                <w:b/>
                <w:sz w:val="18"/>
                <w:szCs w:val="18"/>
              </w:rPr>
            </w:pPr>
            <w:r w:rsidRPr="00E60886">
              <w:rPr>
                <w:rFonts w:ascii="Arial" w:hAnsi="Arial" w:cs="Arial"/>
                <w:b/>
                <w:sz w:val="18"/>
                <w:szCs w:val="18"/>
              </w:rPr>
              <w:t>Black or Black British</w:t>
            </w:r>
          </w:p>
        </w:tc>
        <w:tc>
          <w:tcPr>
            <w:tcW w:w="2268" w:type="dxa"/>
            <w:gridSpan w:val="2"/>
            <w:tcBorders>
              <w:top w:val="single" w:sz="12" w:space="0" w:color="auto"/>
              <w:left w:val="single" w:sz="2" w:space="0" w:color="FFFFFF"/>
              <w:bottom w:val="single" w:sz="4" w:space="0" w:color="auto"/>
              <w:right w:val="single" w:sz="4" w:space="0" w:color="auto"/>
            </w:tcBorders>
            <w:vAlign w:val="center"/>
          </w:tcPr>
          <w:p w:rsidR="004C7151" w:rsidRPr="00E60886" w:rsidRDefault="004C7151" w:rsidP="000B4DD1">
            <w:pPr>
              <w:pStyle w:val="Default"/>
              <w:jc w:val="center"/>
              <w:rPr>
                <w:rFonts w:ascii="Arial" w:hAnsi="Arial" w:cs="Arial"/>
                <w:b/>
                <w:sz w:val="18"/>
                <w:szCs w:val="18"/>
              </w:rPr>
            </w:pPr>
            <w:r w:rsidRPr="00E60886">
              <w:rPr>
                <w:rFonts w:ascii="Arial" w:hAnsi="Arial" w:cs="Arial"/>
                <w:b/>
                <w:sz w:val="18"/>
                <w:szCs w:val="18"/>
              </w:rPr>
              <w:t>Other</w:t>
            </w:r>
          </w:p>
        </w:tc>
      </w:tr>
      <w:tr w:rsidR="004C7151" w:rsidRPr="00E60886" w:rsidTr="0082262D">
        <w:trPr>
          <w:trHeight w:val="469"/>
        </w:trPr>
        <w:tc>
          <w:tcPr>
            <w:tcW w:w="1276" w:type="dxa"/>
            <w:tcBorders>
              <w:top w:val="single" w:sz="4" w:space="0" w:color="auto"/>
              <w:left w:val="single" w:sz="4" w:space="0" w:color="auto"/>
              <w:bottom w:val="nil"/>
              <w:right w:val="nil"/>
            </w:tcBorders>
          </w:tcPr>
          <w:p w:rsidR="004C7151" w:rsidRPr="00E60886" w:rsidRDefault="004C7151" w:rsidP="000B4DD1">
            <w:pPr>
              <w:pStyle w:val="Default"/>
              <w:rPr>
                <w:rFonts w:ascii="Arial" w:hAnsi="Arial" w:cs="Arial"/>
                <w:sz w:val="18"/>
                <w:szCs w:val="18"/>
              </w:rPr>
            </w:pPr>
            <w:r w:rsidRPr="00E60886">
              <w:rPr>
                <w:rFonts w:ascii="Arial" w:hAnsi="Arial" w:cs="Arial"/>
                <w:sz w:val="18"/>
                <w:szCs w:val="18"/>
              </w:rPr>
              <w:t>British</w:t>
            </w:r>
          </w:p>
        </w:tc>
        <w:tc>
          <w:tcPr>
            <w:tcW w:w="426" w:type="dxa"/>
            <w:tcBorders>
              <w:top w:val="single" w:sz="4" w:space="0" w:color="auto"/>
              <w:left w:val="nil"/>
              <w:bottom w:val="nil"/>
              <w:right w:val="nil"/>
            </w:tcBorders>
          </w:tcPr>
          <w:p w:rsidR="004C7151" w:rsidRPr="00E60886" w:rsidRDefault="004C7151" w:rsidP="000B4DD1">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single" w:sz="4" w:space="0" w:color="auto"/>
              <w:left w:val="nil"/>
              <w:bottom w:val="nil"/>
              <w:right w:val="nil"/>
            </w:tcBorders>
          </w:tcPr>
          <w:p w:rsidR="004C7151" w:rsidRPr="00E60886" w:rsidRDefault="004C7151" w:rsidP="000B4DD1">
            <w:pPr>
              <w:pStyle w:val="Default"/>
              <w:rPr>
                <w:rFonts w:ascii="Arial" w:hAnsi="Arial" w:cs="Arial"/>
                <w:sz w:val="18"/>
                <w:szCs w:val="18"/>
              </w:rPr>
            </w:pPr>
            <w:r w:rsidRPr="00E60886">
              <w:rPr>
                <w:rFonts w:ascii="Arial" w:hAnsi="Arial" w:cs="Arial"/>
                <w:sz w:val="18"/>
                <w:szCs w:val="18"/>
              </w:rPr>
              <w:t>White and</w:t>
            </w:r>
          </w:p>
          <w:p w:rsidR="004C7151" w:rsidRPr="00E60886" w:rsidRDefault="004C7151" w:rsidP="000B4DD1">
            <w:pPr>
              <w:pStyle w:val="Default"/>
              <w:rPr>
                <w:rFonts w:ascii="Arial" w:hAnsi="Arial" w:cs="Arial"/>
                <w:sz w:val="18"/>
                <w:szCs w:val="18"/>
              </w:rPr>
            </w:pPr>
            <w:r w:rsidRPr="00E60886">
              <w:rPr>
                <w:rFonts w:ascii="Arial" w:hAnsi="Arial" w:cs="Arial"/>
                <w:sz w:val="18"/>
                <w:szCs w:val="18"/>
              </w:rPr>
              <w:t>Black Caribbean</w:t>
            </w:r>
          </w:p>
        </w:tc>
        <w:tc>
          <w:tcPr>
            <w:tcW w:w="567" w:type="dxa"/>
            <w:tcBorders>
              <w:top w:val="single" w:sz="4" w:space="0" w:color="auto"/>
              <w:left w:val="nil"/>
              <w:bottom w:val="nil"/>
              <w:right w:val="nil"/>
            </w:tcBorders>
          </w:tcPr>
          <w:p w:rsidR="004C7151" w:rsidRPr="00E60886" w:rsidRDefault="004C7151" w:rsidP="000B4DD1">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single" w:sz="4" w:space="0" w:color="auto"/>
              <w:left w:val="nil"/>
              <w:bottom w:val="nil"/>
              <w:right w:val="nil"/>
            </w:tcBorders>
          </w:tcPr>
          <w:p w:rsidR="004C7151" w:rsidRPr="00E60886" w:rsidRDefault="004C7151" w:rsidP="000B4DD1">
            <w:pPr>
              <w:pStyle w:val="Default"/>
              <w:rPr>
                <w:rFonts w:ascii="Arial" w:hAnsi="Arial" w:cs="Arial"/>
                <w:sz w:val="18"/>
                <w:szCs w:val="18"/>
              </w:rPr>
            </w:pPr>
            <w:r w:rsidRPr="00E60886">
              <w:rPr>
                <w:rFonts w:ascii="Arial" w:hAnsi="Arial" w:cs="Arial"/>
                <w:sz w:val="18"/>
                <w:szCs w:val="18"/>
              </w:rPr>
              <w:t>Indian</w:t>
            </w:r>
          </w:p>
        </w:tc>
        <w:tc>
          <w:tcPr>
            <w:tcW w:w="567" w:type="dxa"/>
            <w:tcBorders>
              <w:top w:val="single" w:sz="4" w:space="0" w:color="auto"/>
              <w:left w:val="nil"/>
              <w:bottom w:val="nil"/>
              <w:right w:val="nil"/>
            </w:tcBorders>
          </w:tcPr>
          <w:p w:rsidR="004C7151" w:rsidRPr="00E60886" w:rsidRDefault="004C7151" w:rsidP="000B4DD1">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single" w:sz="4" w:space="0" w:color="auto"/>
              <w:left w:val="nil"/>
              <w:bottom w:val="nil"/>
              <w:right w:val="nil"/>
            </w:tcBorders>
          </w:tcPr>
          <w:p w:rsidR="004C7151" w:rsidRPr="00E60886" w:rsidRDefault="004C7151" w:rsidP="000B4DD1">
            <w:pPr>
              <w:pStyle w:val="Default"/>
              <w:rPr>
                <w:rFonts w:ascii="Arial" w:hAnsi="Arial" w:cs="Arial"/>
                <w:sz w:val="18"/>
                <w:szCs w:val="18"/>
              </w:rPr>
            </w:pPr>
            <w:r w:rsidRPr="00E60886">
              <w:rPr>
                <w:rFonts w:ascii="Arial" w:hAnsi="Arial" w:cs="Arial"/>
                <w:sz w:val="18"/>
                <w:szCs w:val="18"/>
              </w:rPr>
              <w:t>Caribbean</w:t>
            </w:r>
          </w:p>
        </w:tc>
        <w:tc>
          <w:tcPr>
            <w:tcW w:w="567" w:type="dxa"/>
            <w:tcBorders>
              <w:top w:val="single" w:sz="4" w:space="0" w:color="auto"/>
              <w:left w:val="nil"/>
              <w:bottom w:val="nil"/>
              <w:right w:val="nil"/>
            </w:tcBorders>
          </w:tcPr>
          <w:p w:rsidR="004C7151" w:rsidRPr="00E60886" w:rsidRDefault="004C7151" w:rsidP="000B4DD1">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418" w:type="dxa"/>
            <w:tcBorders>
              <w:top w:val="single" w:sz="4" w:space="0" w:color="auto"/>
              <w:left w:val="nil"/>
              <w:bottom w:val="nil"/>
              <w:right w:val="nil"/>
            </w:tcBorders>
          </w:tcPr>
          <w:p w:rsidR="004C7151" w:rsidRPr="00E60886" w:rsidRDefault="004C7151" w:rsidP="000B4DD1">
            <w:pPr>
              <w:pStyle w:val="Default"/>
              <w:rPr>
                <w:rFonts w:ascii="Arial" w:hAnsi="Arial" w:cs="Arial"/>
                <w:sz w:val="18"/>
                <w:szCs w:val="18"/>
              </w:rPr>
            </w:pPr>
            <w:r w:rsidRPr="00E60886">
              <w:rPr>
                <w:rFonts w:ascii="Arial" w:hAnsi="Arial" w:cs="Arial"/>
                <w:sz w:val="18"/>
                <w:szCs w:val="18"/>
              </w:rPr>
              <w:t>Chinese</w:t>
            </w:r>
          </w:p>
        </w:tc>
        <w:tc>
          <w:tcPr>
            <w:tcW w:w="850" w:type="dxa"/>
            <w:tcBorders>
              <w:top w:val="single" w:sz="4" w:space="0" w:color="auto"/>
              <w:left w:val="nil"/>
              <w:bottom w:val="nil"/>
              <w:right w:val="single" w:sz="4" w:space="0" w:color="auto"/>
            </w:tcBorders>
          </w:tcPr>
          <w:p w:rsidR="004C7151" w:rsidRPr="00E60886" w:rsidRDefault="004C7151" w:rsidP="000B4DD1">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r>
      <w:tr w:rsidR="004C7151" w:rsidRPr="00E60886" w:rsidTr="0082262D">
        <w:trPr>
          <w:trHeight w:val="550"/>
        </w:trPr>
        <w:tc>
          <w:tcPr>
            <w:tcW w:w="1276" w:type="dxa"/>
            <w:tcBorders>
              <w:top w:val="nil"/>
              <w:left w:val="single" w:sz="4" w:space="0" w:color="auto"/>
              <w:bottom w:val="nil"/>
              <w:right w:val="nil"/>
            </w:tcBorders>
          </w:tcPr>
          <w:p w:rsidR="004C7151" w:rsidRPr="00E60886" w:rsidRDefault="004C7151" w:rsidP="000B4DD1">
            <w:pPr>
              <w:pStyle w:val="Default"/>
              <w:rPr>
                <w:rFonts w:ascii="Arial" w:hAnsi="Arial" w:cs="Arial"/>
                <w:sz w:val="18"/>
                <w:szCs w:val="18"/>
              </w:rPr>
            </w:pPr>
            <w:r w:rsidRPr="00E60886">
              <w:rPr>
                <w:rFonts w:ascii="Arial" w:hAnsi="Arial" w:cs="Arial"/>
                <w:sz w:val="18"/>
                <w:szCs w:val="18"/>
              </w:rPr>
              <w:t>Irish</w:t>
            </w:r>
          </w:p>
        </w:tc>
        <w:tc>
          <w:tcPr>
            <w:tcW w:w="426" w:type="dxa"/>
            <w:tcBorders>
              <w:top w:val="nil"/>
              <w:left w:val="nil"/>
              <w:bottom w:val="nil"/>
              <w:right w:val="nil"/>
            </w:tcBorders>
          </w:tcPr>
          <w:p w:rsidR="004C7151" w:rsidRPr="00E60886" w:rsidRDefault="004C7151" w:rsidP="000B4DD1">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4C7151" w:rsidRPr="00E60886" w:rsidRDefault="004C7151" w:rsidP="000B4DD1">
            <w:pPr>
              <w:pStyle w:val="Default"/>
              <w:rPr>
                <w:rFonts w:ascii="Arial" w:hAnsi="Arial" w:cs="Arial"/>
                <w:sz w:val="18"/>
                <w:szCs w:val="18"/>
              </w:rPr>
            </w:pPr>
            <w:r w:rsidRPr="00E60886">
              <w:rPr>
                <w:rFonts w:ascii="Arial" w:hAnsi="Arial" w:cs="Arial"/>
                <w:sz w:val="18"/>
                <w:szCs w:val="18"/>
              </w:rPr>
              <w:t>White and</w:t>
            </w:r>
          </w:p>
          <w:p w:rsidR="004C7151" w:rsidRPr="00E60886" w:rsidRDefault="004C7151" w:rsidP="000B4DD1">
            <w:pPr>
              <w:pStyle w:val="Default"/>
              <w:rPr>
                <w:rFonts w:ascii="Arial" w:hAnsi="Arial" w:cs="Arial"/>
                <w:sz w:val="18"/>
                <w:szCs w:val="18"/>
              </w:rPr>
            </w:pPr>
            <w:r w:rsidRPr="00E60886">
              <w:rPr>
                <w:rFonts w:ascii="Arial" w:hAnsi="Arial" w:cs="Arial"/>
                <w:sz w:val="18"/>
                <w:szCs w:val="18"/>
              </w:rPr>
              <w:t>Black African</w:t>
            </w:r>
          </w:p>
        </w:tc>
        <w:tc>
          <w:tcPr>
            <w:tcW w:w="567" w:type="dxa"/>
            <w:tcBorders>
              <w:top w:val="nil"/>
              <w:left w:val="nil"/>
              <w:bottom w:val="nil"/>
              <w:right w:val="nil"/>
            </w:tcBorders>
          </w:tcPr>
          <w:p w:rsidR="004C7151" w:rsidRPr="00E60886" w:rsidRDefault="004C7151" w:rsidP="000B4DD1">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4C7151" w:rsidRPr="00E60886" w:rsidRDefault="004C7151" w:rsidP="000B4DD1">
            <w:pPr>
              <w:pStyle w:val="Default"/>
              <w:rPr>
                <w:rFonts w:ascii="Arial" w:hAnsi="Arial" w:cs="Arial"/>
                <w:sz w:val="18"/>
                <w:szCs w:val="18"/>
              </w:rPr>
            </w:pPr>
            <w:r w:rsidRPr="00E60886">
              <w:rPr>
                <w:rFonts w:ascii="Arial" w:hAnsi="Arial" w:cs="Arial"/>
                <w:sz w:val="18"/>
                <w:szCs w:val="18"/>
              </w:rPr>
              <w:t>Pakistani</w:t>
            </w:r>
          </w:p>
        </w:tc>
        <w:tc>
          <w:tcPr>
            <w:tcW w:w="567" w:type="dxa"/>
            <w:tcBorders>
              <w:top w:val="nil"/>
              <w:left w:val="nil"/>
              <w:bottom w:val="nil"/>
              <w:right w:val="nil"/>
            </w:tcBorders>
          </w:tcPr>
          <w:p w:rsidR="004C7151" w:rsidRPr="00E60886" w:rsidRDefault="004C7151" w:rsidP="000B4DD1">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4C7151" w:rsidRPr="00E60886" w:rsidRDefault="004C7151" w:rsidP="000B4DD1">
            <w:pPr>
              <w:pStyle w:val="Default"/>
              <w:rPr>
                <w:rFonts w:ascii="Arial" w:hAnsi="Arial" w:cs="Arial"/>
                <w:sz w:val="18"/>
                <w:szCs w:val="18"/>
              </w:rPr>
            </w:pPr>
            <w:r w:rsidRPr="00E60886">
              <w:rPr>
                <w:rFonts w:ascii="Arial" w:hAnsi="Arial" w:cs="Arial"/>
                <w:sz w:val="18"/>
                <w:szCs w:val="18"/>
              </w:rPr>
              <w:t>African</w:t>
            </w:r>
          </w:p>
        </w:tc>
        <w:tc>
          <w:tcPr>
            <w:tcW w:w="567" w:type="dxa"/>
            <w:tcBorders>
              <w:top w:val="nil"/>
              <w:left w:val="nil"/>
              <w:bottom w:val="nil"/>
              <w:right w:val="nil"/>
            </w:tcBorders>
          </w:tcPr>
          <w:p w:rsidR="004C7151" w:rsidRPr="00E60886" w:rsidRDefault="004C7151" w:rsidP="000B4DD1">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418" w:type="dxa"/>
            <w:tcBorders>
              <w:top w:val="nil"/>
              <w:left w:val="nil"/>
              <w:bottom w:val="nil"/>
              <w:right w:val="nil"/>
            </w:tcBorders>
          </w:tcPr>
          <w:p w:rsidR="004C7151" w:rsidRPr="00E60886" w:rsidRDefault="004C7151" w:rsidP="000B4DD1">
            <w:pPr>
              <w:pStyle w:val="Default"/>
              <w:rPr>
                <w:rFonts w:ascii="Arial" w:hAnsi="Arial" w:cs="Arial"/>
                <w:sz w:val="18"/>
                <w:szCs w:val="18"/>
              </w:rPr>
            </w:pPr>
            <w:r w:rsidRPr="00E60886">
              <w:rPr>
                <w:rFonts w:ascii="Arial" w:hAnsi="Arial" w:cs="Arial"/>
                <w:sz w:val="18"/>
                <w:szCs w:val="18"/>
              </w:rPr>
              <w:t>Any other ethnic group</w:t>
            </w:r>
          </w:p>
        </w:tc>
        <w:tc>
          <w:tcPr>
            <w:tcW w:w="850" w:type="dxa"/>
            <w:tcBorders>
              <w:top w:val="nil"/>
              <w:left w:val="nil"/>
              <w:bottom w:val="nil"/>
              <w:right w:val="single" w:sz="4" w:space="0" w:color="auto"/>
            </w:tcBorders>
          </w:tcPr>
          <w:p w:rsidR="004C7151" w:rsidRPr="00E60886" w:rsidRDefault="004C7151" w:rsidP="000B4DD1">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r>
      <w:tr w:rsidR="004C7151" w:rsidRPr="00E60886" w:rsidTr="0082262D">
        <w:trPr>
          <w:trHeight w:val="555"/>
        </w:trPr>
        <w:tc>
          <w:tcPr>
            <w:tcW w:w="1276" w:type="dxa"/>
            <w:tcBorders>
              <w:top w:val="nil"/>
              <w:left w:val="single" w:sz="4" w:space="0" w:color="auto"/>
              <w:bottom w:val="nil"/>
              <w:right w:val="nil"/>
            </w:tcBorders>
          </w:tcPr>
          <w:p w:rsidR="004C7151" w:rsidRPr="00E60886" w:rsidRDefault="004C7151" w:rsidP="000B4DD1">
            <w:pPr>
              <w:pStyle w:val="Default"/>
              <w:rPr>
                <w:rFonts w:ascii="Arial" w:hAnsi="Arial" w:cs="Arial"/>
                <w:sz w:val="18"/>
                <w:szCs w:val="18"/>
              </w:rPr>
            </w:pPr>
            <w:r w:rsidRPr="00E60886">
              <w:rPr>
                <w:rFonts w:ascii="Arial" w:hAnsi="Arial" w:cs="Arial"/>
                <w:sz w:val="18"/>
                <w:szCs w:val="18"/>
              </w:rPr>
              <w:t>Any other White background</w:t>
            </w:r>
          </w:p>
        </w:tc>
        <w:tc>
          <w:tcPr>
            <w:tcW w:w="426" w:type="dxa"/>
            <w:tcBorders>
              <w:top w:val="nil"/>
              <w:left w:val="nil"/>
              <w:bottom w:val="nil"/>
              <w:right w:val="nil"/>
            </w:tcBorders>
          </w:tcPr>
          <w:p w:rsidR="004C7151" w:rsidRPr="00E60886" w:rsidRDefault="004C7151" w:rsidP="000B4DD1">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4C7151" w:rsidRPr="00E60886" w:rsidRDefault="004C7151" w:rsidP="000B4DD1">
            <w:pPr>
              <w:pStyle w:val="Default"/>
              <w:rPr>
                <w:rFonts w:ascii="Arial" w:hAnsi="Arial" w:cs="Arial"/>
                <w:sz w:val="18"/>
                <w:szCs w:val="18"/>
              </w:rPr>
            </w:pPr>
            <w:r w:rsidRPr="00E60886">
              <w:rPr>
                <w:rFonts w:ascii="Arial" w:hAnsi="Arial" w:cs="Arial"/>
                <w:sz w:val="18"/>
                <w:szCs w:val="18"/>
              </w:rPr>
              <w:t>White and</w:t>
            </w:r>
          </w:p>
          <w:p w:rsidR="004C7151" w:rsidRPr="00E60886" w:rsidRDefault="004C7151" w:rsidP="000B4DD1">
            <w:pPr>
              <w:pStyle w:val="Default"/>
              <w:rPr>
                <w:rFonts w:ascii="Arial" w:hAnsi="Arial" w:cs="Arial"/>
                <w:sz w:val="18"/>
                <w:szCs w:val="18"/>
              </w:rPr>
            </w:pPr>
            <w:r w:rsidRPr="00E60886">
              <w:rPr>
                <w:rFonts w:ascii="Arial" w:hAnsi="Arial" w:cs="Arial"/>
                <w:sz w:val="18"/>
                <w:szCs w:val="18"/>
              </w:rPr>
              <w:t>Asian</w:t>
            </w:r>
          </w:p>
        </w:tc>
        <w:tc>
          <w:tcPr>
            <w:tcW w:w="567" w:type="dxa"/>
            <w:tcBorders>
              <w:top w:val="nil"/>
              <w:left w:val="nil"/>
              <w:bottom w:val="nil"/>
              <w:right w:val="nil"/>
            </w:tcBorders>
          </w:tcPr>
          <w:p w:rsidR="004C7151" w:rsidRPr="00E60886" w:rsidRDefault="004C7151" w:rsidP="000B4DD1">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4C7151" w:rsidRPr="00E60886" w:rsidRDefault="004C7151" w:rsidP="000B4DD1">
            <w:pPr>
              <w:pStyle w:val="Default"/>
              <w:rPr>
                <w:rFonts w:ascii="Arial" w:hAnsi="Arial" w:cs="Arial"/>
                <w:sz w:val="18"/>
                <w:szCs w:val="18"/>
              </w:rPr>
            </w:pPr>
            <w:r w:rsidRPr="00E60886">
              <w:rPr>
                <w:rFonts w:ascii="Arial" w:hAnsi="Arial" w:cs="Arial"/>
                <w:sz w:val="18"/>
                <w:szCs w:val="18"/>
              </w:rPr>
              <w:t>Bangladeshi</w:t>
            </w:r>
          </w:p>
        </w:tc>
        <w:tc>
          <w:tcPr>
            <w:tcW w:w="567" w:type="dxa"/>
            <w:tcBorders>
              <w:top w:val="nil"/>
              <w:left w:val="nil"/>
              <w:bottom w:val="nil"/>
              <w:right w:val="nil"/>
            </w:tcBorders>
          </w:tcPr>
          <w:p w:rsidR="004C7151" w:rsidRPr="00E60886" w:rsidRDefault="004C7151" w:rsidP="000B4DD1">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4C7151" w:rsidRPr="00E60886" w:rsidRDefault="004C7151" w:rsidP="000B4DD1">
            <w:pPr>
              <w:pStyle w:val="Default"/>
              <w:rPr>
                <w:rFonts w:ascii="Arial" w:hAnsi="Arial" w:cs="Arial"/>
                <w:sz w:val="18"/>
                <w:szCs w:val="18"/>
              </w:rPr>
            </w:pPr>
            <w:r w:rsidRPr="00E60886">
              <w:rPr>
                <w:rFonts w:ascii="Arial" w:hAnsi="Arial" w:cs="Arial"/>
                <w:sz w:val="18"/>
                <w:szCs w:val="18"/>
              </w:rPr>
              <w:t>Any other Black background</w:t>
            </w:r>
          </w:p>
        </w:tc>
        <w:tc>
          <w:tcPr>
            <w:tcW w:w="567" w:type="dxa"/>
            <w:tcBorders>
              <w:top w:val="nil"/>
              <w:left w:val="nil"/>
              <w:bottom w:val="nil"/>
              <w:right w:val="nil"/>
            </w:tcBorders>
          </w:tcPr>
          <w:p w:rsidR="004C7151" w:rsidRPr="00E60886" w:rsidRDefault="004C7151" w:rsidP="000B4DD1">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2268" w:type="dxa"/>
            <w:gridSpan w:val="2"/>
            <w:tcBorders>
              <w:top w:val="nil"/>
              <w:left w:val="nil"/>
              <w:bottom w:val="nil"/>
              <w:right w:val="single" w:sz="4" w:space="0" w:color="auto"/>
            </w:tcBorders>
          </w:tcPr>
          <w:p w:rsidR="004C7151" w:rsidRPr="00E60886" w:rsidRDefault="004C7151" w:rsidP="000B4DD1">
            <w:pPr>
              <w:pStyle w:val="Default"/>
              <w:rPr>
                <w:rFonts w:ascii="Arial" w:hAnsi="Arial" w:cs="Arial"/>
                <w:sz w:val="18"/>
                <w:szCs w:val="18"/>
              </w:rPr>
            </w:pPr>
            <w:r w:rsidRPr="00E60886">
              <w:rPr>
                <w:rFonts w:ascii="Arial" w:hAnsi="Arial" w:cs="Arial"/>
                <w:sz w:val="18"/>
                <w:szCs w:val="18"/>
              </w:rPr>
              <w:t xml:space="preserve">Not stated   </w:t>
            </w:r>
            <w:r>
              <w:rPr>
                <w:rFonts w:ascii="Arial" w:hAnsi="Arial" w:cs="Arial"/>
                <w:sz w:val="18"/>
                <w:szCs w:val="18"/>
              </w:rPr>
              <w:t xml:space="preserve">         </w:t>
            </w:r>
            <w:r w:rsidRPr="00E60886">
              <w:rPr>
                <w:rFonts w:ascii="Arial" w:hAnsi="Arial" w:cs="Arial"/>
                <w:sz w:val="18"/>
                <w:szCs w:val="18"/>
              </w:rPr>
              <w:fldChar w:fldCharType="begin">
                <w:ffData>
                  <w:name w:val="Check1"/>
                  <w:enabled/>
                  <w:calcOnExit w:val="0"/>
                  <w:checkBox>
                    <w:size w:val="24"/>
                    <w:default w:val="0"/>
                  </w:checkBox>
                </w:ffData>
              </w:fldChar>
            </w:r>
            <w:r w:rsidRPr="00E60886">
              <w:rPr>
                <w:rFonts w:ascii="Arial" w:hAnsi="Arial" w:cs="Arial"/>
                <w:sz w:val="18"/>
                <w:szCs w:val="18"/>
              </w:rPr>
              <w:instrText xml:space="preserve"> FORMCHECKBOX </w:instrText>
            </w:r>
            <w:r w:rsidRPr="00E60886">
              <w:rPr>
                <w:rFonts w:ascii="Arial" w:hAnsi="Arial" w:cs="Arial"/>
                <w:sz w:val="18"/>
                <w:szCs w:val="18"/>
              </w:rPr>
            </w:r>
            <w:r w:rsidRPr="00E60886">
              <w:rPr>
                <w:rFonts w:ascii="Arial" w:hAnsi="Arial" w:cs="Arial"/>
                <w:sz w:val="18"/>
                <w:szCs w:val="18"/>
              </w:rPr>
              <w:fldChar w:fldCharType="end"/>
            </w:r>
          </w:p>
        </w:tc>
      </w:tr>
      <w:tr w:rsidR="004C7151" w:rsidRPr="00E60886" w:rsidTr="0082262D">
        <w:trPr>
          <w:trHeight w:val="435"/>
        </w:trPr>
        <w:tc>
          <w:tcPr>
            <w:tcW w:w="1702" w:type="dxa"/>
            <w:gridSpan w:val="2"/>
            <w:tcBorders>
              <w:top w:val="nil"/>
              <w:left w:val="single" w:sz="4" w:space="0" w:color="auto"/>
              <w:bottom w:val="single" w:sz="4" w:space="0" w:color="auto"/>
              <w:right w:val="nil"/>
            </w:tcBorders>
          </w:tcPr>
          <w:p w:rsidR="004C7151" w:rsidRPr="00E60886" w:rsidRDefault="004C7151" w:rsidP="000B4DD1">
            <w:pPr>
              <w:pStyle w:val="Default"/>
              <w:rPr>
                <w:rFonts w:ascii="Arial" w:hAnsi="Arial" w:cs="Arial"/>
                <w:sz w:val="18"/>
                <w:szCs w:val="18"/>
              </w:rPr>
            </w:pPr>
          </w:p>
        </w:tc>
        <w:tc>
          <w:tcPr>
            <w:tcW w:w="1559" w:type="dxa"/>
            <w:tcBorders>
              <w:top w:val="nil"/>
              <w:left w:val="nil"/>
              <w:bottom w:val="single" w:sz="4" w:space="0" w:color="auto"/>
              <w:right w:val="nil"/>
            </w:tcBorders>
          </w:tcPr>
          <w:p w:rsidR="004C7151" w:rsidRPr="00E60886" w:rsidRDefault="004C7151" w:rsidP="000B4DD1">
            <w:pPr>
              <w:pStyle w:val="Default"/>
              <w:rPr>
                <w:rFonts w:ascii="Arial" w:hAnsi="Arial" w:cs="Arial"/>
                <w:sz w:val="18"/>
                <w:szCs w:val="18"/>
              </w:rPr>
            </w:pPr>
            <w:r w:rsidRPr="00E60886">
              <w:rPr>
                <w:rFonts w:ascii="Arial" w:hAnsi="Arial" w:cs="Arial"/>
                <w:sz w:val="18"/>
                <w:szCs w:val="18"/>
              </w:rPr>
              <w:t>Any other mixed background</w:t>
            </w:r>
          </w:p>
        </w:tc>
        <w:tc>
          <w:tcPr>
            <w:tcW w:w="567" w:type="dxa"/>
            <w:tcBorders>
              <w:top w:val="nil"/>
              <w:left w:val="nil"/>
              <w:bottom w:val="single" w:sz="4" w:space="0" w:color="auto"/>
              <w:right w:val="nil"/>
            </w:tcBorders>
          </w:tcPr>
          <w:p w:rsidR="004C7151" w:rsidRPr="00E60886" w:rsidRDefault="004C7151" w:rsidP="000B4DD1">
            <w:pPr>
              <w:pStyle w:val="Default"/>
              <w:rPr>
                <w:rFonts w:ascii="Arial" w:hAnsi="Arial" w:cs="Arial"/>
                <w:sz w:val="18"/>
                <w:szCs w:val="18"/>
              </w:rPr>
            </w:pPr>
            <w:r w:rsidRPr="00E60886">
              <w:rPr>
                <w:rFonts w:ascii="Arial" w:hAnsi="Arial" w:cs="Arial"/>
                <w:sz w:val="18"/>
                <w:szCs w:val="18"/>
              </w:rPr>
              <w:fldChar w:fldCharType="begin">
                <w:ffData>
                  <w:name w:val="Check1"/>
                  <w:enabled/>
                  <w:calcOnExit w:val="0"/>
                  <w:checkBox>
                    <w:size w:val="24"/>
                    <w:default w:val="0"/>
                  </w:checkBox>
                </w:ffData>
              </w:fldChar>
            </w:r>
            <w:r w:rsidRPr="00E60886">
              <w:rPr>
                <w:rFonts w:ascii="Arial" w:hAnsi="Arial" w:cs="Arial"/>
                <w:sz w:val="18"/>
                <w:szCs w:val="18"/>
              </w:rPr>
              <w:instrText xml:space="preserve"> FORMCHECKBOX </w:instrText>
            </w:r>
            <w:r w:rsidRPr="00E60886">
              <w:rPr>
                <w:rFonts w:ascii="Arial" w:hAnsi="Arial" w:cs="Arial"/>
                <w:sz w:val="18"/>
                <w:szCs w:val="18"/>
              </w:rPr>
            </w:r>
            <w:r w:rsidRPr="00E60886">
              <w:rPr>
                <w:rFonts w:ascii="Arial" w:hAnsi="Arial" w:cs="Arial"/>
                <w:sz w:val="18"/>
                <w:szCs w:val="18"/>
              </w:rPr>
              <w:fldChar w:fldCharType="end"/>
            </w:r>
          </w:p>
        </w:tc>
        <w:tc>
          <w:tcPr>
            <w:tcW w:w="1559" w:type="dxa"/>
            <w:tcBorders>
              <w:top w:val="nil"/>
              <w:left w:val="nil"/>
              <w:bottom w:val="single" w:sz="4" w:space="0" w:color="auto"/>
              <w:right w:val="nil"/>
            </w:tcBorders>
          </w:tcPr>
          <w:p w:rsidR="004C7151" w:rsidRPr="00E60886" w:rsidRDefault="004C7151" w:rsidP="000B4DD1">
            <w:pPr>
              <w:rPr>
                <w:rFonts w:ascii="Arial" w:hAnsi="Arial" w:cs="Arial"/>
                <w:sz w:val="18"/>
                <w:szCs w:val="18"/>
              </w:rPr>
            </w:pPr>
            <w:r w:rsidRPr="00E60886">
              <w:rPr>
                <w:rFonts w:ascii="Arial" w:hAnsi="Arial" w:cs="Arial"/>
                <w:sz w:val="18"/>
                <w:szCs w:val="18"/>
              </w:rPr>
              <w:t>Any other Asian background</w:t>
            </w:r>
          </w:p>
        </w:tc>
        <w:tc>
          <w:tcPr>
            <w:tcW w:w="567" w:type="dxa"/>
            <w:tcBorders>
              <w:top w:val="nil"/>
              <w:left w:val="nil"/>
              <w:bottom w:val="single" w:sz="4" w:space="0" w:color="auto"/>
              <w:right w:val="nil"/>
            </w:tcBorders>
          </w:tcPr>
          <w:p w:rsidR="004C7151" w:rsidRPr="00E60886" w:rsidRDefault="004C7151" w:rsidP="000B4DD1">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2126" w:type="dxa"/>
            <w:gridSpan w:val="2"/>
            <w:tcBorders>
              <w:top w:val="nil"/>
              <w:left w:val="nil"/>
              <w:bottom w:val="single" w:sz="4" w:space="0" w:color="auto"/>
              <w:right w:val="nil"/>
            </w:tcBorders>
          </w:tcPr>
          <w:p w:rsidR="004C7151" w:rsidRPr="00E60886" w:rsidRDefault="004C7151" w:rsidP="000B4DD1">
            <w:pPr>
              <w:pStyle w:val="Default"/>
              <w:rPr>
                <w:rFonts w:ascii="Arial" w:hAnsi="Arial" w:cs="Arial"/>
                <w:sz w:val="18"/>
                <w:szCs w:val="18"/>
              </w:rPr>
            </w:pPr>
          </w:p>
        </w:tc>
        <w:tc>
          <w:tcPr>
            <w:tcW w:w="2268" w:type="dxa"/>
            <w:gridSpan w:val="2"/>
            <w:tcBorders>
              <w:top w:val="nil"/>
              <w:left w:val="nil"/>
              <w:bottom w:val="single" w:sz="4" w:space="0" w:color="auto"/>
              <w:right w:val="single" w:sz="4" w:space="0" w:color="auto"/>
            </w:tcBorders>
          </w:tcPr>
          <w:p w:rsidR="004C7151" w:rsidRPr="00E60886" w:rsidRDefault="004C7151" w:rsidP="000B4DD1">
            <w:pPr>
              <w:pStyle w:val="Default"/>
              <w:rPr>
                <w:rFonts w:ascii="Arial" w:hAnsi="Arial" w:cs="Arial"/>
                <w:sz w:val="18"/>
                <w:szCs w:val="18"/>
              </w:rPr>
            </w:pPr>
          </w:p>
        </w:tc>
      </w:tr>
    </w:tbl>
    <w:p w:rsidR="004C7151" w:rsidRDefault="004C7151" w:rsidP="004C7151">
      <w:pPr>
        <w:rPr>
          <w:rFonts w:ascii="Arial" w:hAnsi="Arial" w:cs="Arial"/>
          <w:lang w:val="en-GB"/>
        </w:rPr>
      </w:pPr>
    </w:p>
    <w:p w:rsidR="004C7151" w:rsidRDefault="004C7151" w:rsidP="004C7151">
      <w:pPr>
        <w:rPr>
          <w:rFonts w:ascii="Arial" w:hAnsi="Arial" w:cs="Arial"/>
          <w:lang w:val="en-GB"/>
        </w:rPr>
      </w:pPr>
    </w:p>
    <w:tbl>
      <w:tblPr>
        <w:tblW w:w="10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720"/>
        <w:gridCol w:w="6272"/>
        <w:gridCol w:w="694"/>
        <w:gridCol w:w="694"/>
        <w:gridCol w:w="1467"/>
      </w:tblGrid>
      <w:tr w:rsidR="004C7151" w:rsidRPr="00881D95" w:rsidTr="000B4DD1">
        <w:trPr>
          <w:cantSplit/>
          <w:trHeight w:val="272"/>
          <w:tblHeader/>
          <w:jc w:val="center"/>
        </w:trPr>
        <w:tc>
          <w:tcPr>
            <w:tcW w:w="592" w:type="dxa"/>
            <w:tcBorders>
              <w:top w:val="single" w:sz="12" w:space="0" w:color="auto"/>
              <w:left w:val="single" w:sz="12" w:space="0" w:color="auto"/>
              <w:bottom w:val="single" w:sz="12" w:space="0" w:color="auto"/>
              <w:right w:val="single" w:sz="2" w:space="0" w:color="auto"/>
            </w:tcBorders>
            <w:shd w:val="clear" w:color="auto" w:fill="auto"/>
            <w:vAlign w:val="center"/>
          </w:tcPr>
          <w:p w:rsidR="004C7151" w:rsidRPr="00881D95" w:rsidRDefault="004C7151" w:rsidP="000B4DD1">
            <w:pPr>
              <w:spacing w:before="60" w:after="60"/>
              <w:rPr>
                <w:rFonts w:ascii="Arial" w:hAnsi="Arial" w:cs="Arial"/>
                <w:b/>
                <w:sz w:val="20"/>
                <w:szCs w:val="20"/>
                <w:lang w:val="en-GB"/>
              </w:rPr>
            </w:pPr>
            <w:r w:rsidRPr="00881D95">
              <w:rPr>
                <w:rFonts w:ascii="Arial" w:hAnsi="Arial" w:cs="Arial"/>
                <w:b/>
                <w:sz w:val="20"/>
                <w:szCs w:val="20"/>
                <w:lang w:val="en-GB"/>
              </w:rPr>
              <w:t>No.</w:t>
            </w:r>
          </w:p>
        </w:tc>
        <w:tc>
          <w:tcPr>
            <w:tcW w:w="720" w:type="dxa"/>
            <w:tcBorders>
              <w:top w:val="single" w:sz="12" w:space="0" w:color="auto"/>
              <w:left w:val="single" w:sz="2" w:space="0" w:color="auto"/>
              <w:bottom w:val="single" w:sz="12" w:space="0" w:color="auto"/>
            </w:tcBorders>
            <w:shd w:val="clear" w:color="auto" w:fill="auto"/>
            <w:vAlign w:val="center"/>
          </w:tcPr>
          <w:p w:rsidR="004C7151" w:rsidRPr="00881D95" w:rsidRDefault="004C7151" w:rsidP="000B4DD1">
            <w:pPr>
              <w:spacing w:before="60" w:after="60"/>
              <w:rPr>
                <w:rFonts w:ascii="Arial" w:hAnsi="Arial" w:cs="Arial"/>
                <w:b/>
                <w:sz w:val="20"/>
                <w:szCs w:val="20"/>
                <w:lang w:val="en-GB"/>
              </w:rPr>
            </w:pPr>
            <w:r w:rsidRPr="00881D95">
              <w:rPr>
                <w:rFonts w:ascii="Arial" w:hAnsi="Arial" w:cs="Arial"/>
                <w:b/>
                <w:sz w:val="20"/>
                <w:szCs w:val="20"/>
                <w:lang w:val="en-GB"/>
              </w:rPr>
              <w:t>Data item no.</w:t>
            </w:r>
          </w:p>
        </w:tc>
        <w:tc>
          <w:tcPr>
            <w:tcW w:w="6272" w:type="dxa"/>
            <w:tcBorders>
              <w:top w:val="single" w:sz="12" w:space="0" w:color="auto"/>
              <w:bottom w:val="single" w:sz="12" w:space="0" w:color="auto"/>
            </w:tcBorders>
            <w:shd w:val="clear" w:color="auto" w:fill="auto"/>
            <w:vAlign w:val="center"/>
          </w:tcPr>
          <w:p w:rsidR="004C7151" w:rsidRPr="00881D95" w:rsidRDefault="004C7151" w:rsidP="000B4DD1">
            <w:pPr>
              <w:spacing w:before="60" w:after="60"/>
              <w:rPr>
                <w:rFonts w:ascii="Arial" w:hAnsi="Arial" w:cs="Arial"/>
                <w:b/>
                <w:sz w:val="20"/>
                <w:szCs w:val="20"/>
                <w:lang w:val="en-GB"/>
              </w:rPr>
            </w:pPr>
            <w:r w:rsidRPr="00881D95">
              <w:rPr>
                <w:rFonts w:ascii="Arial" w:hAnsi="Arial" w:cs="Arial"/>
                <w:b/>
                <w:sz w:val="20"/>
                <w:szCs w:val="20"/>
                <w:lang w:val="en-GB"/>
              </w:rPr>
              <w:t>Criteria</w:t>
            </w:r>
          </w:p>
        </w:tc>
        <w:tc>
          <w:tcPr>
            <w:tcW w:w="694" w:type="dxa"/>
            <w:tcBorders>
              <w:top w:val="single" w:sz="12" w:space="0" w:color="auto"/>
              <w:bottom w:val="single" w:sz="12" w:space="0" w:color="auto"/>
            </w:tcBorders>
            <w:shd w:val="clear" w:color="auto" w:fill="auto"/>
            <w:vAlign w:val="center"/>
          </w:tcPr>
          <w:p w:rsidR="004C7151" w:rsidRPr="00881D95" w:rsidRDefault="004C7151" w:rsidP="000B4DD1">
            <w:pPr>
              <w:spacing w:before="60" w:after="60"/>
              <w:rPr>
                <w:rFonts w:ascii="Arial" w:hAnsi="Arial" w:cs="Arial"/>
                <w:b/>
                <w:sz w:val="20"/>
                <w:szCs w:val="20"/>
                <w:lang w:val="en-GB"/>
              </w:rPr>
            </w:pPr>
            <w:r w:rsidRPr="00881D95">
              <w:rPr>
                <w:rFonts w:ascii="Arial" w:hAnsi="Arial" w:cs="Arial"/>
                <w:b/>
                <w:sz w:val="20"/>
                <w:szCs w:val="20"/>
                <w:lang w:val="en-GB"/>
              </w:rPr>
              <w:t>Yes</w:t>
            </w:r>
          </w:p>
        </w:tc>
        <w:tc>
          <w:tcPr>
            <w:tcW w:w="694" w:type="dxa"/>
            <w:tcBorders>
              <w:top w:val="single" w:sz="12" w:space="0" w:color="auto"/>
              <w:bottom w:val="single" w:sz="12" w:space="0" w:color="auto"/>
            </w:tcBorders>
            <w:shd w:val="clear" w:color="auto" w:fill="auto"/>
            <w:vAlign w:val="center"/>
          </w:tcPr>
          <w:p w:rsidR="004C7151" w:rsidRPr="00881D95" w:rsidRDefault="004C7151" w:rsidP="000B4DD1">
            <w:pPr>
              <w:spacing w:before="60" w:after="60"/>
              <w:rPr>
                <w:rFonts w:ascii="Arial" w:hAnsi="Arial" w:cs="Arial"/>
                <w:b/>
                <w:sz w:val="20"/>
                <w:szCs w:val="20"/>
                <w:lang w:val="en-GB"/>
              </w:rPr>
            </w:pPr>
            <w:r w:rsidRPr="00881D95">
              <w:rPr>
                <w:rFonts w:ascii="Arial" w:hAnsi="Arial" w:cs="Arial"/>
                <w:b/>
                <w:sz w:val="20"/>
                <w:szCs w:val="20"/>
                <w:lang w:val="en-GB"/>
              </w:rPr>
              <w:t>No</w:t>
            </w:r>
          </w:p>
        </w:tc>
        <w:tc>
          <w:tcPr>
            <w:tcW w:w="1467" w:type="dxa"/>
            <w:tcBorders>
              <w:top w:val="single" w:sz="12" w:space="0" w:color="auto"/>
              <w:bottom w:val="single" w:sz="12" w:space="0" w:color="auto"/>
              <w:right w:val="single" w:sz="12" w:space="0" w:color="auto"/>
            </w:tcBorders>
            <w:shd w:val="clear" w:color="auto" w:fill="auto"/>
            <w:vAlign w:val="center"/>
          </w:tcPr>
          <w:p w:rsidR="004C7151" w:rsidRPr="00881D95" w:rsidRDefault="004C7151" w:rsidP="000B4DD1">
            <w:pPr>
              <w:spacing w:before="60" w:after="60"/>
              <w:rPr>
                <w:rFonts w:ascii="Arial" w:hAnsi="Arial" w:cs="Arial"/>
                <w:b/>
                <w:sz w:val="20"/>
                <w:szCs w:val="20"/>
                <w:lang w:val="en-GB"/>
              </w:rPr>
            </w:pPr>
            <w:r w:rsidRPr="00881D95">
              <w:rPr>
                <w:rFonts w:ascii="Arial" w:hAnsi="Arial" w:cs="Arial"/>
                <w:b/>
                <w:sz w:val="20"/>
                <w:szCs w:val="20"/>
                <w:lang w:val="en-GB"/>
              </w:rPr>
              <w:t>NA/</w:t>
            </w:r>
          </w:p>
          <w:p w:rsidR="004C7151" w:rsidRPr="00881D95" w:rsidRDefault="004C7151" w:rsidP="000B4DD1">
            <w:pPr>
              <w:spacing w:before="60" w:after="60"/>
              <w:rPr>
                <w:rFonts w:ascii="Arial" w:hAnsi="Arial" w:cs="Arial"/>
                <w:b/>
                <w:sz w:val="20"/>
                <w:szCs w:val="20"/>
                <w:lang w:val="en-GB"/>
              </w:rPr>
            </w:pPr>
            <w:r w:rsidRPr="00881D95">
              <w:rPr>
                <w:rFonts w:ascii="Arial" w:hAnsi="Arial" w:cs="Arial"/>
                <w:b/>
                <w:sz w:val="20"/>
                <w:szCs w:val="20"/>
                <w:lang w:val="en-GB"/>
              </w:rPr>
              <w:t>Exceptions</w:t>
            </w:r>
          </w:p>
        </w:tc>
      </w:tr>
      <w:tr w:rsidR="004C7151" w:rsidRPr="00DE3109" w:rsidTr="000B4DD1">
        <w:trPr>
          <w:cantSplit/>
          <w:trHeight w:val="272"/>
          <w:jc w:val="center"/>
        </w:trPr>
        <w:tc>
          <w:tcPr>
            <w:tcW w:w="10439" w:type="dxa"/>
            <w:gridSpan w:val="6"/>
            <w:tcBorders>
              <w:top w:val="single" w:sz="12" w:space="0" w:color="auto"/>
              <w:left w:val="single" w:sz="12" w:space="0" w:color="auto"/>
              <w:bottom w:val="single" w:sz="12" w:space="0" w:color="auto"/>
              <w:right w:val="single" w:sz="12" w:space="0" w:color="auto"/>
            </w:tcBorders>
            <w:shd w:val="clear" w:color="auto" w:fill="CCFFCC"/>
            <w:vAlign w:val="center"/>
          </w:tcPr>
          <w:p w:rsidR="004C7151" w:rsidRPr="00EC7B65" w:rsidRDefault="004C7151" w:rsidP="000B4DD1">
            <w:pPr>
              <w:pStyle w:val="Heading3"/>
              <w:spacing w:before="60"/>
              <w:rPr>
                <w:sz w:val="24"/>
                <w:szCs w:val="24"/>
              </w:rPr>
            </w:pPr>
            <w:bookmarkStart w:id="17" w:name="_Infantile_spasms"/>
            <w:bookmarkEnd w:id="17"/>
            <w:r>
              <w:rPr>
                <w:sz w:val="24"/>
                <w:szCs w:val="24"/>
              </w:rPr>
              <w:t>Infantile spasms</w:t>
            </w:r>
          </w:p>
        </w:tc>
      </w:tr>
      <w:tr w:rsidR="004C7151" w:rsidRPr="00881D95" w:rsidTr="000B4DD1">
        <w:trPr>
          <w:cantSplit/>
          <w:trHeight w:val="272"/>
          <w:jc w:val="center"/>
        </w:trPr>
        <w:tc>
          <w:tcPr>
            <w:tcW w:w="592" w:type="dxa"/>
            <w:tcBorders>
              <w:top w:val="single" w:sz="12" w:space="0" w:color="auto"/>
              <w:left w:val="single" w:sz="12" w:space="0" w:color="auto"/>
              <w:bottom w:val="nil"/>
              <w:right w:val="single" w:sz="4" w:space="0" w:color="auto"/>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1</w:t>
            </w:r>
          </w:p>
        </w:tc>
        <w:tc>
          <w:tcPr>
            <w:tcW w:w="720" w:type="dxa"/>
            <w:tcBorders>
              <w:top w:val="single" w:sz="12" w:space="0" w:color="auto"/>
              <w:left w:val="single" w:sz="4" w:space="0" w:color="auto"/>
              <w:bottom w:val="nil"/>
            </w:tcBorders>
            <w:shd w:val="clear" w:color="auto" w:fill="auto"/>
            <w:vAlign w:val="center"/>
          </w:tcPr>
          <w:p w:rsidR="004C7151" w:rsidRPr="00881D95" w:rsidRDefault="004C7151" w:rsidP="000B4DD1">
            <w:pPr>
              <w:spacing w:before="60" w:after="60"/>
              <w:rPr>
                <w:rFonts w:ascii="Arial" w:hAnsi="Arial" w:cs="Arial"/>
                <w:sz w:val="20"/>
                <w:szCs w:val="20"/>
                <w:lang w:val="en-GB"/>
              </w:rPr>
            </w:pPr>
          </w:p>
        </w:tc>
        <w:tc>
          <w:tcPr>
            <w:tcW w:w="6272" w:type="dxa"/>
            <w:tcBorders>
              <w:top w:val="single" w:sz="12" w:space="0" w:color="auto"/>
              <w:bottom w:val="nil"/>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Was treatment discussed with, or referred to, a tertiary paediatric epilepsy specialist?</w:t>
            </w:r>
          </w:p>
        </w:tc>
        <w:tc>
          <w:tcPr>
            <w:tcW w:w="694" w:type="dxa"/>
            <w:tcBorders>
              <w:top w:val="single" w:sz="12" w:space="0" w:color="auto"/>
              <w:bottom w:val="nil"/>
            </w:tcBorders>
            <w:shd w:val="clear" w:color="auto" w:fill="auto"/>
            <w:vAlign w:val="center"/>
          </w:tcPr>
          <w:p w:rsidR="004C7151" w:rsidRPr="00881D95" w:rsidRDefault="004C7151" w:rsidP="000B4DD1">
            <w:pPr>
              <w:spacing w:before="60" w:after="60"/>
              <w:jc w:val="center"/>
              <w:rPr>
                <w:rFonts w:ascii="Arial" w:hAnsi="Arial" w:cs="Arial"/>
                <w:sz w:val="20"/>
                <w:szCs w:val="20"/>
                <w:lang w:val="en-GB"/>
              </w:rPr>
            </w:pPr>
          </w:p>
        </w:tc>
        <w:tc>
          <w:tcPr>
            <w:tcW w:w="694" w:type="dxa"/>
            <w:tcBorders>
              <w:top w:val="single" w:sz="12" w:space="0" w:color="auto"/>
              <w:bottom w:val="nil"/>
            </w:tcBorders>
            <w:shd w:val="clear" w:color="auto" w:fill="auto"/>
            <w:vAlign w:val="center"/>
          </w:tcPr>
          <w:p w:rsidR="004C7151" w:rsidRPr="00881D95" w:rsidRDefault="004C7151" w:rsidP="000B4DD1">
            <w:pPr>
              <w:spacing w:before="60" w:after="60"/>
              <w:jc w:val="center"/>
              <w:rPr>
                <w:rFonts w:ascii="Arial" w:hAnsi="Arial" w:cs="Arial"/>
                <w:sz w:val="20"/>
                <w:szCs w:val="20"/>
                <w:lang w:val="en-GB"/>
              </w:rPr>
            </w:pPr>
          </w:p>
        </w:tc>
        <w:tc>
          <w:tcPr>
            <w:tcW w:w="1467" w:type="dxa"/>
            <w:tcBorders>
              <w:top w:val="single" w:sz="12" w:space="0" w:color="auto"/>
              <w:bottom w:val="nil"/>
              <w:right w:val="single" w:sz="12" w:space="0" w:color="auto"/>
            </w:tcBorders>
            <w:shd w:val="clear" w:color="auto" w:fill="auto"/>
            <w:vAlign w:val="center"/>
          </w:tcPr>
          <w:p w:rsidR="004C7151" w:rsidRPr="00881D95" w:rsidRDefault="004C7151" w:rsidP="000B4DD1">
            <w:pPr>
              <w:spacing w:before="60" w:after="60"/>
              <w:jc w:val="center"/>
              <w:rPr>
                <w:rFonts w:ascii="Arial" w:hAnsi="Arial" w:cs="Arial"/>
                <w:b/>
                <w:sz w:val="20"/>
                <w:szCs w:val="20"/>
                <w:lang w:val="en-GB"/>
              </w:rPr>
            </w:pPr>
          </w:p>
        </w:tc>
      </w:tr>
      <w:tr w:rsidR="004C7151" w:rsidRPr="00881D95" w:rsidTr="000B4DD1">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4C7151" w:rsidRPr="00881D95" w:rsidDel="001B416A" w:rsidRDefault="004C7151"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1</w:t>
            </w:r>
            <w:r w:rsidRPr="00881D95">
              <w:rPr>
                <w:rFonts w:ascii="Arial" w:hAnsi="Arial" w:cs="Arial"/>
                <w:sz w:val="20"/>
                <w:szCs w:val="20"/>
                <w:lang w:val="en-GB"/>
              </w:rPr>
              <w:t>.1</w:t>
            </w:r>
          </w:p>
        </w:tc>
        <w:tc>
          <w:tcPr>
            <w:tcW w:w="6272" w:type="dxa"/>
            <w:tcBorders>
              <w:top w:val="nil"/>
              <w:bottom w:val="nil"/>
            </w:tcBorders>
            <w:shd w:val="clear" w:color="auto" w:fill="auto"/>
            <w:vAlign w:val="center"/>
          </w:tcPr>
          <w:p w:rsidR="004C7151" w:rsidRPr="00881D95" w:rsidRDefault="004C7151" w:rsidP="000B4DD1">
            <w:pPr>
              <w:pStyle w:val="Bulletleft1"/>
              <w:spacing w:before="60" w:after="60" w:line="240" w:lineRule="auto"/>
              <w:rPr>
                <w:rFonts w:cs="Arial"/>
                <w:sz w:val="20"/>
                <w:szCs w:val="20"/>
                <w:lang w:val="en-GB"/>
              </w:rPr>
            </w:pPr>
            <w:r>
              <w:rPr>
                <w:sz w:val="20"/>
                <w:szCs w:val="20"/>
              </w:rPr>
              <w:t xml:space="preserve">discussed </w:t>
            </w:r>
          </w:p>
        </w:tc>
        <w:tc>
          <w:tcPr>
            <w:tcW w:w="694" w:type="dxa"/>
            <w:tcBorders>
              <w:top w:val="nil"/>
              <w:bottom w:val="nil"/>
            </w:tcBorders>
            <w:shd w:val="clear" w:color="auto" w:fill="auto"/>
            <w:vAlign w:val="center"/>
          </w:tcPr>
          <w:p w:rsidR="004C7151" w:rsidRPr="00881D95" w:rsidRDefault="004C7151" w:rsidP="000B4DD1">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4C7151" w:rsidRPr="00881D95" w:rsidRDefault="004C7151" w:rsidP="000B4DD1">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4C7151" w:rsidRPr="00881D95" w:rsidRDefault="004C7151" w:rsidP="000B4DD1">
            <w:pPr>
              <w:spacing w:before="60" w:after="60"/>
              <w:jc w:val="center"/>
              <w:rPr>
                <w:rFonts w:ascii="Arial" w:hAnsi="Arial" w:cs="Arial"/>
                <w:b/>
                <w:sz w:val="20"/>
                <w:szCs w:val="20"/>
                <w:lang w:val="en-GB"/>
              </w:rPr>
            </w:pPr>
          </w:p>
        </w:tc>
      </w:tr>
      <w:tr w:rsidR="004C7151" w:rsidRPr="00881D95" w:rsidTr="000B4DD1">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4C7151" w:rsidRPr="00881D95" w:rsidDel="001B416A" w:rsidRDefault="004C7151"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1</w:t>
            </w:r>
            <w:r w:rsidRPr="00881D95">
              <w:rPr>
                <w:rFonts w:ascii="Arial" w:hAnsi="Arial" w:cs="Arial"/>
                <w:sz w:val="20"/>
                <w:szCs w:val="20"/>
                <w:lang w:val="en-GB"/>
              </w:rPr>
              <w:t>.2</w:t>
            </w:r>
          </w:p>
        </w:tc>
        <w:tc>
          <w:tcPr>
            <w:tcW w:w="6272" w:type="dxa"/>
            <w:tcBorders>
              <w:top w:val="nil"/>
              <w:bottom w:val="nil"/>
            </w:tcBorders>
            <w:shd w:val="clear" w:color="auto" w:fill="auto"/>
            <w:vAlign w:val="center"/>
          </w:tcPr>
          <w:p w:rsidR="004C7151" w:rsidRPr="00881D95" w:rsidRDefault="004C7151" w:rsidP="000B4DD1">
            <w:pPr>
              <w:pStyle w:val="Bulletleft1"/>
              <w:spacing w:before="60" w:after="60" w:line="240" w:lineRule="auto"/>
              <w:rPr>
                <w:rFonts w:cs="Arial"/>
                <w:sz w:val="20"/>
                <w:szCs w:val="20"/>
                <w:lang w:val="en-GB"/>
              </w:rPr>
            </w:pPr>
            <w:r>
              <w:rPr>
                <w:sz w:val="20"/>
                <w:szCs w:val="20"/>
              </w:rPr>
              <w:t xml:space="preserve">referred </w:t>
            </w:r>
          </w:p>
        </w:tc>
        <w:tc>
          <w:tcPr>
            <w:tcW w:w="694" w:type="dxa"/>
            <w:tcBorders>
              <w:top w:val="nil"/>
              <w:bottom w:val="nil"/>
            </w:tcBorders>
            <w:shd w:val="clear" w:color="auto" w:fill="auto"/>
            <w:vAlign w:val="center"/>
          </w:tcPr>
          <w:p w:rsidR="004C7151" w:rsidRPr="00881D95" w:rsidRDefault="004C7151" w:rsidP="000B4DD1">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4C7151" w:rsidRPr="00881D95" w:rsidRDefault="004C7151" w:rsidP="000B4DD1">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4C7151" w:rsidRPr="00881D95" w:rsidRDefault="004C7151" w:rsidP="000B4DD1">
            <w:pPr>
              <w:spacing w:before="60" w:after="60"/>
              <w:rPr>
                <w:rFonts w:ascii="Arial" w:hAnsi="Arial" w:cs="Arial"/>
                <w:b/>
                <w:sz w:val="20"/>
                <w:szCs w:val="20"/>
                <w:lang w:val="en-GB"/>
              </w:rPr>
            </w:pPr>
          </w:p>
        </w:tc>
      </w:tr>
      <w:tr w:rsidR="004C7151" w:rsidRPr="00881D95" w:rsidTr="000B4DD1">
        <w:trPr>
          <w:cantSplit/>
          <w:trHeight w:val="272"/>
          <w:jc w:val="center"/>
        </w:trPr>
        <w:tc>
          <w:tcPr>
            <w:tcW w:w="592" w:type="dxa"/>
            <w:tcBorders>
              <w:left w:val="single" w:sz="12" w:space="0" w:color="auto"/>
              <w:bottom w:val="nil"/>
              <w:right w:val="single" w:sz="4" w:space="0" w:color="auto"/>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2</w:t>
            </w:r>
          </w:p>
        </w:tc>
        <w:tc>
          <w:tcPr>
            <w:tcW w:w="720" w:type="dxa"/>
            <w:tcBorders>
              <w:left w:val="single" w:sz="4" w:space="0" w:color="auto"/>
              <w:bottom w:val="nil"/>
            </w:tcBorders>
            <w:shd w:val="clear" w:color="auto" w:fill="auto"/>
            <w:vAlign w:val="center"/>
          </w:tcPr>
          <w:p w:rsidR="004C7151" w:rsidRPr="00881D95" w:rsidRDefault="004C7151" w:rsidP="000B4DD1">
            <w:pPr>
              <w:spacing w:before="60" w:after="60"/>
              <w:rPr>
                <w:rFonts w:ascii="Arial" w:hAnsi="Arial" w:cs="Arial"/>
                <w:sz w:val="20"/>
                <w:szCs w:val="20"/>
                <w:lang w:val="en-GB"/>
              </w:rPr>
            </w:pPr>
          </w:p>
        </w:tc>
        <w:tc>
          <w:tcPr>
            <w:tcW w:w="6272" w:type="dxa"/>
            <w:tcBorders>
              <w:bottom w:val="nil"/>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If the infant had infantile spasms that were not due to tuberous sclerosis were any of the following offered as first-line treatment?</w:t>
            </w:r>
          </w:p>
        </w:tc>
        <w:tc>
          <w:tcPr>
            <w:tcW w:w="694" w:type="dxa"/>
            <w:tcBorders>
              <w:bottom w:val="nil"/>
            </w:tcBorders>
            <w:shd w:val="clear" w:color="auto" w:fill="auto"/>
            <w:vAlign w:val="center"/>
          </w:tcPr>
          <w:p w:rsidR="004C7151" w:rsidRPr="00881D95" w:rsidRDefault="004C7151" w:rsidP="000B4DD1">
            <w:pPr>
              <w:spacing w:before="60" w:after="60"/>
              <w:jc w:val="center"/>
              <w:rPr>
                <w:rFonts w:ascii="Arial" w:hAnsi="Arial" w:cs="Arial"/>
                <w:sz w:val="20"/>
                <w:szCs w:val="20"/>
                <w:lang w:val="en-GB"/>
              </w:rPr>
            </w:pPr>
          </w:p>
        </w:tc>
        <w:tc>
          <w:tcPr>
            <w:tcW w:w="694" w:type="dxa"/>
            <w:tcBorders>
              <w:bottom w:val="nil"/>
            </w:tcBorders>
            <w:shd w:val="clear" w:color="auto" w:fill="auto"/>
            <w:vAlign w:val="center"/>
          </w:tcPr>
          <w:p w:rsidR="004C7151" w:rsidRPr="00881D95" w:rsidRDefault="004C7151" w:rsidP="000B4DD1">
            <w:pPr>
              <w:spacing w:before="60" w:after="60"/>
              <w:jc w:val="center"/>
              <w:rPr>
                <w:rFonts w:ascii="Arial" w:hAnsi="Arial" w:cs="Arial"/>
                <w:sz w:val="20"/>
                <w:szCs w:val="20"/>
                <w:lang w:val="en-GB"/>
              </w:rPr>
            </w:pPr>
          </w:p>
        </w:tc>
        <w:tc>
          <w:tcPr>
            <w:tcW w:w="1467" w:type="dxa"/>
            <w:tcBorders>
              <w:bottom w:val="nil"/>
              <w:right w:val="single" w:sz="12" w:space="0" w:color="auto"/>
            </w:tcBorders>
            <w:shd w:val="clear" w:color="auto" w:fill="auto"/>
            <w:vAlign w:val="center"/>
          </w:tcPr>
          <w:p w:rsidR="004C7151" w:rsidRPr="00881D95" w:rsidRDefault="004C7151" w:rsidP="000B4DD1">
            <w:pPr>
              <w:spacing w:before="60" w:after="60"/>
              <w:jc w:val="center"/>
              <w:rPr>
                <w:rFonts w:ascii="Arial" w:hAnsi="Arial" w:cs="Arial"/>
                <w:b/>
                <w:sz w:val="20"/>
                <w:szCs w:val="20"/>
                <w:lang w:val="en-GB"/>
              </w:rPr>
            </w:pPr>
          </w:p>
        </w:tc>
      </w:tr>
      <w:tr w:rsidR="004C7151" w:rsidRPr="00881D95" w:rsidTr="000B4DD1">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4C7151" w:rsidRPr="00881D95" w:rsidDel="001B416A" w:rsidRDefault="004C7151"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2.1</w:t>
            </w:r>
          </w:p>
        </w:tc>
        <w:tc>
          <w:tcPr>
            <w:tcW w:w="6272" w:type="dxa"/>
            <w:tcBorders>
              <w:top w:val="nil"/>
              <w:bottom w:val="nil"/>
            </w:tcBorders>
            <w:shd w:val="clear" w:color="auto" w:fill="auto"/>
            <w:vAlign w:val="center"/>
          </w:tcPr>
          <w:p w:rsidR="004C7151" w:rsidRPr="00881D95" w:rsidRDefault="004C7151" w:rsidP="000B4DD1">
            <w:pPr>
              <w:pStyle w:val="Bulletleft1"/>
              <w:spacing w:before="60" w:after="60" w:line="240" w:lineRule="auto"/>
              <w:rPr>
                <w:rFonts w:cs="Arial"/>
                <w:sz w:val="20"/>
                <w:szCs w:val="20"/>
                <w:lang w:val="en-GB"/>
              </w:rPr>
            </w:pPr>
            <w:r>
              <w:rPr>
                <w:sz w:val="20"/>
                <w:szCs w:val="20"/>
              </w:rPr>
              <w:t>prednisolone</w:t>
            </w:r>
          </w:p>
        </w:tc>
        <w:tc>
          <w:tcPr>
            <w:tcW w:w="694" w:type="dxa"/>
            <w:tcBorders>
              <w:top w:val="nil"/>
              <w:bottom w:val="nil"/>
            </w:tcBorders>
            <w:shd w:val="clear" w:color="auto" w:fill="auto"/>
            <w:vAlign w:val="center"/>
          </w:tcPr>
          <w:p w:rsidR="004C7151" w:rsidRPr="00881D95" w:rsidRDefault="004C7151" w:rsidP="000B4DD1">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4C7151" w:rsidRPr="00881D95" w:rsidRDefault="004C7151" w:rsidP="000B4DD1">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4C7151" w:rsidRPr="00881D95" w:rsidRDefault="004C7151" w:rsidP="000B4DD1">
            <w:pPr>
              <w:spacing w:before="60" w:after="60"/>
              <w:jc w:val="center"/>
              <w:rPr>
                <w:rFonts w:ascii="Arial" w:hAnsi="Arial" w:cs="Arial"/>
                <w:b/>
                <w:sz w:val="20"/>
                <w:szCs w:val="20"/>
                <w:lang w:val="en-GB"/>
              </w:rPr>
            </w:pPr>
          </w:p>
        </w:tc>
      </w:tr>
      <w:tr w:rsidR="004C7151" w:rsidRPr="00881D95" w:rsidTr="000B4DD1">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4C7151" w:rsidRPr="00881D95" w:rsidDel="001B416A" w:rsidRDefault="004C7151"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2.2</w:t>
            </w:r>
          </w:p>
        </w:tc>
        <w:tc>
          <w:tcPr>
            <w:tcW w:w="6272" w:type="dxa"/>
            <w:tcBorders>
              <w:top w:val="nil"/>
              <w:bottom w:val="nil"/>
            </w:tcBorders>
            <w:shd w:val="clear" w:color="auto" w:fill="auto"/>
            <w:vAlign w:val="center"/>
          </w:tcPr>
          <w:p w:rsidR="004C7151" w:rsidRPr="00881D95" w:rsidRDefault="004C7151" w:rsidP="000B4DD1">
            <w:pPr>
              <w:pStyle w:val="Bulletleft1"/>
              <w:spacing w:before="60" w:after="60" w:line="240" w:lineRule="auto"/>
              <w:rPr>
                <w:rFonts w:cs="Arial"/>
                <w:sz w:val="20"/>
                <w:szCs w:val="20"/>
                <w:lang w:val="en-GB"/>
              </w:rPr>
            </w:pPr>
            <w:r>
              <w:rPr>
                <w:sz w:val="20"/>
                <w:szCs w:val="20"/>
              </w:rPr>
              <w:t>tetracosactide</w:t>
            </w:r>
          </w:p>
        </w:tc>
        <w:tc>
          <w:tcPr>
            <w:tcW w:w="694" w:type="dxa"/>
            <w:tcBorders>
              <w:top w:val="nil"/>
              <w:bottom w:val="nil"/>
            </w:tcBorders>
            <w:shd w:val="clear" w:color="auto" w:fill="auto"/>
            <w:vAlign w:val="center"/>
          </w:tcPr>
          <w:p w:rsidR="004C7151" w:rsidRPr="00881D95" w:rsidRDefault="004C7151" w:rsidP="000B4DD1">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4C7151" w:rsidRPr="00881D95" w:rsidRDefault="004C7151" w:rsidP="000B4DD1">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4C7151" w:rsidRPr="00881D95" w:rsidRDefault="004C7151" w:rsidP="000B4DD1">
            <w:pPr>
              <w:spacing w:before="60" w:after="60"/>
              <w:rPr>
                <w:rFonts w:ascii="Arial" w:hAnsi="Arial" w:cs="Arial"/>
                <w:b/>
                <w:sz w:val="20"/>
                <w:szCs w:val="20"/>
                <w:lang w:val="en-GB"/>
              </w:rPr>
            </w:pPr>
          </w:p>
        </w:tc>
      </w:tr>
      <w:tr w:rsidR="004C7151" w:rsidRPr="00881D95" w:rsidTr="000B4DD1">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4C7151" w:rsidRPr="00881D95" w:rsidDel="001B416A" w:rsidRDefault="004C7151"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2.3</w:t>
            </w:r>
          </w:p>
        </w:tc>
        <w:tc>
          <w:tcPr>
            <w:tcW w:w="6272" w:type="dxa"/>
            <w:tcBorders>
              <w:top w:val="nil"/>
              <w:bottom w:val="nil"/>
            </w:tcBorders>
            <w:shd w:val="clear" w:color="auto" w:fill="auto"/>
            <w:vAlign w:val="center"/>
          </w:tcPr>
          <w:p w:rsidR="004C7151" w:rsidRPr="00881D95" w:rsidRDefault="004C7151" w:rsidP="000B4DD1">
            <w:pPr>
              <w:pStyle w:val="Bulletleft1"/>
              <w:spacing w:before="60" w:after="60" w:line="240" w:lineRule="auto"/>
              <w:rPr>
                <w:rFonts w:cs="Arial"/>
                <w:sz w:val="20"/>
                <w:szCs w:val="20"/>
                <w:lang w:val="en-GB"/>
              </w:rPr>
            </w:pPr>
            <w:r>
              <w:rPr>
                <w:sz w:val="20"/>
                <w:szCs w:val="20"/>
              </w:rPr>
              <w:t>vigabatrin</w:t>
            </w:r>
          </w:p>
        </w:tc>
        <w:tc>
          <w:tcPr>
            <w:tcW w:w="694" w:type="dxa"/>
            <w:tcBorders>
              <w:top w:val="nil"/>
              <w:bottom w:val="nil"/>
            </w:tcBorders>
            <w:shd w:val="clear" w:color="auto" w:fill="auto"/>
            <w:vAlign w:val="center"/>
          </w:tcPr>
          <w:p w:rsidR="004C7151" w:rsidRPr="00881D95" w:rsidRDefault="004C7151" w:rsidP="000B4DD1">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4C7151" w:rsidRPr="00881D95" w:rsidRDefault="004C7151" w:rsidP="000B4DD1">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4C7151" w:rsidRPr="00881D95" w:rsidRDefault="004C7151" w:rsidP="000B4DD1">
            <w:pPr>
              <w:spacing w:before="60" w:after="60"/>
              <w:jc w:val="center"/>
              <w:rPr>
                <w:rFonts w:ascii="Arial" w:hAnsi="Arial" w:cs="Arial"/>
                <w:b/>
                <w:sz w:val="20"/>
                <w:szCs w:val="20"/>
                <w:lang w:val="en-GB"/>
              </w:rPr>
            </w:pPr>
          </w:p>
        </w:tc>
      </w:tr>
      <w:tr w:rsidR="004C7151" w:rsidRPr="00881D95" w:rsidTr="000B4DD1">
        <w:trPr>
          <w:cantSplit/>
          <w:trHeight w:val="272"/>
          <w:jc w:val="center"/>
        </w:trPr>
        <w:tc>
          <w:tcPr>
            <w:tcW w:w="592" w:type="dxa"/>
            <w:tcBorders>
              <w:top w:val="nil"/>
              <w:left w:val="single" w:sz="12" w:space="0" w:color="auto"/>
              <w:right w:val="single" w:sz="4" w:space="0" w:color="auto"/>
            </w:tcBorders>
            <w:shd w:val="clear" w:color="auto" w:fill="auto"/>
            <w:vAlign w:val="center"/>
          </w:tcPr>
          <w:p w:rsidR="004C7151" w:rsidRPr="00881D95" w:rsidDel="001B416A" w:rsidRDefault="004C7151" w:rsidP="000B4DD1">
            <w:pPr>
              <w:spacing w:before="60" w:after="60"/>
              <w:rPr>
                <w:rFonts w:ascii="Arial" w:hAnsi="Arial" w:cs="Arial"/>
                <w:sz w:val="20"/>
                <w:szCs w:val="20"/>
                <w:lang w:val="en-GB"/>
              </w:rPr>
            </w:pPr>
          </w:p>
        </w:tc>
        <w:tc>
          <w:tcPr>
            <w:tcW w:w="720" w:type="dxa"/>
            <w:tcBorders>
              <w:top w:val="nil"/>
              <w:left w:val="single" w:sz="4" w:space="0" w:color="auto"/>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2.4</w:t>
            </w:r>
          </w:p>
        </w:tc>
        <w:tc>
          <w:tcPr>
            <w:tcW w:w="6272" w:type="dxa"/>
            <w:tcBorders>
              <w:top w:val="nil"/>
            </w:tcBorders>
            <w:shd w:val="clear" w:color="auto" w:fill="auto"/>
            <w:vAlign w:val="center"/>
          </w:tcPr>
          <w:p w:rsidR="004C7151" w:rsidRPr="00881D95" w:rsidRDefault="004C7151" w:rsidP="000B4DD1">
            <w:pPr>
              <w:pStyle w:val="Bulletleft1"/>
              <w:spacing w:before="60" w:after="60" w:line="240" w:lineRule="auto"/>
              <w:rPr>
                <w:rFonts w:cs="Arial"/>
                <w:sz w:val="20"/>
                <w:szCs w:val="20"/>
                <w:lang w:val="en-GB"/>
              </w:rPr>
            </w:pPr>
            <w:r>
              <w:rPr>
                <w:sz w:val="20"/>
                <w:szCs w:val="20"/>
              </w:rPr>
              <w:t>other</w:t>
            </w:r>
          </w:p>
        </w:tc>
        <w:tc>
          <w:tcPr>
            <w:tcW w:w="694" w:type="dxa"/>
            <w:tcBorders>
              <w:top w:val="nil"/>
            </w:tcBorders>
            <w:shd w:val="clear" w:color="auto" w:fill="auto"/>
            <w:vAlign w:val="center"/>
          </w:tcPr>
          <w:p w:rsidR="004C7151" w:rsidRPr="00881D95" w:rsidRDefault="004C7151" w:rsidP="000B4DD1">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tcBorders>
            <w:shd w:val="clear" w:color="auto" w:fill="auto"/>
            <w:vAlign w:val="center"/>
          </w:tcPr>
          <w:p w:rsidR="004C7151" w:rsidRPr="00881D95" w:rsidRDefault="004C7151" w:rsidP="000B4DD1">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right w:val="single" w:sz="12" w:space="0" w:color="auto"/>
            </w:tcBorders>
            <w:shd w:val="clear" w:color="auto" w:fill="auto"/>
            <w:vAlign w:val="center"/>
          </w:tcPr>
          <w:p w:rsidR="004C7151" w:rsidRPr="00881D95" w:rsidRDefault="004C7151" w:rsidP="000B4DD1">
            <w:pPr>
              <w:spacing w:before="60" w:after="60"/>
              <w:rPr>
                <w:rFonts w:ascii="Arial" w:hAnsi="Arial" w:cs="Arial"/>
                <w:b/>
                <w:sz w:val="20"/>
                <w:szCs w:val="20"/>
                <w:lang w:val="en-GB"/>
              </w:rPr>
            </w:pPr>
          </w:p>
        </w:tc>
      </w:tr>
      <w:tr w:rsidR="004C7151" w:rsidRPr="00881D95" w:rsidTr="000B4DD1">
        <w:trPr>
          <w:cantSplit/>
          <w:trHeight w:val="272"/>
          <w:jc w:val="center"/>
        </w:trPr>
        <w:tc>
          <w:tcPr>
            <w:tcW w:w="592" w:type="dxa"/>
            <w:tcBorders>
              <w:left w:val="single" w:sz="12" w:space="0" w:color="auto"/>
              <w:bottom w:val="single" w:sz="4" w:space="0" w:color="auto"/>
              <w:right w:val="single" w:sz="4" w:space="0" w:color="auto"/>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3</w:t>
            </w:r>
          </w:p>
        </w:tc>
        <w:tc>
          <w:tcPr>
            <w:tcW w:w="720" w:type="dxa"/>
            <w:tcBorders>
              <w:left w:val="single" w:sz="4" w:space="0" w:color="auto"/>
              <w:bottom w:val="single" w:sz="4" w:space="0" w:color="auto"/>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3.1</w:t>
            </w:r>
          </w:p>
        </w:tc>
        <w:tc>
          <w:tcPr>
            <w:tcW w:w="6272" w:type="dxa"/>
            <w:tcBorders>
              <w:bottom w:val="single" w:sz="4" w:space="0" w:color="auto"/>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If the infant had infantile spasms that were due to tuberous sclerosis was vigabatrin offered?</w:t>
            </w:r>
          </w:p>
        </w:tc>
        <w:tc>
          <w:tcPr>
            <w:tcW w:w="694" w:type="dxa"/>
            <w:tcBorders>
              <w:bottom w:val="single" w:sz="4" w:space="0" w:color="auto"/>
            </w:tcBorders>
            <w:shd w:val="clear" w:color="auto" w:fill="auto"/>
            <w:vAlign w:val="center"/>
          </w:tcPr>
          <w:p w:rsidR="004C7151" w:rsidRPr="00881D95" w:rsidRDefault="004C7151" w:rsidP="000B4DD1">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bottom w:val="single" w:sz="4" w:space="0" w:color="auto"/>
            </w:tcBorders>
            <w:shd w:val="clear" w:color="auto" w:fill="auto"/>
            <w:vAlign w:val="center"/>
          </w:tcPr>
          <w:p w:rsidR="004C7151" w:rsidRPr="00881D95" w:rsidRDefault="004C7151" w:rsidP="000B4DD1">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bottom w:val="single" w:sz="4" w:space="0" w:color="auto"/>
              <w:right w:val="single" w:sz="12" w:space="0" w:color="auto"/>
            </w:tcBorders>
            <w:shd w:val="clear" w:color="auto" w:fill="auto"/>
          </w:tcPr>
          <w:p w:rsidR="004C7151" w:rsidRPr="00881D95" w:rsidRDefault="004C7151" w:rsidP="000B4DD1">
            <w:pPr>
              <w:spacing w:before="60" w:after="60"/>
              <w:jc w:val="center"/>
              <w:rPr>
                <w:rFonts w:ascii="Arial" w:hAnsi="Arial" w:cs="Arial"/>
                <w:sz w:val="20"/>
                <w:szCs w:val="20"/>
                <w:lang w:val="en-GB"/>
              </w:rPr>
            </w:pPr>
          </w:p>
        </w:tc>
      </w:tr>
      <w:tr w:rsidR="004C7151" w:rsidRPr="00881D95" w:rsidTr="000B4DD1">
        <w:trPr>
          <w:cantSplit/>
          <w:trHeight w:val="272"/>
          <w:jc w:val="center"/>
        </w:trPr>
        <w:tc>
          <w:tcPr>
            <w:tcW w:w="592" w:type="dxa"/>
            <w:tcBorders>
              <w:left w:val="single" w:sz="12" w:space="0" w:color="auto"/>
              <w:bottom w:val="nil"/>
              <w:right w:val="single" w:sz="4" w:space="0" w:color="auto"/>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4</w:t>
            </w:r>
          </w:p>
        </w:tc>
        <w:tc>
          <w:tcPr>
            <w:tcW w:w="720" w:type="dxa"/>
            <w:tcBorders>
              <w:left w:val="single" w:sz="4" w:space="0" w:color="auto"/>
              <w:bottom w:val="nil"/>
            </w:tcBorders>
            <w:shd w:val="clear" w:color="auto" w:fill="auto"/>
            <w:vAlign w:val="center"/>
          </w:tcPr>
          <w:p w:rsidR="004C7151" w:rsidRPr="00881D95" w:rsidRDefault="004C7151" w:rsidP="000B4DD1">
            <w:pPr>
              <w:spacing w:before="60" w:after="60"/>
              <w:rPr>
                <w:rFonts w:ascii="Arial" w:hAnsi="Arial" w:cs="Arial"/>
                <w:sz w:val="20"/>
                <w:szCs w:val="20"/>
                <w:lang w:val="en-GB"/>
              </w:rPr>
            </w:pPr>
          </w:p>
        </w:tc>
        <w:tc>
          <w:tcPr>
            <w:tcW w:w="6272" w:type="dxa"/>
            <w:tcBorders>
              <w:bottom w:val="nil"/>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If vigabatrin was ineffective in infantile spasms due to tuberous sclerosis, were any of the following offered?</w:t>
            </w:r>
          </w:p>
        </w:tc>
        <w:tc>
          <w:tcPr>
            <w:tcW w:w="694" w:type="dxa"/>
            <w:tcBorders>
              <w:bottom w:val="nil"/>
            </w:tcBorders>
            <w:shd w:val="clear" w:color="auto" w:fill="auto"/>
            <w:vAlign w:val="center"/>
          </w:tcPr>
          <w:p w:rsidR="004C7151" w:rsidRPr="00881D95" w:rsidRDefault="004C7151" w:rsidP="000B4DD1">
            <w:pPr>
              <w:spacing w:before="60" w:after="60"/>
              <w:jc w:val="center"/>
              <w:rPr>
                <w:rFonts w:ascii="Arial" w:hAnsi="Arial" w:cs="Arial"/>
                <w:sz w:val="20"/>
                <w:szCs w:val="20"/>
                <w:lang w:val="en-GB"/>
              </w:rPr>
            </w:pPr>
          </w:p>
        </w:tc>
        <w:tc>
          <w:tcPr>
            <w:tcW w:w="694" w:type="dxa"/>
            <w:tcBorders>
              <w:bottom w:val="nil"/>
            </w:tcBorders>
            <w:shd w:val="clear" w:color="auto" w:fill="auto"/>
            <w:vAlign w:val="center"/>
          </w:tcPr>
          <w:p w:rsidR="004C7151" w:rsidRPr="00881D95" w:rsidRDefault="004C7151" w:rsidP="000B4DD1">
            <w:pPr>
              <w:spacing w:before="60" w:after="60"/>
              <w:jc w:val="center"/>
              <w:rPr>
                <w:rFonts w:ascii="Arial" w:hAnsi="Arial" w:cs="Arial"/>
                <w:sz w:val="20"/>
                <w:szCs w:val="20"/>
                <w:lang w:val="en-GB"/>
              </w:rPr>
            </w:pPr>
          </w:p>
        </w:tc>
        <w:tc>
          <w:tcPr>
            <w:tcW w:w="1467" w:type="dxa"/>
            <w:tcBorders>
              <w:bottom w:val="nil"/>
              <w:right w:val="single" w:sz="12" w:space="0" w:color="auto"/>
            </w:tcBorders>
            <w:shd w:val="clear" w:color="auto" w:fill="auto"/>
            <w:vAlign w:val="center"/>
          </w:tcPr>
          <w:p w:rsidR="004C7151" w:rsidRPr="00881D95" w:rsidRDefault="004C7151" w:rsidP="000B4DD1">
            <w:pPr>
              <w:spacing w:before="60" w:after="60"/>
              <w:jc w:val="center"/>
              <w:rPr>
                <w:rFonts w:ascii="Arial" w:hAnsi="Arial" w:cs="Arial"/>
                <w:b/>
                <w:sz w:val="20"/>
                <w:szCs w:val="20"/>
                <w:lang w:val="en-GB"/>
              </w:rPr>
            </w:pPr>
          </w:p>
        </w:tc>
      </w:tr>
      <w:tr w:rsidR="004C7151" w:rsidRPr="00881D95" w:rsidTr="000B4DD1">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4C7151" w:rsidRPr="00881D95" w:rsidDel="001B416A" w:rsidRDefault="004C7151"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4.1</w:t>
            </w:r>
          </w:p>
        </w:tc>
        <w:tc>
          <w:tcPr>
            <w:tcW w:w="6272" w:type="dxa"/>
            <w:tcBorders>
              <w:top w:val="nil"/>
              <w:bottom w:val="nil"/>
            </w:tcBorders>
            <w:shd w:val="clear" w:color="auto" w:fill="auto"/>
            <w:vAlign w:val="center"/>
          </w:tcPr>
          <w:p w:rsidR="004C7151" w:rsidRPr="00881D95" w:rsidRDefault="004C7151" w:rsidP="000B4DD1">
            <w:pPr>
              <w:pStyle w:val="Bulletleft1"/>
              <w:spacing w:before="60" w:after="60" w:line="240" w:lineRule="auto"/>
              <w:rPr>
                <w:rFonts w:cs="Arial"/>
                <w:sz w:val="20"/>
                <w:szCs w:val="20"/>
                <w:lang w:val="en-GB"/>
              </w:rPr>
            </w:pPr>
            <w:r>
              <w:rPr>
                <w:sz w:val="20"/>
                <w:szCs w:val="20"/>
              </w:rPr>
              <w:t>prednisolone</w:t>
            </w:r>
          </w:p>
        </w:tc>
        <w:tc>
          <w:tcPr>
            <w:tcW w:w="694" w:type="dxa"/>
            <w:tcBorders>
              <w:top w:val="nil"/>
              <w:bottom w:val="nil"/>
            </w:tcBorders>
            <w:shd w:val="clear" w:color="auto" w:fill="auto"/>
            <w:vAlign w:val="center"/>
          </w:tcPr>
          <w:p w:rsidR="004C7151" w:rsidRPr="00881D95" w:rsidRDefault="004C7151" w:rsidP="000B4DD1">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4C7151" w:rsidRPr="00881D95" w:rsidRDefault="004C7151" w:rsidP="000B4DD1">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4C7151" w:rsidRPr="00881D95" w:rsidRDefault="004C7151" w:rsidP="000B4DD1">
            <w:pPr>
              <w:spacing w:before="60" w:after="60"/>
              <w:jc w:val="center"/>
              <w:rPr>
                <w:rFonts w:ascii="Arial" w:hAnsi="Arial" w:cs="Arial"/>
                <w:b/>
                <w:sz w:val="20"/>
                <w:szCs w:val="20"/>
                <w:lang w:val="en-GB"/>
              </w:rPr>
            </w:pPr>
          </w:p>
        </w:tc>
      </w:tr>
      <w:tr w:rsidR="004C7151" w:rsidRPr="00881D95" w:rsidTr="000B4DD1">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4C7151" w:rsidRPr="00881D95" w:rsidDel="001B416A" w:rsidRDefault="004C7151"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4.2</w:t>
            </w:r>
          </w:p>
        </w:tc>
        <w:tc>
          <w:tcPr>
            <w:tcW w:w="6272" w:type="dxa"/>
            <w:tcBorders>
              <w:top w:val="nil"/>
              <w:bottom w:val="nil"/>
            </w:tcBorders>
            <w:shd w:val="clear" w:color="auto" w:fill="auto"/>
            <w:vAlign w:val="center"/>
          </w:tcPr>
          <w:p w:rsidR="004C7151" w:rsidRPr="00881D95" w:rsidRDefault="004C7151" w:rsidP="000B4DD1">
            <w:pPr>
              <w:pStyle w:val="Bulletleft1"/>
              <w:spacing w:before="60" w:after="60" w:line="240" w:lineRule="auto"/>
              <w:rPr>
                <w:rFonts w:cs="Arial"/>
                <w:sz w:val="20"/>
                <w:szCs w:val="20"/>
                <w:lang w:val="en-GB"/>
              </w:rPr>
            </w:pPr>
            <w:r>
              <w:rPr>
                <w:sz w:val="20"/>
                <w:szCs w:val="20"/>
              </w:rPr>
              <w:t>tetracosactide</w:t>
            </w:r>
          </w:p>
        </w:tc>
        <w:tc>
          <w:tcPr>
            <w:tcW w:w="694" w:type="dxa"/>
            <w:tcBorders>
              <w:top w:val="nil"/>
              <w:bottom w:val="nil"/>
            </w:tcBorders>
            <w:shd w:val="clear" w:color="auto" w:fill="auto"/>
            <w:vAlign w:val="center"/>
          </w:tcPr>
          <w:p w:rsidR="004C7151" w:rsidRPr="00881D95" w:rsidRDefault="004C7151" w:rsidP="000B4DD1">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4C7151" w:rsidRPr="00881D95" w:rsidRDefault="004C7151" w:rsidP="000B4DD1">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4C7151" w:rsidRPr="00881D95" w:rsidRDefault="004C7151" w:rsidP="000B4DD1">
            <w:pPr>
              <w:spacing w:before="60" w:after="60"/>
              <w:rPr>
                <w:rFonts w:ascii="Arial" w:hAnsi="Arial" w:cs="Arial"/>
                <w:b/>
                <w:sz w:val="20"/>
                <w:szCs w:val="20"/>
                <w:lang w:val="en-GB"/>
              </w:rPr>
            </w:pPr>
          </w:p>
        </w:tc>
      </w:tr>
      <w:tr w:rsidR="004C7151" w:rsidRPr="00881D95" w:rsidTr="000B4DD1">
        <w:trPr>
          <w:cantSplit/>
          <w:trHeight w:val="272"/>
          <w:jc w:val="center"/>
        </w:trPr>
        <w:tc>
          <w:tcPr>
            <w:tcW w:w="592" w:type="dxa"/>
            <w:tcBorders>
              <w:top w:val="nil"/>
              <w:left w:val="single" w:sz="12" w:space="0" w:color="auto"/>
              <w:right w:val="single" w:sz="4" w:space="0" w:color="auto"/>
            </w:tcBorders>
            <w:shd w:val="clear" w:color="auto" w:fill="auto"/>
            <w:vAlign w:val="center"/>
          </w:tcPr>
          <w:p w:rsidR="004C7151" w:rsidRPr="00881D95" w:rsidDel="001B416A" w:rsidRDefault="004C7151" w:rsidP="000B4DD1">
            <w:pPr>
              <w:spacing w:before="60" w:after="60"/>
              <w:rPr>
                <w:rFonts w:ascii="Arial" w:hAnsi="Arial" w:cs="Arial"/>
                <w:sz w:val="20"/>
                <w:szCs w:val="20"/>
                <w:lang w:val="en-GB"/>
              </w:rPr>
            </w:pPr>
          </w:p>
        </w:tc>
        <w:tc>
          <w:tcPr>
            <w:tcW w:w="720" w:type="dxa"/>
            <w:tcBorders>
              <w:top w:val="nil"/>
              <w:left w:val="single" w:sz="4" w:space="0" w:color="auto"/>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4.3</w:t>
            </w:r>
          </w:p>
        </w:tc>
        <w:tc>
          <w:tcPr>
            <w:tcW w:w="6272" w:type="dxa"/>
            <w:tcBorders>
              <w:top w:val="nil"/>
            </w:tcBorders>
            <w:shd w:val="clear" w:color="auto" w:fill="auto"/>
            <w:vAlign w:val="center"/>
          </w:tcPr>
          <w:p w:rsidR="004C7151" w:rsidRPr="00881D95" w:rsidRDefault="004C7151" w:rsidP="000B4DD1">
            <w:pPr>
              <w:pStyle w:val="Bulletleft1"/>
              <w:spacing w:before="60" w:after="60" w:line="240" w:lineRule="auto"/>
              <w:rPr>
                <w:rFonts w:cs="Arial"/>
                <w:sz w:val="20"/>
                <w:szCs w:val="20"/>
                <w:lang w:val="en-GB"/>
              </w:rPr>
            </w:pPr>
            <w:r>
              <w:rPr>
                <w:sz w:val="20"/>
                <w:szCs w:val="20"/>
              </w:rPr>
              <w:t>other</w:t>
            </w:r>
          </w:p>
        </w:tc>
        <w:tc>
          <w:tcPr>
            <w:tcW w:w="694" w:type="dxa"/>
            <w:tcBorders>
              <w:top w:val="nil"/>
            </w:tcBorders>
            <w:shd w:val="clear" w:color="auto" w:fill="auto"/>
            <w:vAlign w:val="center"/>
          </w:tcPr>
          <w:p w:rsidR="004C7151" w:rsidRPr="00881D95" w:rsidRDefault="004C7151" w:rsidP="000B4DD1">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tcBorders>
            <w:shd w:val="clear" w:color="auto" w:fill="auto"/>
            <w:vAlign w:val="center"/>
          </w:tcPr>
          <w:p w:rsidR="004C7151" w:rsidRPr="00881D95" w:rsidRDefault="004C7151" w:rsidP="000B4DD1">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right w:val="single" w:sz="12" w:space="0" w:color="auto"/>
            </w:tcBorders>
            <w:shd w:val="clear" w:color="auto" w:fill="auto"/>
            <w:vAlign w:val="center"/>
          </w:tcPr>
          <w:p w:rsidR="004C7151" w:rsidRPr="00881D95" w:rsidRDefault="004C7151" w:rsidP="000B4DD1">
            <w:pPr>
              <w:spacing w:before="60" w:after="60"/>
              <w:rPr>
                <w:rFonts w:ascii="Arial" w:hAnsi="Arial" w:cs="Arial"/>
                <w:b/>
                <w:sz w:val="20"/>
                <w:szCs w:val="20"/>
                <w:lang w:val="en-GB"/>
              </w:rPr>
            </w:pPr>
          </w:p>
        </w:tc>
      </w:tr>
      <w:tr w:rsidR="004C7151" w:rsidRPr="00881D95" w:rsidTr="000B4DD1">
        <w:trPr>
          <w:cantSplit/>
          <w:trHeight w:val="383"/>
          <w:jc w:val="center"/>
        </w:trPr>
        <w:tc>
          <w:tcPr>
            <w:tcW w:w="10439" w:type="dxa"/>
            <w:gridSpan w:val="6"/>
            <w:tcBorders>
              <w:top w:val="single" w:sz="12" w:space="0" w:color="auto"/>
              <w:left w:val="nil"/>
              <w:bottom w:val="nil"/>
              <w:right w:val="nil"/>
            </w:tcBorders>
            <w:shd w:val="clear" w:color="auto" w:fill="auto"/>
            <w:vAlign w:val="center"/>
          </w:tcPr>
          <w:p w:rsidR="004C7151" w:rsidRPr="00881D95" w:rsidRDefault="004C7151" w:rsidP="000B4DD1">
            <w:pPr>
              <w:rPr>
                <w:rFonts w:ascii="Arial" w:hAnsi="Arial" w:cs="Arial"/>
                <w:sz w:val="20"/>
                <w:szCs w:val="20"/>
                <w:lang w:val="en-GB"/>
              </w:rPr>
            </w:pPr>
          </w:p>
        </w:tc>
      </w:tr>
    </w:tbl>
    <w:p w:rsidR="004C7151" w:rsidRDefault="004C7151" w:rsidP="000511E3">
      <w:pPr>
        <w:pStyle w:val="Heading1"/>
        <w:rPr>
          <w:lang w:val="en-GB"/>
        </w:rPr>
      </w:pPr>
    </w:p>
    <w:p w:rsidR="000A6B6E" w:rsidRPr="004C7151" w:rsidRDefault="004C7151" w:rsidP="004C7151">
      <w:pPr>
        <w:rPr>
          <w:rFonts w:ascii="Arial" w:hAnsi="Arial" w:cs="Arial"/>
          <w:b/>
          <w:sz w:val="32"/>
          <w:szCs w:val="32"/>
          <w:lang w:val="en-GB"/>
        </w:rPr>
      </w:pPr>
      <w:r>
        <w:rPr>
          <w:lang w:val="en-GB"/>
        </w:rPr>
        <w:br w:type="page"/>
      </w:r>
      <w:r w:rsidR="00745A4F" w:rsidRPr="004C7151">
        <w:rPr>
          <w:rFonts w:ascii="Arial" w:hAnsi="Arial" w:cs="Arial"/>
          <w:b/>
          <w:sz w:val="32"/>
          <w:szCs w:val="32"/>
          <w:lang w:val="en-GB"/>
        </w:rPr>
        <w:lastRenderedPageBreak/>
        <w:t>C</w:t>
      </w:r>
      <w:r w:rsidR="009C1B26" w:rsidRPr="004C7151">
        <w:rPr>
          <w:rFonts w:ascii="Arial" w:hAnsi="Arial" w:cs="Arial"/>
          <w:b/>
          <w:sz w:val="32"/>
          <w:szCs w:val="32"/>
          <w:lang w:val="en-GB"/>
        </w:rPr>
        <w:t xml:space="preserve">riteria for </w:t>
      </w:r>
      <w:r w:rsidR="00B8349C" w:rsidRPr="004C7151">
        <w:rPr>
          <w:rFonts w:ascii="Arial" w:hAnsi="Arial" w:cs="Arial"/>
          <w:b/>
          <w:sz w:val="32"/>
          <w:szCs w:val="32"/>
          <w:lang w:val="en-GB"/>
        </w:rPr>
        <w:t>Epilepsy</w:t>
      </w:r>
      <w:r w:rsidR="000511E3" w:rsidRPr="004C7151">
        <w:rPr>
          <w:rFonts w:ascii="Arial" w:hAnsi="Arial" w:cs="Arial"/>
          <w:b/>
          <w:sz w:val="32"/>
          <w:szCs w:val="32"/>
          <w:lang w:val="en-GB"/>
        </w:rPr>
        <w:t>: pharmacological treatment by syndrome</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200"/>
      </w:tblGrid>
      <w:tr w:rsidR="000A6B6E" w:rsidRPr="00881D95" w:rsidTr="00773E3E">
        <w:trPr>
          <w:trHeight w:val="397"/>
        </w:trPr>
        <w:tc>
          <w:tcPr>
            <w:tcW w:w="9720" w:type="dxa"/>
            <w:gridSpan w:val="2"/>
            <w:tcBorders>
              <w:top w:val="single" w:sz="18" w:space="0" w:color="auto"/>
              <w:left w:val="single" w:sz="18" w:space="0" w:color="auto"/>
              <w:bottom w:val="single" w:sz="18" w:space="0" w:color="auto"/>
              <w:right w:val="single" w:sz="18" w:space="0" w:color="auto"/>
            </w:tcBorders>
            <w:shd w:val="clear" w:color="auto" w:fill="C0C0C0"/>
            <w:vAlign w:val="center"/>
          </w:tcPr>
          <w:p w:rsidR="000A6B6E" w:rsidRPr="00D461DE" w:rsidRDefault="00BC3EFF" w:rsidP="00B47578">
            <w:pPr>
              <w:pStyle w:val="Heading3"/>
              <w:rPr>
                <w:lang w:val="en-GB"/>
              </w:rPr>
            </w:pPr>
            <w:bookmarkStart w:id="18" w:name="_Dravet_syndrome"/>
            <w:bookmarkEnd w:id="18"/>
            <w:r>
              <w:rPr>
                <w:lang w:val="en-GB"/>
              </w:rPr>
              <w:t>Dravet syndrome</w:t>
            </w:r>
          </w:p>
        </w:tc>
      </w:tr>
      <w:tr w:rsidR="004C7151" w:rsidRPr="00881D95" w:rsidTr="00773E3E">
        <w:trPr>
          <w:trHeight w:val="397"/>
        </w:trPr>
        <w:tc>
          <w:tcPr>
            <w:tcW w:w="2520" w:type="dxa"/>
            <w:tcBorders>
              <w:top w:val="single" w:sz="18" w:space="0" w:color="auto"/>
              <w:left w:val="single" w:sz="18" w:space="0" w:color="auto"/>
            </w:tcBorders>
            <w:shd w:val="clear" w:color="auto" w:fill="C0C0C0"/>
            <w:vAlign w:val="center"/>
          </w:tcPr>
          <w:p w:rsidR="004C7151" w:rsidRPr="00881D95" w:rsidRDefault="004C7151" w:rsidP="006B6298">
            <w:pPr>
              <w:spacing w:before="120" w:after="120"/>
              <w:rPr>
                <w:rFonts w:ascii="Arial" w:hAnsi="Arial" w:cs="Arial"/>
                <w:b/>
                <w:sz w:val="20"/>
                <w:szCs w:val="20"/>
                <w:lang w:val="en-GB"/>
              </w:rPr>
            </w:pPr>
            <w:r>
              <w:rPr>
                <w:rFonts w:ascii="Arial" w:hAnsi="Arial" w:cs="Arial"/>
                <w:b/>
                <w:sz w:val="20"/>
                <w:szCs w:val="20"/>
                <w:lang w:val="en-GB"/>
              </w:rPr>
              <w:t>Criterion 5</w:t>
            </w:r>
          </w:p>
        </w:tc>
        <w:tc>
          <w:tcPr>
            <w:tcW w:w="7200" w:type="dxa"/>
            <w:tcBorders>
              <w:top w:val="single" w:sz="18" w:space="0" w:color="auto"/>
              <w:right w:val="single" w:sz="18" w:space="0" w:color="auto"/>
            </w:tcBorders>
            <w:shd w:val="clear" w:color="auto" w:fill="C0C0C0"/>
            <w:vAlign w:val="center"/>
          </w:tcPr>
          <w:p w:rsidR="004C7151" w:rsidRPr="00F047B9" w:rsidRDefault="004C7151" w:rsidP="00DD4185">
            <w:pPr>
              <w:spacing w:before="120" w:after="120"/>
              <w:rPr>
                <w:rFonts w:ascii="Arial" w:hAnsi="Arial" w:cs="Arial"/>
                <w:b/>
                <w:sz w:val="20"/>
                <w:szCs w:val="20"/>
                <w:lang w:val="en-GB"/>
              </w:rPr>
            </w:pPr>
            <w:r>
              <w:rPr>
                <w:rFonts w:ascii="Arial" w:hAnsi="Arial" w:cs="Arial"/>
                <w:b/>
                <w:sz w:val="20"/>
                <w:szCs w:val="20"/>
                <w:lang w:val="en-GB"/>
              </w:rPr>
              <w:t>When a child presents with suspected Dravet syndrome, their treatment should be discussed with, or referred to, a tertiary paediatric epilepsy specialist.</w:t>
            </w:r>
          </w:p>
        </w:tc>
      </w:tr>
      <w:tr w:rsidR="004C7151" w:rsidRPr="00881D95" w:rsidTr="00773E3E">
        <w:trPr>
          <w:trHeight w:val="397"/>
        </w:trPr>
        <w:tc>
          <w:tcPr>
            <w:tcW w:w="2520" w:type="dxa"/>
            <w:tcBorders>
              <w:left w:val="single" w:sz="18" w:space="0" w:color="auto"/>
            </w:tcBorders>
          </w:tcPr>
          <w:p w:rsidR="004C7151" w:rsidRPr="00881D95" w:rsidRDefault="004C7151" w:rsidP="00773E3E">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4C7151" w:rsidRPr="00D461DE" w:rsidRDefault="004C7151" w:rsidP="00773E3E">
            <w:pPr>
              <w:spacing w:before="120" w:after="120"/>
              <w:rPr>
                <w:rFonts w:ascii="Arial" w:hAnsi="Arial" w:cs="Arial"/>
                <w:sz w:val="20"/>
                <w:szCs w:val="20"/>
                <w:lang w:val="en-GB"/>
              </w:rPr>
            </w:pPr>
            <w:r>
              <w:rPr>
                <w:rFonts w:ascii="Arial" w:hAnsi="Arial" w:cs="Arial"/>
                <w:sz w:val="20"/>
                <w:szCs w:val="20"/>
                <w:lang w:val="en-GB"/>
              </w:rPr>
              <w:t>None</w:t>
            </w:r>
          </w:p>
        </w:tc>
      </w:tr>
      <w:tr w:rsidR="004C7151" w:rsidRPr="00881D95" w:rsidTr="00773E3E">
        <w:trPr>
          <w:trHeight w:val="397"/>
        </w:trPr>
        <w:tc>
          <w:tcPr>
            <w:tcW w:w="2520" w:type="dxa"/>
            <w:tcBorders>
              <w:left w:val="single" w:sz="18" w:space="0" w:color="auto"/>
              <w:bottom w:val="single" w:sz="4" w:space="0" w:color="auto"/>
            </w:tcBorders>
          </w:tcPr>
          <w:p w:rsidR="004C7151" w:rsidRPr="00881D95" w:rsidRDefault="004C7151" w:rsidP="00773E3E">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4C7151" w:rsidRPr="00D461DE" w:rsidRDefault="004C7151" w:rsidP="00773E3E">
            <w:pPr>
              <w:spacing w:before="120" w:after="120"/>
              <w:rPr>
                <w:rFonts w:ascii="Arial" w:hAnsi="Arial" w:cs="Arial"/>
                <w:sz w:val="20"/>
                <w:szCs w:val="20"/>
                <w:lang w:val="en-GB"/>
              </w:rPr>
            </w:pPr>
            <w:r>
              <w:rPr>
                <w:rFonts w:ascii="Arial" w:hAnsi="Arial" w:cs="Arial"/>
                <w:sz w:val="20"/>
                <w:szCs w:val="20"/>
                <w:lang w:val="en-GB"/>
              </w:rPr>
              <w:t>1.9.9.1</w:t>
            </w:r>
          </w:p>
        </w:tc>
      </w:tr>
      <w:tr w:rsidR="004C7151" w:rsidRPr="00881D95" w:rsidTr="00773E3E">
        <w:trPr>
          <w:trHeight w:val="397"/>
        </w:trPr>
        <w:tc>
          <w:tcPr>
            <w:tcW w:w="2520" w:type="dxa"/>
            <w:tcBorders>
              <w:left w:val="single" w:sz="18" w:space="0" w:color="auto"/>
              <w:bottom w:val="single" w:sz="18" w:space="0" w:color="auto"/>
            </w:tcBorders>
          </w:tcPr>
          <w:p w:rsidR="004C7151" w:rsidRPr="00881D95" w:rsidRDefault="004C7151" w:rsidP="00773E3E">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4C7151" w:rsidRPr="00D461DE" w:rsidRDefault="004C7151" w:rsidP="00773E3E">
            <w:pPr>
              <w:spacing w:before="120" w:after="120"/>
              <w:rPr>
                <w:rFonts w:ascii="Arial" w:hAnsi="Arial" w:cs="Arial"/>
                <w:sz w:val="20"/>
                <w:szCs w:val="20"/>
                <w:lang w:val="en-GB"/>
              </w:rPr>
            </w:pPr>
            <w:r>
              <w:rPr>
                <w:rFonts w:ascii="Arial" w:hAnsi="Arial" w:cs="Arial"/>
                <w:sz w:val="20"/>
                <w:szCs w:val="20"/>
                <w:lang w:val="en-GB"/>
              </w:rPr>
              <w:t>None</w:t>
            </w:r>
          </w:p>
        </w:tc>
      </w:tr>
      <w:tr w:rsidR="004C7151" w:rsidRPr="00881D95" w:rsidTr="00773E3E">
        <w:trPr>
          <w:trHeight w:val="397"/>
        </w:trPr>
        <w:tc>
          <w:tcPr>
            <w:tcW w:w="2520" w:type="dxa"/>
            <w:tcBorders>
              <w:top w:val="single" w:sz="18" w:space="0" w:color="auto"/>
              <w:left w:val="single" w:sz="18" w:space="0" w:color="auto"/>
            </w:tcBorders>
            <w:shd w:val="clear" w:color="auto" w:fill="C0C0C0"/>
            <w:vAlign w:val="center"/>
          </w:tcPr>
          <w:p w:rsidR="004C7151" w:rsidRPr="00881D95" w:rsidRDefault="004C7151" w:rsidP="00773E3E">
            <w:pPr>
              <w:spacing w:before="120" w:after="120"/>
              <w:rPr>
                <w:rFonts w:ascii="Arial" w:hAnsi="Arial" w:cs="Arial"/>
                <w:b/>
                <w:sz w:val="20"/>
                <w:szCs w:val="20"/>
                <w:lang w:val="en-GB"/>
              </w:rPr>
            </w:pPr>
            <w:r w:rsidRPr="00881D95">
              <w:rPr>
                <w:rFonts w:ascii="Arial" w:hAnsi="Arial" w:cs="Arial"/>
                <w:b/>
                <w:sz w:val="20"/>
                <w:szCs w:val="20"/>
                <w:lang w:val="en-GB"/>
              </w:rPr>
              <w:t xml:space="preserve">Criterion </w:t>
            </w:r>
            <w:r>
              <w:rPr>
                <w:rFonts w:ascii="Arial" w:hAnsi="Arial" w:cs="Arial"/>
                <w:b/>
                <w:sz w:val="20"/>
                <w:szCs w:val="20"/>
                <w:lang w:val="en-GB"/>
              </w:rPr>
              <w:t>6</w:t>
            </w:r>
          </w:p>
        </w:tc>
        <w:tc>
          <w:tcPr>
            <w:tcW w:w="7200" w:type="dxa"/>
            <w:tcBorders>
              <w:top w:val="single" w:sz="18" w:space="0" w:color="auto"/>
              <w:right w:val="single" w:sz="18" w:space="0" w:color="auto"/>
            </w:tcBorders>
            <w:shd w:val="clear" w:color="auto" w:fill="C0C0C0"/>
            <w:vAlign w:val="center"/>
          </w:tcPr>
          <w:p w:rsidR="004C7151" w:rsidRPr="00F047B9" w:rsidRDefault="004C7151" w:rsidP="003D5BA7">
            <w:pPr>
              <w:spacing w:before="120" w:after="120"/>
              <w:rPr>
                <w:rFonts w:ascii="Arial" w:hAnsi="Arial" w:cs="Arial"/>
                <w:b/>
                <w:sz w:val="20"/>
                <w:szCs w:val="20"/>
                <w:lang w:val="en-GB"/>
              </w:rPr>
            </w:pPr>
            <w:r>
              <w:rPr>
                <w:rFonts w:ascii="Arial" w:hAnsi="Arial" w:cs="Arial"/>
                <w:b/>
                <w:sz w:val="20"/>
                <w:szCs w:val="20"/>
                <w:lang w:val="en-GB"/>
              </w:rPr>
              <w:t>Sodium valproate or topiramate</w:t>
            </w:r>
            <w:r>
              <w:rPr>
                <w:rStyle w:val="FootnoteReference"/>
                <w:rFonts w:ascii="Arial" w:hAnsi="Arial" w:cs="Arial"/>
                <w:b/>
                <w:sz w:val="20"/>
                <w:szCs w:val="20"/>
                <w:lang w:val="en-GB"/>
              </w:rPr>
              <w:footnoteReference w:id="2"/>
            </w:r>
            <w:r>
              <w:rPr>
                <w:rFonts w:ascii="Arial" w:hAnsi="Arial" w:cs="Arial"/>
                <w:b/>
                <w:sz w:val="20"/>
                <w:szCs w:val="20"/>
                <w:lang w:val="en-GB"/>
              </w:rPr>
              <w:t xml:space="preserve"> should be considered as first-line treatment.</w:t>
            </w:r>
          </w:p>
        </w:tc>
      </w:tr>
      <w:tr w:rsidR="004C7151" w:rsidRPr="00881D95" w:rsidTr="00773E3E">
        <w:trPr>
          <w:trHeight w:val="397"/>
        </w:trPr>
        <w:tc>
          <w:tcPr>
            <w:tcW w:w="2520" w:type="dxa"/>
            <w:tcBorders>
              <w:left w:val="single" w:sz="18" w:space="0" w:color="auto"/>
            </w:tcBorders>
          </w:tcPr>
          <w:p w:rsidR="004C7151" w:rsidRPr="00881D95" w:rsidRDefault="004C7151" w:rsidP="00773E3E">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4C7151" w:rsidRPr="00D461DE" w:rsidRDefault="004C7151" w:rsidP="00773E3E">
            <w:pPr>
              <w:spacing w:before="120" w:after="120"/>
              <w:rPr>
                <w:rFonts w:ascii="Arial" w:hAnsi="Arial" w:cs="Arial"/>
                <w:sz w:val="20"/>
                <w:szCs w:val="20"/>
                <w:lang w:val="en-GB"/>
              </w:rPr>
            </w:pPr>
            <w:r>
              <w:rPr>
                <w:rFonts w:ascii="Arial" w:hAnsi="Arial" w:cs="Arial"/>
                <w:sz w:val="20"/>
                <w:szCs w:val="20"/>
                <w:lang w:val="en-GB"/>
              </w:rPr>
              <w:t>None</w:t>
            </w:r>
          </w:p>
        </w:tc>
      </w:tr>
      <w:tr w:rsidR="004C7151" w:rsidRPr="00881D95" w:rsidTr="00773E3E">
        <w:trPr>
          <w:trHeight w:val="397"/>
        </w:trPr>
        <w:tc>
          <w:tcPr>
            <w:tcW w:w="2520" w:type="dxa"/>
            <w:tcBorders>
              <w:left w:val="single" w:sz="18" w:space="0" w:color="auto"/>
              <w:bottom w:val="single" w:sz="4" w:space="0" w:color="auto"/>
            </w:tcBorders>
          </w:tcPr>
          <w:p w:rsidR="004C7151" w:rsidRPr="00881D95" w:rsidRDefault="004C7151" w:rsidP="00773E3E">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4C7151" w:rsidRPr="00D461DE" w:rsidRDefault="004C7151" w:rsidP="00773E3E">
            <w:pPr>
              <w:spacing w:before="120" w:after="120"/>
              <w:rPr>
                <w:rFonts w:ascii="Arial" w:hAnsi="Arial" w:cs="Arial"/>
                <w:sz w:val="20"/>
                <w:szCs w:val="20"/>
                <w:lang w:val="en-GB"/>
              </w:rPr>
            </w:pPr>
            <w:r>
              <w:rPr>
                <w:rFonts w:ascii="Arial" w:hAnsi="Arial" w:cs="Arial"/>
                <w:sz w:val="20"/>
                <w:szCs w:val="20"/>
                <w:lang w:val="en-GB"/>
              </w:rPr>
              <w:t>1.9.9.2</w:t>
            </w:r>
          </w:p>
        </w:tc>
      </w:tr>
      <w:tr w:rsidR="004C7151" w:rsidRPr="00881D95" w:rsidTr="00773E3E">
        <w:trPr>
          <w:trHeight w:val="397"/>
        </w:trPr>
        <w:tc>
          <w:tcPr>
            <w:tcW w:w="2520" w:type="dxa"/>
            <w:tcBorders>
              <w:left w:val="single" w:sz="18" w:space="0" w:color="auto"/>
              <w:bottom w:val="single" w:sz="18" w:space="0" w:color="auto"/>
            </w:tcBorders>
          </w:tcPr>
          <w:p w:rsidR="004C7151" w:rsidRPr="00881D95" w:rsidRDefault="004C7151" w:rsidP="00773E3E">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4C7151" w:rsidRPr="00D461DE" w:rsidRDefault="004C7151" w:rsidP="00773E3E">
            <w:pPr>
              <w:spacing w:before="120" w:after="120"/>
              <w:rPr>
                <w:rFonts w:ascii="Arial" w:hAnsi="Arial" w:cs="Arial"/>
                <w:sz w:val="20"/>
                <w:szCs w:val="20"/>
                <w:lang w:val="en-GB"/>
              </w:rPr>
            </w:pPr>
            <w:r>
              <w:rPr>
                <w:rFonts w:ascii="Arial" w:hAnsi="Arial" w:cs="Arial"/>
                <w:sz w:val="20"/>
                <w:szCs w:val="20"/>
              </w:rPr>
              <w:t>Sodium valproate and topiramate should be considered but do not necessarily have to be offered, therefore a standard of 100% cannot be set.</w:t>
            </w:r>
          </w:p>
        </w:tc>
      </w:tr>
      <w:tr w:rsidR="004C7151" w:rsidRPr="00881D95" w:rsidTr="00773E3E">
        <w:trPr>
          <w:trHeight w:val="397"/>
        </w:trPr>
        <w:tc>
          <w:tcPr>
            <w:tcW w:w="2520" w:type="dxa"/>
            <w:tcBorders>
              <w:top w:val="single" w:sz="18" w:space="0" w:color="auto"/>
              <w:left w:val="single" w:sz="18" w:space="0" w:color="auto"/>
            </w:tcBorders>
            <w:shd w:val="clear" w:color="auto" w:fill="C0C0C0"/>
            <w:vAlign w:val="center"/>
          </w:tcPr>
          <w:p w:rsidR="004C7151" w:rsidRPr="00881D95" w:rsidRDefault="004C7151" w:rsidP="00773E3E">
            <w:pPr>
              <w:spacing w:before="120" w:after="120"/>
              <w:rPr>
                <w:rFonts w:ascii="Arial" w:hAnsi="Arial" w:cs="Arial"/>
                <w:b/>
                <w:sz w:val="20"/>
                <w:szCs w:val="20"/>
                <w:lang w:val="en-GB"/>
              </w:rPr>
            </w:pPr>
            <w:r w:rsidRPr="00881D95">
              <w:rPr>
                <w:rFonts w:ascii="Arial" w:hAnsi="Arial" w:cs="Arial"/>
                <w:b/>
                <w:sz w:val="20"/>
                <w:szCs w:val="20"/>
                <w:lang w:val="en-GB"/>
              </w:rPr>
              <w:t xml:space="preserve">Criterion </w:t>
            </w:r>
            <w:r>
              <w:rPr>
                <w:rFonts w:ascii="Arial" w:hAnsi="Arial" w:cs="Arial"/>
                <w:b/>
                <w:sz w:val="20"/>
                <w:szCs w:val="20"/>
                <w:lang w:val="en-GB"/>
              </w:rPr>
              <w:t>7</w:t>
            </w:r>
          </w:p>
        </w:tc>
        <w:tc>
          <w:tcPr>
            <w:tcW w:w="7200" w:type="dxa"/>
            <w:tcBorders>
              <w:top w:val="single" w:sz="18" w:space="0" w:color="auto"/>
              <w:right w:val="single" w:sz="18" w:space="0" w:color="auto"/>
            </w:tcBorders>
            <w:shd w:val="clear" w:color="auto" w:fill="C0C0C0"/>
            <w:vAlign w:val="center"/>
          </w:tcPr>
          <w:p w:rsidR="004C7151" w:rsidRDefault="004C7151" w:rsidP="00070DBC">
            <w:pPr>
              <w:spacing w:before="120" w:after="120"/>
              <w:rPr>
                <w:rFonts w:ascii="Arial" w:hAnsi="Arial" w:cs="Arial"/>
                <w:b/>
                <w:sz w:val="20"/>
                <w:szCs w:val="20"/>
                <w:lang w:val="en-GB"/>
              </w:rPr>
            </w:pPr>
            <w:r>
              <w:rPr>
                <w:rFonts w:ascii="Arial" w:hAnsi="Arial" w:cs="Arial"/>
                <w:b/>
                <w:sz w:val="20"/>
                <w:szCs w:val="20"/>
                <w:lang w:val="en-GB"/>
              </w:rPr>
              <w:t>If first-line treatments are ineffective or not tolerated, the patient’s treatment should be discussed with a tertiary epilepsy specialist.</w:t>
            </w:r>
          </w:p>
          <w:p w:rsidR="004C7151" w:rsidRPr="00F047B9" w:rsidRDefault="004C7151" w:rsidP="009857FC">
            <w:pPr>
              <w:spacing w:before="120" w:after="120"/>
              <w:rPr>
                <w:rFonts w:ascii="Arial" w:hAnsi="Arial" w:cs="Arial"/>
                <w:b/>
                <w:sz w:val="20"/>
                <w:szCs w:val="20"/>
                <w:lang w:val="en-GB"/>
              </w:rPr>
            </w:pPr>
            <w:r>
              <w:rPr>
                <w:rFonts w:ascii="Arial" w:hAnsi="Arial" w:cs="Arial"/>
                <w:b/>
                <w:sz w:val="20"/>
                <w:szCs w:val="20"/>
                <w:lang w:val="en-GB"/>
              </w:rPr>
              <w:t>Clobazam</w:t>
            </w:r>
            <w:r>
              <w:rPr>
                <w:rFonts w:ascii="Arial" w:hAnsi="Arial" w:cs="Arial"/>
                <w:b/>
                <w:sz w:val="20"/>
                <w:szCs w:val="20"/>
                <w:vertAlign w:val="superscript"/>
                <w:lang w:val="en-GB"/>
              </w:rPr>
              <w:t>1</w:t>
            </w:r>
            <w:r>
              <w:rPr>
                <w:rFonts w:ascii="Arial" w:hAnsi="Arial" w:cs="Arial"/>
                <w:b/>
                <w:sz w:val="20"/>
                <w:szCs w:val="20"/>
                <w:lang w:val="en-GB"/>
              </w:rPr>
              <w:t xml:space="preserve"> or stiripentol should be considered as adjunctive treatment. </w:t>
            </w:r>
          </w:p>
        </w:tc>
      </w:tr>
      <w:tr w:rsidR="004C7151" w:rsidRPr="00881D95" w:rsidTr="00773E3E">
        <w:trPr>
          <w:trHeight w:val="397"/>
        </w:trPr>
        <w:tc>
          <w:tcPr>
            <w:tcW w:w="2520" w:type="dxa"/>
            <w:tcBorders>
              <w:left w:val="single" w:sz="18" w:space="0" w:color="auto"/>
            </w:tcBorders>
          </w:tcPr>
          <w:p w:rsidR="004C7151" w:rsidRPr="00881D95" w:rsidRDefault="004C7151" w:rsidP="00773E3E">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4C7151" w:rsidRPr="00D461DE" w:rsidRDefault="004C7151" w:rsidP="00773E3E">
            <w:pPr>
              <w:spacing w:before="120" w:after="120"/>
              <w:rPr>
                <w:rFonts w:ascii="Arial" w:hAnsi="Arial" w:cs="Arial"/>
                <w:sz w:val="20"/>
                <w:szCs w:val="20"/>
                <w:lang w:val="en-GB"/>
              </w:rPr>
            </w:pPr>
            <w:r>
              <w:rPr>
                <w:rFonts w:ascii="Arial" w:hAnsi="Arial" w:cs="Arial"/>
                <w:sz w:val="20"/>
                <w:szCs w:val="20"/>
                <w:lang w:val="en-GB"/>
              </w:rPr>
              <w:t>None</w:t>
            </w:r>
          </w:p>
        </w:tc>
      </w:tr>
      <w:tr w:rsidR="004C7151" w:rsidRPr="00881D95" w:rsidTr="00773E3E">
        <w:trPr>
          <w:trHeight w:val="397"/>
        </w:trPr>
        <w:tc>
          <w:tcPr>
            <w:tcW w:w="2520" w:type="dxa"/>
            <w:tcBorders>
              <w:left w:val="single" w:sz="18" w:space="0" w:color="auto"/>
              <w:bottom w:val="single" w:sz="4" w:space="0" w:color="auto"/>
            </w:tcBorders>
          </w:tcPr>
          <w:p w:rsidR="004C7151" w:rsidRPr="00881D95" w:rsidRDefault="004C7151" w:rsidP="00773E3E">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4C7151" w:rsidRPr="00D461DE" w:rsidRDefault="004C7151" w:rsidP="00773E3E">
            <w:pPr>
              <w:spacing w:before="120" w:after="120"/>
              <w:rPr>
                <w:rFonts w:ascii="Arial" w:hAnsi="Arial" w:cs="Arial"/>
                <w:sz w:val="20"/>
                <w:szCs w:val="20"/>
                <w:lang w:val="en-GB"/>
              </w:rPr>
            </w:pPr>
            <w:r>
              <w:rPr>
                <w:rFonts w:ascii="Arial" w:hAnsi="Arial" w:cs="Arial"/>
                <w:sz w:val="20"/>
                <w:szCs w:val="20"/>
                <w:lang w:val="en-GB"/>
              </w:rPr>
              <w:t>1.9.9.3</w:t>
            </w:r>
          </w:p>
        </w:tc>
      </w:tr>
      <w:tr w:rsidR="004C7151" w:rsidRPr="00881D95" w:rsidTr="00773E3E">
        <w:trPr>
          <w:trHeight w:val="397"/>
        </w:trPr>
        <w:tc>
          <w:tcPr>
            <w:tcW w:w="2520" w:type="dxa"/>
            <w:tcBorders>
              <w:left w:val="single" w:sz="18" w:space="0" w:color="auto"/>
              <w:bottom w:val="single" w:sz="18" w:space="0" w:color="auto"/>
            </w:tcBorders>
          </w:tcPr>
          <w:p w:rsidR="004C7151" w:rsidRPr="00881D95" w:rsidRDefault="004C7151" w:rsidP="00773E3E">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4C7151" w:rsidRPr="00D63E2E" w:rsidRDefault="004C7151" w:rsidP="00D63E2E">
            <w:pPr>
              <w:spacing w:before="120" w:after="120"/>
              <w:rPr>
                <w:rFonts w:ascii="Arial" w:hAnsi="Arial" w:cs="Arial"/>
                <w:sz w:val="20"/>
                <w:szCs w:val="20"/>
              </w:rPr>
            </w:pPr>
            <w:r>
              <w:rPr>
                <w:rFonts w:ascii="Arial" w:hAnsi="Arial" w:cs="Arial"/>
                <w:sz w:val="20"/>
                <w:szCs w:val="20"/>
              </w:rPr>
              <w:t>Clobazam and stiripentol should be considered but do not necessarily have to be offered, therefore a standard of 100% cannot be set.</w:t>
            </w:r>
          </w:p>
        </w:tc>
      </w:tr>
      <w:tr w:rsidR="004C7151" w:rsidRPr="00881D95" w:rsidTr="00773E3E">
        <w:trPr>
          <w:trHeight w:val="397"/>
        </w:trPr>
        <w:tc>
          <w:tcPr>
            <w:tcW w:w="2520" w:type="dxa"/>
            <w:tcBorders>
              <w:top w:val="single" w:sz="18" w:space="0" w:color="auto"/>
              <w:left w:val="single" w:sz="18" w:space="0" w:color="auto"/>
            </w:tcBorders>
            <w:shd w:val="clear" w:color="auto" w:fill="C0C0C0"/>
            <w:vAlign w:val="center"/>
          </w:tcPr>
          <w:p w:rsidR="004C7151" w:rsidRPr="00881D95" w:rsidRDefault="004C7151" w:rsidP="006B6298">
            <w:pPr>
              <w:spacing w:before="120" w:after="120"/>
              <w:rPr>
                <w:rFonts w:ascii="Arial" w:hAnsi="Arial" w:cs="Arial"/>
                <w:b/>
                <w:sz w:val="20"/>
                <w:szCs w:val="20"/>
                <w:lang w:val="en-GB"/>
              </w:rPr>
            </w:pPr>
            <w:r w:rsidRPr="00881D95">
              <w:rPr>
                <w:rFonts w:ascii="Arial" w:hAnsi="Arial" w:cs="Arial"/>
                <w:b/>
                <w:sz w:val="20"/>
                <w:szCs w:val="20"/>
                <w:lang w:val="en-GB"/>
              </w:rPr>
              <w:t xml:space="preserve">Criterion </w:t>
            </w:r>
            <w:r>
              <w:rPr>
                <w:rFonts w:ascii="Arial" w:hAnsi="Arial" w:cs="Arial"/>
                <w:b/>
                <w:sz w:val="20"/>
                <w:szCs w:val="20"/>
                <w:lang w:val="en-GB"/>
              </w:rPr>
              <w:t>8</w:t>
            </w:r>
          </w:p>
        </w:tc>
        <w:tc>
          <w:tcPr>
            <w:tcW w:w="7200" w:type="dxa"/>
            <w:tcBorders>
              <w:top w:val="single" w:sz="18" w:space="0" w:color="auto"/>
              <w:right w:val="single" w:sz="18" w:space="0" w:color="auto"/>
            </w:tcBorders>
            <w:shd w:val="clear" w:color="auto" w:fill="C0C0C0"/>
            <w:vAlign w:val="center"/>
          </w:tcPr>
          <w:p w:rsidR="004C7151" w:rsidRPr="00F047B9" w:rsidRDefault="004C7151" w:rsidP="00773E3E">
            <w:pPr>
              <w:spacing w:before="120" w:after="120"/>
              <w:rPr>
                <w:rFonts w:ascii="Arial" w:hAnsi="Arial" w:cs="Arial"/>
                <w:b/>
                <w:sz w:val="20"/>
                <w:szCs w:val="20"/>
                <w:lang w:val="en-GB"/>
              </w:rPr>
            </w:pPr>
            <w:r>
              <w:rPr>
                <w:rFonts w:ascii="Arial" w:hAnsi="Arial" w:cs="Arial"/>
                <w:b/>
                <w:sz w:val="20"/>
                <w:szCs w:val="20"/>
                <w:lang w:val="en-GB"/>
              </w:rPr>
              <w:t>Carbamazepine, gabapentin, lamotrigine, oxcarbazepine, phenytoin, pregabalin, tiagabine or vigabatrin should not be offered.</w:t>
            </w:r>
          </w:p>
        </w:tc>
      </w:tr>
      <w:tr w:rsidR="004C7151" w:rsidRPr="00881D95" w:rsidTr="00773E3E">
        <w:trPr>
          <w:trHeight w:val="397"/>
        </w:trPr>
        <w:tc>
          <w:tcPr>
            <w:tcW w:w="2520" w:type="dxa"/>
            <w:tcBorders>
              <w:left w:val="single" w:sz="18" w:space="0" w:color="auto"/>
            </w:tcBorders>
          </w:tcPr>
          <w:p w:rsidR="004C7151" w:rsidRPr="00881D95" w:rsidRDefault="004C7151" w:rsidP="00773E3E">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4C7151" w:rsidRPr="00D461DE" w:rsidRDefault="004C7151" w:rsidP="00773E3E">
            <w:pPr>
              <w:spacing w:before="120" w:after="120"/>
              <w:rPr>
                <w:rFonts w:ascii="Arial" w:hAnsi="Arial" w:cs="Arial"/>
                <w:sz w:val="20"/>
                <w:szCs w:val="20"/>
                <w:lang w:val="en-GB"/>
              </w:rPr>
            </w:pPr>
            <w:r>
              <w:rPr>
                <w:rFonts w:ascii="Arial" w:hAnsi="Arial" w:cs="Arial"/>
                <w:sz w:val="20"/>
                <w:szCs w:val="20"/>
                <w:lang w:val="en-GB"/>
              </w:rPr>
              <w:t>None</w:t>
            </w:r>
          </w:p>
        </w:tc>
      </w:tr>
      <w:tr w:rsidR="004C7151" w:rsidRPr="00881D95" w:rsidTr="00773E3E">
        <w:trPr>
          <w:trHeight w:val="397"/>
        </w:trPr>
        <w:tc>
          <w:tcPr>
            <w:tcW w:w="2520" w:type="dxa"/>
            <w:tcBorders>
              <w:left w:val="single" w:sz="18" w:space="0" w:color="auto"/>
              <w:bottom w:val="single" w:sz="4" w:space="0" w:color="auto"/>
            </w:tcBorders>
          </w:tcPr>
          <w:p w:rsidR="004C7151" w:rsidRPr="00881D95" w:rsidRDefault="004C7151" w:rsidP="00773E3E">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4C7151" w:rsidRPr="00D461DE" w:rsidRDefault="004C7151" w:rsidP="00773E3E">
            <w:pPr>
              <w:spacing w:before="120" w:after="120"/>
              <w:rPr>
                <w:rFonts w:ascii="Arial" w:hAnsi="Arial" w:cs="Arial"/>
                <w:sz w:val="20"/>
                <w:szCs w:val="20"/>
                <w:lang w:val="en-GB"/>
              </w:rPr>
            </w:pPr>
            <w:r>
              <w:rPr>
                <w:rFonts w:ascii="Arial" w:hAnsi="Arial" w:cs="Arial"/>
                <w:sz w:val="20"/>
                <w:szCs w:val="20"/>
                <w:lang w:val="en-GB"/>
              </w:rPr>
              <w:t>1.9.9.4</w:t>
            </w:r>
          </w:p>
        </w:tc>
      </w:tr>
      <w:tr w:rsidR="004C7151" w:rsidRPr="00881D95" w:rsidTr="00773E3E">
        <w:trPr>
          <w:trHeight w:val="397"/>
        </w:trPr>
        <w:tc>
          <w:tcPr>
            <w:tcW w:w="2520" w:type="dxa"/>
            <w:tcBorders>
              <w:left w:val="single" w:sz="18" w:space="0" w:color="auto"/>
              <w:bottom w:val="single" w:sz="18" w:space="0" w:color="auto"/>
            </w:tcBorders>
          </w:tcPr>
          <w:p w:rsidR="004C7151" w:rsidRPr="00881D95" w:rsidRDefault="004C7151" w:rsidP="00773E3E">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4C7151" w:rsidRPr="00D461DE" w:rsidRDefault="004C7151" w:rsidP="00773E3E">
            <w:pPr>
              <w:spacing w:before="120" w:after="120"/>
              <w:rPr>
                <w:rFonts w:ascii="Arial" w:hAnsi="Arial" w:cs="Arial"/>
                <w:sz w:val="20"/>
                <w:szCs w:val="20"/>
                <w:lang w:val="en-GB"/>
              </w:rPr>
            </w:pPr>
            <w:r>
              <w:rPr>
                <w:rFonts w:ascii="Arial" w:hAnsi="Arial" w:cs="Arial"/>
                <w:sz w:val="20"/>
                <w:szCs w:val="20"/>
                <w:lang w:val="en-GB"/>
              </w:rPr>
              <w:t>None</w:t>
            </w:r>
          </w:p>
        </w:tc>
      </w:tr>
    </w:tbl>
    <w:p w:rsidR="007502B2" w:rsidRDefault="007502B2"/>
    <w:p w:rsidR="007502B2" w:rsidRPr="00BD3C9F" w:rsidRDefault="007502B2" w:rsidP="007502B2">
      <w:pPr>
        <w:pStyle w:val="Heading1"/>
        <w:rPr>
          <w:lang w:val="en-GB"/>
        </w:rPr>
      </w:pPr>
      <w:r>
        <w:br w:type="page"/>
      </w:r>
      <w:r>
        <w:rPr>
          <w:lang w:val="en-GB"/>
        </w:rPr>
        <w:lastRenderedPageBreak/>
        <w:t>D</w:t>
      </w:r>
      <w:r w:rsidRPr="00BD3C9F">
        <w:rPr>
          <w:lang w:val="en-GB"/>
        </w:rPr>
        <w:t xml:space="preserve">ata collection tool for </w:t>
      </w:r>
      <w:r w:rsidR="000511E3">
        <w:rPr>
          <w:lang w:val="en-GB"/>
        </w:rPr>
        <w:t>Epilepsy: pharmacological treatment by syndrome</w:t>
      </w:r>
    </w:p>
    <w:p w:rsidR="007502B2" w:rsidRPr="00BD3C9F" w:rsidRDefault="007502B2" w:rsidP="000511E3">
      <w:pPr>
        <w:pStyle w:val="NICEnormal"/>
        <w:spacing w:after="120"/>
        <w:rPr>
          <w:lang w:val="en-GB"/>
        </w:rPr>
      </w:pPr>
      <w:r w:rsidRPr="00BD3C9F">
        <w:rPr>
          <w:lang w:val="en-GB"/>
        </w:rPr>
        <w:t>Complete one form for each</w:t>
      </w:r>
      <w:r>
        <w:rPr>
          <w:lang w:val="en-GB"/>
        </w:rPr>
        <w:t xml:space="preserve"> patient</w:t>
      </w:r>
      <w:r w:rsidRPr="00BD3C9F">
        <w:rPr>
          <w:lang w:val="en-GB"/>
        </w:rPr>
        <w:t xml:space="preserve">. </w:t>
      </w:r>
    </w:p>
    <w:tbl>
      <w:tblPr>
        <w:tblW w:w="10354" w:type="dxa"/>
        <w:jc w:val="center"/>
        <w:tblInd w:w="-952" w:type="dxa"/>
        <w:tblBorders>
          <w:left w:val="single" w:sz="12" w:space="0" w:color="auto"/>
          <w:bottom w:val="single" w:sz="12" w:space="0" w:color="auto"/>
          <w:right w:val="single" w:sz="12" w:space="0" w:color="auto"/>
          <w:insideH w:val="single" w:sz="4" w:space="0" w:color="auto"/>
          <w:insideV w:val="single" w:sz="4" w:space="0" w:color="auto"/>
        </w:tblBorders>
        <w:tblLook w:val="01E0"/>
      </w:tblPr>
      <w:tblGrid>
        <w:gridCol w:w="3246"/>
        <w:gridCol w:w="1805"/>
        <w:gridCol w:w="1350"/>
        <w:gridCol w:w="3953"/>
      </w:tblGrid>
      <w:tr w:rsidR="007502B2" w:rsidRPr="00881D95" w:rsidTr="0082262D">
        <w:trPr>
          <w:cantSplit/>
          <w:trHeight w:val="625"/>
          <w:jc w:val="center"/>
        </w:trPr>
        <w:tc>
          <w:tcPr>
            <w:tcW w:w="3246" w:type="dxa"/>
            <w:tcBorders>
              <w:top w:val="single" w:sz="4" w:space="0" w:color="auto"/>
              <w:bottom w:val="single" w:sz="12" w:space="0" w:color="auto"/>
            </w:tcBorders>
            <w:shd w:val="clear" w:color="auto" w:fill="auto"/>
          </w:tcPr>
          <w:p w:rsidR="007502B2" w:rsidRPr="00881D95" w:rsidRDefault="007502B2" w:rsidP="004E6BA8">
            <w:pPr>
              <w:rPr>
                <w:rFonts w:ascii="Arial" w:hAnsi="Arial" w:cs="Arial"/>
                <w:b/>
                <w:sz w:val="20"/>
                <w:szCs w:val="20"/>
                <w:lang w:val="en-GB"/>
              </w:rPr>
            </w:pPr>
            <w:r w:rsidRPr="00881D95">
              <w:rPr>
                <w:rFonts w:ascii="Arial" w:hAnsi="Arial" w:cs="Arial"/>
                <w:b/>
                <w:sz w:val="20"/>
                <w:szCs w:val="20"/>
                <w:lang w:val="en-GB"/>
              </w:rPr>
              <w:t>Patient identifier:</w:t>
            </w:r>
          </w:p>
        </w:tc>
        <w:tc>
          <w:tcPr>
            <w:tcW w:w="1805" w:type="dxa"/>
            <w:tcBorders>
              <w:top w:val="single" w:sz="4" w:space="0" w:color="auto"/>
              <w:bottom w:val="single" w:sz="12" w:space="0" w:color="auto"/>
            </w:tcBorders>
            <w:shd w:val="clear" w:color="auto" w:fill="auto"/>
          </w:tcPr>
          <w:p w:rsidR="007502B2" w:rsidRPr="00881D95" w:rsidRDefault="007502B2" w:rsidP="004E6BA8">
            <w:pPr>
              <w:rPr>
                <w:rFonts w:ascii="Arial" w:hAnsi="Arial" w:cs="Arial"/>
                <w:sz w:val="20"/>
                <w:szCs w:val="20"/>
                <w:lang w:val="en-GB"/>
              </w:rPr>
            </w:pPr>
            <w:r w:rsidRPr="00881D95">
              <w:rPr>
                <w:rFonts w:ascii="Arial" w:hAnsi="Arial" w:cs="Arial"/>
                <w:b/>
                <w:sz w:val="20"/>
                <w:szCs w:val="20"/>
                <w:lang w:val="en-GB"/>
              </w:rPr>
              <w:t>Sex:</w:t>
            </w:r>
          </w:p>
        </w:tc>
        <w:tc>
          <w:tcPr>
            <w:tcW w:w="1350" w:type="dxa"/>
            <w:tcBorders>
              <w:top w:val="single" w:sz="4" w:space="0" w:color="auto"/>
              <w:bottom w:val="single" w:sz="12" w:space="0" w:color="auto"/>
            </w:tcBorders>
            <w:shd w:val="clear" w:color="auto" w:fill="auto"/>
          </w:tcPr>
          <w:p w:rsidR="007502B2" w:rsidRPr="00881D95" w:rsidRDefault="007502B2" w:rsidP="004E6BA8">
            <w:pPr>
              <w:rPr>
                <w:rFonts w:ascii="Arial" w:hAnsi="Arial" w:cs="Arial"/>
                <w:sz w:val="20"/>
                <w:szCs w:val="20"/>
                <w:lang w:val="en-GB"/>
              </w:rPr>
            </w:pPr>
            <w:r w:rsidRPr="00881D95">
              <w:rPr>
                <w:rFonts w:ascii="Arial" w:hAnsi="Arial" w:cs="Arial"/>
                <w:b/>
                <w:sz w:val="20"/>
                <w:szCs w:val="20"/>
                <w:lang w:val="en-GB"/>
              </w:rPr>
              <w:t>Age:</w:t>
            </w:r>
          </w:p>
        </w:tc>
        <w:tc>
          <w:tcPr>
            <w:tcW w:w="3953" w:type="dxa"/>
            <w:tcBorders>
              <w:top w:val="single" w:sz="4" w:space="0" w:color="auto"/>
              <w:bottom w:val="single" w:sz="12" w:space="0" w:color="auto"/>
            </w:tcBorders>
            <w:shd w:val="clear" w:color="auto" w:fill="auto"/>
          </w:tcPr>
          <w:p w:rsidR="007502B2" w:rsidRPr="00881D95" w:rsidRDefault="007502B2" w:rsidP="004E6BA8">
            <w:pPr>
              <w:rPr>
                <w:rFonts w:ascii="Arial" w:hAnsi="Arial" w:cs="Arial"/>
                <w:sz w:val="20"/>
                <w:szCs w:val="20"/>
                <w:lang w:val="en-GB"/>
              </w:rPr>
            </w:pPr>
            <w:r>
              <w:rPr>
                <w:rFonts w:ascii="Arial" w:hAnsi="Arial" w:cs="Arial"/>
                <w:b/>
                <w:sz w:val="20"/>
                <w:szCs w:val="20"/>
                <w:lang w:val="en-GB"/>
              </w:rPr>
              <w:t>Organisation/service:</w:t>
            </w:r>
          </w:p>
        </w:tc>
      </w:tr>
    </w:tbl>
    <w:p w:rsidR="007502B2" w:rsidRPr="00D13C36" w:rsidRDefault="007502B2" w:rsidP="0082262D">
      <w:pPr>
        <w:ind w:left="-709"/>
        <w:rPr>
          <w:rFonts w:ascii="Arial" w:hAnsi="Arial" w:cs="Arial"/>
          <w:b/>
          <w:sz w:val="20"/>
          <w:szCs w:val="20"/>
          <w:lang w:val="en-GB"/>
        </w:rPr>
      </w:pPr>
      <w:r w:rsidRPr="00D13C36">
        <w:rPr>
          <w:rFonts w:ascii="Arial" w:hAnsi="Arial" w:cs="Arial"/>
          <w:b/>
          <w:sz w:val="20"/>
          <w:szCs w:val="20"/>
          <w:lang w:val="en-GB"/>
        </w:rPr>
        <w:t>Ethnicity:</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8"/>
        <w:gridCol w:w="426"/>
        <w:gridCol w:w="1559"/>
        <w:gridCol w:w="567"/>
        <w:gridCol w:w="1559"/>
        <w:gridCol w:w="567"/>
        <w:gridCol w:w="1559"/>
        <w:gridCol w:w="567"/>
        <w:gridCol w:w="1418"/>
        <w:gridCol w:w="928"/>
      </w:tblGrid>
      <w:tr w:rsidR="007502B2" w:rsidRPr="00E60886" w:rsidTr="0082262D">
        <w:trPr>
          <w:trHeight w:val="299"/>
        </w:trPr>
        <w:tc>
          <w:tcPr>
            <w:tcW w:w="1624" w:type="dxa"/>
            <w:gridSpan w:val="2"/>
            <w:tcBorders>
              <w:top w:val="single" w:sz="12" w:space="0" w:color="auto"/>
              <w:left w:val="single" w:sz="12" w:space="0" w:color="auto"/>
              <w:bottom w:val="single" w:sz="4" w:space="0" w:color="auto"/>
              <w:right w:val="single" w:sz="2" w:space="0" w:color="FFFFFF"/>
            </w:tcBorders>
            <w:vAlign w:val="center"/>
          </w:tcPr>
          <w:p w:rsidR="007502B2" w:rsidRPr="00E60886" w:rsidRDefault="007502B2" w:rsidP="004E6BA8">
            <w:pPr>
              <w:pStyle w:val="Default"/>
              <w:jc w:val="center"/>
              <w:rPr>
                <w:rFonts w:ascii="Arial" w:hAnsi="Arial" w:cs="Arial"/>
                <w:b/>
                <w:sz w:val="18"/>
                <w:szCs w:val="18"/>
              </w:rPr>
            </w:pPr>
            <w:r w:rsidRPr="00E60886">
              <w:rPr>
                <w:rFonts w:ascii="Arial" w:hAnsi="Arial" w:cs="Arial"/>
                <w:b/>
                <w:sz w:val="18"/>
                <w:szCs w:val="18"/>
              </w:rPr>
              <w:t>White</w:t>
            </w:r>
          </w:p>
        </w:tc>
        <w:tc>
          <w:tcPr>
            <w:tcW w:w="2126" w:type="dxa"/>
            <w:gridSpan w:val="2"/>
            <w:tcBorders>
              <w:top w:val="single" w:sz="12" w:space="0" w:color="auto"/>
              <w:left w:val="single" w:sz="2" w:space="0" w:color="FFFFFF"/>
              <w:bottom w:val="single" w:sz="4" w:space="0" w:color="auto"/>
              <w:right w:val="nil"/>
            </w:tcBorders>
            <w:vAlign w:val="center"/>
          </w:tcPr>
          <w:p w:rsidR="007502B2" w:rsidRPr="00E60886" w:rsidRDefault="007502B2" w:rsidP="004E6BA8">
            <w:pPr>
              <w:pStyle w:val="Default"/>
              <w:jc w:val="center"/>
              <w:rPr>
                <w:rFonts w:ascii="Arial" w:hAnsi="Arial" w:cs="Arial"/>
                <w:b/>
                <w:sz w:val="18"/>
                <w:szCs w:val="18"/>
              </w:rPr>
            </w:pPr>
            <w:r w:rsidRPr="00E60886">
              <w:rPr>
                <w:rFonts w:ascii="Arial" w:hAnsi="Arial" w:cs="Arial"/>
                <w:b/>
                <w:sz w:val="18"/>
                <w:szCs w:val="18"/>
              </w:rPr>
              <w:t>Mixed</w:t>
            </w:r>
          </w:p>
        </w:tc>
        <w:tc>
          <w:tcPr>
            <w:tcW w:w="2126" w:type="dxa"/>
            <w:gridSpan w:val="2"/>
            <w:tcBorders>
              <w:top w:val="single" w:sz="12" w:space="0" w:color="auto"/>
              <w:left w:val="nil"/>
              <w:bottom w:val="single" w:sz="4" w:space="0" w:color="auto"/>
              <w:right w:val="nil"/>
            </w:tcBorders>
            <w:vAlign w:val="center"/>
          </w:tcPr>
          <w:p w:rsidR="007502B2" w:rsidRPr="00E60886" w:rsidRDefault="007502B2" w:rsidP="004E6BA8">
            <w:pPr>
              <w:pStyle w:val="Default"/>
              <w:jc w:val="center"/>
              <w:rPr>
                <w:rFonts w:ascii="Arial" w:hAnsi="Arial" w:cs="Arial"/>
                <w:b/>
                <w:sz w:val="18"/>
                <w:szCs w:val="18"/>
              </w:rPr>
            </w:pPr>
            <w:r w:rsidRPr="00E60886">
              <w:rPr>
                <w:rFonts w:ascii="Arial" w:hAnsi="Arial" w:cs="Arial"/>
                <w:b/>
                <w:sz w:val="18"/>
                <w:szCs w:val="18"/>
              </w:rPr>
              <w:t>Asian or Asian British</w:t>
            </w:r>
          </w:p>
        </w:tc>
        <w:tc>
          <w:tcPr>
            <w:tcW w:w="2126" w:type="dxa"/>
            <w:gridSpan w:val="2"/>
            <w:tcBorders>
              <w:top w:val="single" w:sz="12" w:space="0" w:color="auto"/>
              <w:left w:val="nil"/>
              <w:bottom w:val="single" w:sz="4" w:space="0" w:color="auto"/>
              <w:right w:val="single" w:sz="2" w:space="0" w:color="FFFFFF"/>
            </w:tcBorders>
            <w:vAlign w:val="center"/>
          </w:tcPr>
          <w:p w:rsidR="007502B2" w:rsidRPr="00E60886" w:rsidRDefault="007502B2" w:rsidP="004E6BA8">
            <w:pPr>
              <w:pStyle w:val="Default"/>
              <w:jc w:val="center"/>
              <w:rPr>
                <w:rFonts w:ascii="Arial" w:hAnsi="Arial" w:cs="Arial"/>
                <w:b/>
                <w:sz w:val="18"/>
                <w:szCs w:val="18"/>
              </w:rPr>
            </w:pPr>
            <w:r w:rsidRPr="00E60886">
              <w:rPr>
                <w:rFonts w:ascii="Arial" w:hAnsi="Arial" w:cs="Arial"/>
                <w:b/>
                <w:sz w:val="18"/>
                <w:szCs w:val="18"/>
              </w:rPr>
              <w:t>Black or Black British</w:t>
            </w:r>
          </w:p>
        </w:tc>
        <w:tc>
          <w:tcPr>
            <w:tcW w:w="2346" w:type="dxa"/>
            <w:gridSpan w:val="2"/>
            <w:tcBorders>
              <w:top w:val="single" w:sz="12" w:space="0" w:color="auto"/>
              <w:left w:val="single" w:sz="2" w:space="0" w:color="FFFFFF"/>
              <w:bottom w:val="single" w:sz="4" w:space="0" w:color="auto"/>
              <w:right w:val="single" w:sz="4" w:space="0" w:color="auto"/>
            </w:tcBorders>
            <w:vAlign w:val="center"/>
          </w:tcPr>
          <w:p w:rsidR="007502B2" w:rsidRPr="00E60886" w:rsidRDefault="007502B2" w:rsidP="004E6BA8">
            <w:pPr>
              <w:pStyle w:val="Default"/>
              <w:jc w:val="center"/>
              <w:rPr>
                <w:rFonts w:ascii="Arial" w:hAnsi="Arial" w:cs="Arial"/>
                <w:b/>
                <w:sz w:val="18"/>
                <w:szCs w:val="18"/>
              </w:rPr>
            </w:pPr>
            <w:r w:rsidRPr="00E60886">
              <w:rPr>
                <w:rFonts w:ascii="Arial" w:hAnsi="Arial" w:cs="Arial"/>
                <w:b/>
                <w:sz w:val="18"/>
                <w:szCs w:val="18"/>
              </w:rPr>
              <w:t>Other</w:t>
            </w:r>
          </w:p>
        </w:tc>
      </w:tr>
      <w:tr w:rsidR="007502B2" w:rsidRPr="00E60886" w:rsidTr="0082262D">
        <w:trPr>
          <w:trHeight w:val="469"/>
        </w:trPr>
        <w:tc>
          <w:tcPr>
            <w:tcW w:w="1198" w:type="dxa"/>
            <w:tcBorders>
              <w:top w:val="single" w:sz="4" w:space="0" w:color="auto"/>
              <w:left w:val="single" w:sz="4" w:space="0" w:color="auto"/>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British</w:t>
            </w:r>
          </w:p>
        </w:tc>
        <w:tc>
          <w:tcPr>
            <w:tcW w:w="426" w:type="dxa"/>
            <w:tcBorders>
              <w:top w:val="single" w:sz="4" w:space="0" w:color="auto"/>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single" w:sz="4" w:space="0" w:color="auto"/>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White and</w:t>
            </w:r>
          </w:p>
          <w:p w:rsidR="007502B2" w:rsidRPr="00E60886" w:rsidRDefault="007502B2" w:rsidP="004E6BA8">
            <w:pPr>
              <w:pStyle w:val="Default"/>
              <w:rPr>
                <w:rFonts w:ascii="Arial" w:hAnsi="Arial" w:cs="Arial"/>
                <w:sz w:val="18"/>
                <w:szCs w:val="18"/>
              </w:rPr>
            </w:pPr>
            <w:r w:rsidRPr="00E60886">
              <w:rPr>
                <w:rFonts w:ascii="Arial" w:hAnsi="Arial" w:cs="Arial"/>
                <w:sz w:val="18"/>
                <w:szCs w:val="18"/>
              </w:rPr>
              <w:t>Black Caribbean</w:t>
            </w:r>
          </w:p>
        </w:tc>
        <w:tc>
          <w:tcPr>
            <w:tcW w:w="567" w:type="dxa"/>
            <w:tcBorders>
              <w:top w:val="single" w:sz="4" w:space="0" w:color="auto"/>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single" w:sz="4" w:space="0" w:color="auto"/>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Indian</w:t>
            </w:r>
          </w:p>
        </w:tc>
        <w:tc>
          <w:tcPr>
            <w:tcW w:w="567" w:type="dxa"/>
            <w:tcBorders>
              <w:top w:val="single" w:sz="4" w:space="0" w:color="auto"/>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single" w:sz="4" w:space="0" w:color="auto"/>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Caribbean</w:t>
            </w:r>
          </w:p>
        </w:tc>
        <w:tc>
          <w:tcPr>
            <w:tcW w:w="567" w:type="dxa"/>
            <w:tcBorders>
              <w:top w:val="single" w:sz="4" w:space="0" w:color="auto"/>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418" w:type="dxa"/>
            <w:tcBorders>
              <w:top w:val="single" w:sz="4" w:space="0" w:color="auto"/>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Chinese</w:t>
            </w:r>
          </w:p>
        </w:tc>
        <w:tc>
          <w:tcPr>
            <w:tcW w:w="928" w:type="dxa"/>
            <w:tcBorders>
              <w:top w:val="single" w:sz="4" w:space="0" w:color="auto"/>
              <w:left w:val="nil"/>
              <w:bottom w:val="nil"/>
              <w:right w:val="single" w:sz="4" w:space="0" w:color="auto"/>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r>
      <w:tr w:rsidR="007502B2" w:rsidRPr="00E60886" w:rsidTr="0082262D">
        <w:trPr>
          <w:trHeight w:val="550"/>
        </w:trPr>
        <w:tc>
          <w:tcPr>
            <w:tcW w:w="1198" w:type="dxa"/>
            <w:tcBorders>
              <w:top w:val="nil"/>
              <w:left w:val="single" w:sz="4" w:space="0" w:color="auto"/>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Irish</w:t>
            </w:r>
          </w:p>
        </w:tc>
        <w:tc>
          <w:tcPr>
            <w:tcW w:w="426"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White and</w:t>
            </w:r>
          </w:p>
          <w:p w:rsidR="007502B2" w:rsidRPr="00E60886" w:rsidRDefault="007502B2" w:rsidP="004E6BA8">
            <w:pPr>
              <w:pStyle w:val="Default"/>
              <w:rPr>
                <w:rFonts w:ascii="Arial" w:hAnsi="Arial" w:cs="Arial"/>
                <w:sz w:val="18"/>
                <w:szCs w:val="18"/>
              </w:rPr>
            </w:pPr>
            <w:r w:rsidRPr="00E60886">
              <w:rPr>
                <w:rFonts w:ascii="Arial" w:hAnsi="Arial" w:cs="Arial"/>
                <w:sz w:val="18"/>
                <w:szCs w:val="18"/>
              </w:rPr>
              <w:t>Black African</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Pakistani</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African</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418"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Any other ethnic group</w:t>
            </w:r>
          </w:p>
        </w:tc>
        <w:tc>
          <w:tcPr>
            <w:tcW w:w="928" w:type="dxa"/>
            <w:tcBorders>
              <w:top w:val="nil"/>
              <w:left w:val="nil"/>
              <w:bottom w:val="nil"/>
              <w:right w:val="single" w:sz="4" w:space="0" w:color="auto"/>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r>
      <w:tr w:rsidR="007502B2" w:rsidRPr="00E60886" w:rsidTr="0082262D">
        <w:trPr>
          <w:trHeight w:val="555"/>
        </w:trPr>
        <w:tc>
          <w:tcPr>
            <w:tcW w:w="1198" w:type="dxa"/>
            <w:tcBorders>
              <w:top w:val="nil"/>
              <w:left w:val="single" w:sz="4" w:space="0" w:color="auto"/>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Any other White background</w:t>
            </w:r>
          </w:p>
        </w:tc>
        <w:tc>
          <w:tcPr>
            <w:tcW w:w="426"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White and</w:t>
            </w:r>
          </w:p>
          <w:p w:rsidR="007502B2" w:rsidRPr="00E60886" w:rsidRDefault="007502B2" w:rsidP="004E6BA8">
            <w:pPr>
              <w:pStyle w:val="Default"/>
              <w:rPr>
                <w:rFonts w:ascii="Arial" w:hAnsi="Arial" w:cs="Arial"/>
                <w:sz w:val="18"/>
                <w:szCs w:val="18"/>
              </w:rPr>
            </w:pPr>
            <w:r w:rsidRPr="00E60886">
              <w:rPr>
                <w:rFonts w:ascii="Arial" w:hAnsi="Arial" w:cs="Arial"/>
                <w:sz w:val="18"/>
                <w:szCs w:val="18"/>
              </w:rPr>
              <w:t>Asian</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Bangladeshi</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Any other Black background</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2346" w:type="dxa"/>
            <w:gridSpan w:val="2"/>
            <w:tcBorders>
              <w:top w:val="nil"/>
              <w:left w:val="nil"/>
              <w:bottom w:val="nil"/>
              <w:right w:val="single" w:sz="4" w:space="0" w:color="auto"/>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 xml:space="preserve">Not stated   </w:t>
            </w:r>
            <w:r>
              <w:rPr>
                <w:rFonts w:ascii="Arial" w:hAnsi="Arial" w:cs="Arial"/>
                <w:sz w:val="18"/>
                <w:szCs w:val="18"/>
              </w:rPr>
              <w:t xml:space="preserve">         </w:t>
            </w:r>
            <w:r w:rsidRPr="00E60886">
              <w:rPr>
                <w:rFonts w:ascii="Arial" w:hAnsi="Arial" w:cs="Arial"/>
                <w:sz w:val="18"/>
                <w:szCs w:val="18"/>
              </w:rPr>
              <w:fldChar w:fldCharType="begin">
                <w:ffData>
                  <w:name w:val="Check1"/>
                  <w:enabled/>
                  <w:calcOnExit w:val="0"/>
                  <w:checkBox>
                    <w:size w:val="24"/>
                    <w:default w:val="0"/>
                  </w:checkBox>
                </w:ffData>
              </w:fldChar>
            </w:r>
            <w:r w:rsidRPr="00E60886">
              <w:rPr>
                <w:rFonts w:ascii="Arial" w:hAnsi="Arial" w:cs="Arial"/>
                <w:sz w:val="18"/>
                <w:szCs w:val="18"/>
              </w:rPr>
              <w:instrText xml:space="preserve"> FORMCHECKBOX </w:instrText>
            </w:r>
            <w:r w:rsidRPr="00E60886">
              <w:rPr>
                <w:rFonts w:ascii="Arial" w:hAnsi="Arial" w:cs="Arial"/>
                <w:sz w:val="18"/>
                <w:szCs w:val="18"/>
              </w:rPr>
            </w:r>
            <w:r w:rsidRPr="00E60886">
              <w:rPr>
                <w:rFonts w:ascii="Arial" w:hAnsi="Arial" w:cs="Arial"/>
                <w:sz w:val="18"/>
                <w:szCs w:val="18"/>
              </w:rPr>
              <w:fldChar w:fldCharType="end"/>
            </w:r>
          </w:p>
        </w:tc>
      </w:tr>
      <w:tr w:rsidR="007502B2" w:rsidRPr="00E60886" w:rsidTr="0082262D">
        <w:trPr>
          <w:trHeight w:val="435"/>
        </w:trPr>
        <w:tc>
          <w:tcPr>
            <w:tcW w:w="1624" w:type="dxa"/>
            <w:gridSpan w:val="2"/>
            <w:tcBorders>
              <w:top w:val="nil"/>
              <w:left w:val="single" w:sz="4" w:space="0" w:color="auto"/>
              <w:bottom w:val="single" w:sz="4" w:space="0" w:color="auto"/>
              <w:right w:val="nil"/>
            </w:tcBorders>
          </w:tcPr>
          <w:p w:rsidR="007502B2" w:rsidRPr="00E60886" w:rsidRDefault="007502B2" w:rsidP="004E6BA8">
            <w:pPr>
              <w:pStyle w:val="Default"/>
              <w:rPr>
                <w:rFonts w:ascii="Arial" w:hAnsi="Arial" w:cs="Arial"/>
                <w:sz w:val="18"/>
                <w:szCs w:val="18"/>
              </w:rPr>
            </w:pPr>
          </w:p>
        </w:tc>
        <w:tc>
          <w:tcPr>
            <w:tcW w:w="1559" w:type="dxa"/>
            <w:tcBorders>
              <w:top w:val="nil"/>
              <w:left w:val="nil"/>
              <w:bottom w:val="single" w:sz="4" w:space="0" w:color="auto"/>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Any other mixed background</w:t>
            </w:r>
          </w:p>
        </w:tc>
        <w:tc>
          <w:tcPr>
            <w:tcW w:w="567" w:type="dxa"/>
            <w:tcBorders>
              <w:top w:val="nil"/>
              <w:left w:val="nil"/>
              <w:bottom w:val="single" w:sz="4" w:space="0" w:color="auto"/>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fldChar w:fldCharType="begin">
                <w:ffData>
                  <w:name w:val="Check1"/>
                  <w:enabled/>
                  <w:calcOnExit w:val="0"/>
                  <w:checkBox>
                    <w:size w:val="24"/>
                    <w:default w:val="0"/>
                  </w:checkBox>
                </w:ffData>
              </w:fldChar>
            </w:r>
            <w:r w:rsidRPr="00E60886">
              <w:rPr>
                <w:rFonts w:ascii="Arial" w:hAnsi="Arial" w:cs="Arial"/>
                <w:sz w:val="18"/>
                <w:szCs w:val="18"/>
              </w:rPr>
              <w:instrText xml:space="preserve"> FORMCHECKBOX </w:instrText>
            </w:r>
            <w:r w:rsidRPr="00E60886">
              <w:rPr>
                <w:rFonts w:ascii="Arial" w:hAnsi="Arial" w:cs="Arial"/>
                <w:sz w:val="18"/>
                <w:szCs w:val="18"/>
              </w:rPr>
            </w:r>
            <w:r w:rsidRPr="00E60886">
              <w:rPr>
                <w:rFonts w:ascii="Arial" w:hAnsi="Arial" w:cs="Arial"/>
                <w:sz w:val="18"/>
                <w:szCs w:val="18"/>
              </w:rPr>
              <w:fldChar w:fldCharType="end"/>
            </w:r>
          </w:p>
        </w:tc>
        <w:tc>
          <w:tcPr>
            <w:tcW w:w="1559" w:type="dxa"/>
            <w:tcBorders>
              <w:top w:val="nil"/>
              <w:left w:val="nil"/>
              <w:bottom w:val="single" w:sz="4" w:space="0" w:color="auto"/>
              <w:right w:val="nil"/>
            </w:tcBorders>
          </w:tcPr>
          <w:p w:rsidR="007502B2" w:rsidRPr="00E60886" w:rsidRDefault="007502B2" w:rsidP="004E6BA8">
            <w:pPr>
              <w:rPr>
                <w:rFonts w:ascii="Arial" w:hAnsi="Arial" w:cs="Arial"/>
                <w:sz w:val="18"/>
                <w:szCs w:val="18"/>
              </w:rPr>
            </w:pPr>
            <w:r w:rsidRPr="00E60886">
              <w:rPr>
                <w:rFonts w:ascii="Arial" w:hAnsi="Arial" w:cs="Arial"/>
                <w:sz w:val="18"/>
                <w:szCs w:val="18"/>
              </w:rPr>
              <w:t>Any other Asian background</w:t>
            </w:r>
          </w:p>
        </w:tc>
        <w:tc>
          <w:tcPr>
            <w:tcW w:w="567" w:type="dxa"/>
            <w:tcBorders>
              <w:top w:val="nil"/>
              <w:left w:val="nil"/>
              <w:bottom w:val="single" w:sz="4" w:space="0" w:color="auto"/>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2126" w:type="dxa"/>
            <w:gridSpan w:val="2"/>
            <w:tcBorders>
              <w:top w:val="nil"/>
              <w:left w:val="nil"/>
              <w:bottom w:val="single" w:sz="4" w:space="0" w:color="auto"/>
              <w:right w:val="nil"/>
            </w:tcBorders>
          </w:tcPr>
          <w:p w:rsidR="007502B2" w:rsidRPr="00E60886" w:rsidRDefault="007502B2" w:rsidP="004E6BA8">
            <w:pPr>
              <w:pStyle w:val="Default"/>
              <w:rPr>
                <w:rFonts w:ascii="Arial" w:hAnsi="Arial" w:cs="Arial"/>
                <w:sz w:val="18"/>
                <w:szCs w:val="18"/>
              </w:rPr>
            </w:pPr>
          </w:p>
        </w:tc>
        <w:tc>
          <w:tcPr>
            <w:tcW w:w="2346" w:type="dxa"/>
            <w:gridSpan w:val="2"/>
            <w:tcBorders>
              <w:top w:val="nil"/>
              <w:left w:val="nil"/>
              <w:bottom w:val="single" w:sz="4" w:space="0" w:color="auto"/>
              <w:right w:val="single" w:sz="4" w:space="0" w:color="auto"/>
            </w:tcBorders>
          </w:tcPr>
          <w:p w:rsidR="007502B2" w:rsidRPr="00E60886" w:rsidRDefault="007502B2" w:rsidP="004E6BA8">
            <w:pPr>
              <w:pStyle w:val="Default"/>
              <w:rPr>
                <w:rFonts w:ascii="Arial" w:hAnsi="Arial" w:cs="Arial"/>
                <w:sz w:val="18"/>
                <w:szCs w:val="18"/>
              </w:rPr>
            </w:pPr>
          </w:p>
        </w:tc>
      </w:tr>
    </w:tbl>
    <w:p w:rsidR="007502B2" w:rsidRDefault="007502B2" w:rsidP="007502B2">
      <w:pPr>
        <w:rPr>
          <w:rFonts w:ascii="Arial" w:hAnsi="Arial" w:cs="Arial"/>
          <w:lang w:val="en-GB"/>
        </w:rPr>
      </w:pPr>
    </w:p>
    <w:tbl>
      <w:tblPr>
        <w:tblW w:w="10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720"/>
        <w:gridCol w:w="6272"/>
        <w:gridCol w:w="694"/>
        <w:gridCol w:w="694"/>
        <w:gridCol w:w="1467"/>
      </w:tblGrid>
      <w:tr w:rsidR="007502B2" w:rsidRPr="00881D95" w:rsidTr="004E6BA8">
        <w:trPr>
          <w:cantSplit/>
          <w:trHeight w:val="272"/>
          <w:tblHeader/>
          <w:jc w:val="center"/>
        </w:trPr>
        <w:tc>
          <w:tcPr>
            <w:tcW w:w="592" w:type="dxa"/>
            <w:tcBorders>
              <w:top w:val="single" w:sz="12" w:space="0" w:color="auto"/>
              <w:left w:val="single" w:sz="12" w:space="0" w:color="auto"/>
              <w:bottom w:val="single" w:sz="12" w:space="0" w:color="auto"/>
              <w:right w:val="single" w:sz="2" w:space="0" w:color="auto"/>
            </w:tcBorders>
            <w:shd w:val="clear" w:color="auto" w:fill="auto"/>
            <w:vAlign w:val="center"/>
          </w:tcPr>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No.</w:t>
            </w:r>
          </w:p>
        </w:tc>
        <w:tc>
          <w:tcPr>
            <w:tcW w:w="720" w:type="dxa"/>
            <w:tcBorders>
              <w:top w:val="single" w:sz="12" w:space="0" w:color="auto"/>
              <w:left w:val="single" w:sz="2" w:space="0" w:color="auto"/>
              <w:bottom w:val="single" w:sz="12" w:space="0" w:color="auto"/>
            </w:tcBorders>
            <w:shd w:val="clear" w:color="auto" w:fill="auto"/>
            <w:vAlign w:val="center"/>
          </w:tcPr>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Data item no.</w:t>
            </w:r>
          </w:p>
        </w:tc>
        <w:tc>
          <w:tcPr>
            <w:tcW w:w="6272" w:type="dxa"/>
            <w:tcBorders>
              <w:top w:val="single" w:sz="12" w:space="0" w:color="auto"/>
              <w:bottom w:val="single" w:sz="12" w:space="0" w:color="auto"/>
            </w:tcBorders>
            <w:shd w:val="clear" w:color="auto" w:fill="auto"/>
            <w:vAlign w:val="center"/>
          </w:tcPr>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Criteria</w:t>
            </w:r>
          </w:p>
        </w:tc>
        <w:tc>
          <w:tcPr>
            <w:tcW w:w="694" w:type="dxa"/>
            <w:tcBorders>
              <w:top w:val="single" w:sz="12" w:space="0" w:color="auto"/>
              <w:bottom w:val="single" w:sz="12" w:space="0" w:color="auto"/>
            </w:tcBorders>
            <w:shd w:val="clear" w:color="auto" w:fill="auto"/>
            <w:vAlign w:val="center"/>
          </w:tcPr>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Yes</w:t>
            </w:r>
          </w:p>
        </w:tc>
        <w:tc>
          <w:tcPr>
            <w:tcW w:w="694" w:type="dxa"/>
            <w:tcBorders>
              <w:top w:val="single" w:sz="12" w:space="0" w:color="auto"/>
              <w:bottom w:val="single" w:sz="12" w:space="0" w:color="auto"/>
            </w:tcBorders>
            <w:shd w:val="clear" w:color="auto" w:fill="auto"/>
            <w:vAlign w:val="center"/>
          </w:tcPr>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No</w:t>
            </w:r>
          </w:p>
        </w:tc>
        <w:tc>
          <w:tcPr>
            <w:tcW w:w="1467" w:type="dxa"/>
            <w:tcBorders>
              <w:top w:val="single" w:sz="12" w:space="0" w:color="auto"/>
              <w:bottom w:val="single" w:sz="12" w:space="0" w:color="auto"/>
              <w:right w:val="single" w:sz="12" w:space="0" w:color="auto"/>
            </w:tcBorders>
            <w:shd w:val="clear" w:color="auto" w:fill="auto"/>
            <w:vAlign w:val="center"/>
          </w:tcPr>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NA/</w:t>
            </w:r>
          </w:p>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Exceptions</w:t>
            </w:r>
          </w:p>
        </w:tc>
      </w:tr>
      <w:tr w:rsidR="00236010" w:rsidRPr="00DE3109" w:rsidTr="00DA5406">
        <w:trPr>
          <w:cantSplit/>
          <w:trHeight w:val="272"/>
          <w:jc w:val="center"/>
        </w:trPr>
        <w:tc>
          <w:tcPr>
            <w:tcW w:w="10439" w:type="dxa"/>
            <w:gridSpan w:val="6"/>
            <w:tcBorders>
              <w:top w:val="single" w:sz="12" w:space="0" w:color="auto"/>
              <w:left w:val="single" w:sz="12" w:space="0" w:color="auto"/>
              <w:bottom w:val="single" w:sz="12" w:space="0" w:color="auto"/>
              <w:right w:val="single" w:sz="12" w:space="0" w:color="auto"/>
            </w:tcBorders>
            <w:shd w:val="clear" w:color="auto" w:fill="CCFFCC"/>
            <w:vAlign w:val="center"/>
          </w:tcPr>
          <w:p w:rsidR="00236010" w:rsidRPr="00EC7B65" w:rsidRDefault="00236010" w:rsidP="00DA5406">
            <w:pPr>
              <w:pStyle w:val="Heading3"/>
              <w:spacing w:before="60"/>
              <w:rPr>
                <w:sz w:val="24"/>
                <w:szCs w:val="24"/>
              </w:rPr>
            </w:pPr>
            <w:r>
              <w:rPr>
                <w:sz w:val="24"/>
                <w:szCs w:val="24"/>
              </w:rPr>
              <w:t>Dravet syndrome</w:t>
            </w:r>
          </w:p>
        </w:tc>
      </w:tr>
      <w:tr w:rsidR="004C7151" w:rsidRPr="00881D95" w:rsidTr="00DA5406">
        <w:trPr>
          <w:cantSplit/>
          <w:trHeight w:val="272"/>
          <w:jc w:val="center"/>
        </w:trPr>
        <w:tc>
          <w:tcPr>
            <w:tcW w:w="592" w:type="dxa"/>
            <w:tcBorders>
              <w:top w:val="single" w:sz="12" w:space="0" w:color="auto"/>
              <w:left w:val="single" w:sz="12" w:space="0" w:color="auto"/>
              <w:bottom w:val="nil"/>
              <w:right w:val="single" w:sz="4" w:space="0" w:color="auto"/>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5</w:t>
            </w:r>
          </w:p>
        </w:tc>
        <w:tc>
          <w:tcPr>
            <w:tcW w:w="720" w:type="dxa"/>
            <w:tcBorders>
              <w:top w:val="single" w:sz="12" w:space="0" w:color="auto"/>
              <w:left w:val="single" w:sz="4" w:space="0" w:color="auto"/>
              <w:bottom w:val="nil"/>
            </w:tcBorders>
            <w:shd w:val="clear" w:color="auto" w:fill="auto"/>
            <w:vAlign w:val="center"/>
          </w:tcPr>
          <w:p w:rsidR="004C7151" w:rsidRPr="00881D95" w:rsidRDefault="004C7151" w:rsidP="000B4DD1">
            <w:pPr>
              <w:spacing w:before="60" w:after="60"/>
              <w:rPr>
                <w:rFonts w:ascii="Arial" w:hAnsi="Arial" w:cs="Arial"/>
                <w:sz w:val="20"/>
                <w:szCs w:val="20"/>
                <w:lang w:val="en-GB"/>
              </w:rPr>
            </w:pPr>
          </w:p>
        </w:tc>
        <w:tc>
          <w:tcPr>
            <w:tcW w:w="6272" w:type="dxa"/>
            <w:tcBorders>
              <w:top w:val="single" w:sz="12" w:space="0" w:color="auto"/>
              <w:bottom w:val="nil"/>
            </w:tcBorders>
            <w:shd w:val="clear" w:color="auto" w:fill="auto"/>
            <w:vAlign w:val="center"/>
          </w:tcPr>
          <w:p w:rsidR="004C7151" w:rsidRPr="00881D95" w:rsidRDefault="004C7151" w:rsidP="00DA5406">
            <w:pPr>
              <w:spacing w:before="60" w:after="60"/>
              <w:rPr>
                <w:rFonts w:ascii="Arial" w:hAnsi="Arial" w:cs="Arial"/>
                <w:sz w:val="20"/>
                <w:szCs w:val="20"/>
                <w:lang w:val="en-GB"/>
              </w:rPr>
            </w:pPr>
            <w:r>
              <w:rPr>
                <w:rFonts w:ascii="Arial" w:hAnsi="Arial" w:cs="Arial"/>
                <w:sz w:val="20"/>
                <w:szCs w:val="20"/>
                <w:lang w:val="en-GB"/>
              </w:rPr>
              <w:t>Was treatment discussed with, or referred to, a tertiary paediatric epilepsy specialist?</w:t>
            </w:r>
          </w:p>
        </w:tc>
        <w:tc>
          <w:tcPr>
            <w:tcW w:w="694" w:type="dxa"/>
            <w:tcBorders>
              <w:top w:val="single" w:sz="12" w:space="0" w:color="auto"/>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p>
        </w:tc>
        <w:tc>
          <w:tcPr>
            <w:tcW w:w="694" w:type="dxa"/>
            <w:tcBorders>
              <w:top w:val="single" w:sz="12" w:space="0" w:color="auto"/>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p>
        </w:tc>
        <w:tc>
          <w:tcPr>
            <w:tcW w:w="1467" w:type="dxa"/>
            <w:tcBorders>
              <w:top w:val="single" w:sz="12" w:space="0" w:color="auto"/>
              <w:bottom w:val="nil"/>
              <w:right w:val="single" w:sz="12" w:space="0" w:color="auto"/>
            </w:tcBorders>
            <w:shd w:val="clear" w:color="auto" w:fill="auto"/>
            <w:vAlign w:val="center"/>
          </w:tcPr>
          <w:p w:rsidR="004C7151" w:rsidRPr="00881D95" w:rsidRDefault="004C7151" w:rsidP="00DA5406">
            <w:pPr>
              <w:spacing w:before="60" w:after="60"/>
              <w:jc w:val="center"/>
              <w:rPr>
                <w:rFonts w:ascii="Arial" w:hAnsi="Arial" w:cs="Arial"/>
                <w:b/>
                <w:sz w:val="20"/>
                <w:szCs w:val="20"/>
                <w:lang w:val="en-GB"/>
              </w:rPr>
            </w:pPr>
          </w:p>
        </w:tc>
      </w:tr>
      <w:tr w:rsidR="004C7151"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4C7151" w:rsidRPr="00881D95" w:rsidDel="001B416A" w:rsidRDefault="004C7151"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5</w:t>
            </w:r>
            <w:r w:rsidRPr="00881D95">
              <w:rPr>
                <w:rFonts w:ascii="Arial" w:hAnsi="Arial" w:cs="Arial"/>
                <w:sz w:val="20"/>
                <w:szCs w:val="20"/>
                <w:lang w:val="en-GB"/>
              </w:rPr>
              <w:t>.1</w:t>
            </w:r>
          </w:p>
        </w:tc>
        <w:tc>
          <w:tcPr>
            <w:tcW w:w="6272" w:type="dxa"/>
            <w:tcBorders>
              <w:top w:val="nil"/>
              <w:bottom w:val="nil"/>
            </w:tcBorders>
            <w:shd w:val="clear" w:color="auto" w:fill="auto"/>
            <w:vAlign w:val="center"/>
          </w:tcPr>
          <w:p w:rsidR="004C7151" w:rsidRPr="00881D95" w:rsidRDefault="004C7151" w:rsidP="00DA5406">
            <w:pPr>
              <w:pStyle w:val="Bulletleft1"/>
              <w:spacing w:before="60" w:after="60" w:line="240" w:lineRule="auto"/>
              <w:rPr>
                <w:rFonts w:cs="Arial"/>
                <w:sz w:val="20"/>
                <w:szCs w:val="20"/>
                <w:lang w:val="en-GB"/>
              </w:rPr>
            </w:pPr>
            <w:r>
              <w:rPr>
                <w:sz w:val="20"/>
                <w:szCs w:val="20"/>
              </w:rPr>
              <w:t xml:space="preserve">discussed </w:t>
            </w:r>
          </w:p>
        </w:tc>
        <w:tc>
          <w:tcPr>
            <w:tcW w:w="694" w:type="dxa"/>
            <w:tcBorders>
              <w:top w:val="nil"/>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4C7151" w:rsidRPr="00881D95" w:rsidRDefault="004C7151" w:rsidP="00DA5406">
            <w:pPr>
              <w:spacing w:before="60" w:after="60"/>
              <w:jc w:val="center"/>
              <w:rPr>
                <w:rFonts w:ascii="Arial" w:hAnsi="Arial" w:cs="Arial"/>
                <w:b/>
                <w:sz w:val="20"/>
                <w:szCs w:val="20"/>
                <w:lang w:val="en-GB"/>
              </w:rPr>
            </w:pPr>
          </w:p>
        </w:tc>
      </w:tr>
      <w:tr w:rsidR="004C7151"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4C7151" w:rsidRPr="00881D95" w:rsidDel="001B416A" w:rsidRDefault="004C7151"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5</w:t>
            </w:r>
            <w:r w:rsidRPr="00881D95">
              <w:rPr>
                <w:rFonts w:ascii="Arial" w:hAnsi="Arial" w:cs="Arial"/>
                <w:sz w:val="20"/>
                <w:szCs w:val="20"/>
                <w:lang w:val="en-GB"/>
              </w:rPr>
              <w:t>.2</w:t>
            </w:r>
          </w:p>
        </w:tc>
        <w:tc>
          <w:tcPr>
            <w:tcW w:w="6272" w:type="dxa"/>
            <w:tcBorders>
              <w:top w:val="nil"/>
              <w:bottom w:val="nil"/>
            </w:tcBorders>
            <w:shd w:val="clear" w:color="auto" w:fill="auto"/>
            <w:vAlign w:val="center"/>
          </w:tcPr>
          <w:p w:rsidR="004C7151" w:rsidRPr="00881D95" w:rsidRDefault="004C7151" w:rsidP="00DA5406">
            <w:pPr>
              <w:pStyle w:val="Bulletleft1"/>
              <w:spacing w:before="60" w:after="60" w:line="240" w:lineRule="auto"/>
              <w:rPr>
                <w:rFonts w:cs="Arial"/>
                <w:sz w:val="20"/>
                <w:szCs w:val="20"/>
                <w:lang w:val="en-GB"/>
              </w:rPr>
            </w:pPr>
            <w:r>
              <w:rPr>
                <w:sz w:val="20"/>
                <w:szCs w:val="20"/>
              </w:rPr>
              <w:t xml:space="preserve">referred </w:t>
            </w:r>
          </w:p>
        </w:tc>
        <w:tc>
          <w:tcPr>
            <w:tcW w:w="694" w:type="dxa"/>
            <w:tcBorders>
              <w:top w:val="nil"/>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4C7151" w:rsidRPr="00881D95" w:rsidRDefault="004C7151" w:rsidP="00DA5406">
            <w:pPr>
              <w:spacing w:before="60" w:after="60"/>
              <w:rPr>
                <w:rFonts w:ascii="Arial" w:hAnsi="Arial" w:cs="Arial"/>
                <w:b/>
                <w:sz w:val="20"/>
                <w:szCs w:val="20"/>
                <w:lang w:val="en-GB"/>
              </w:rPr>
            </w:pPr>
          </w:p>
        </w:tc>
      </w:tr>
      <w:tr w:rsidR="004C7151" w:rsidRPr="00881D95" w:rsidTr="004E6BA8">
        <w:trPr>
          <w:cantSplit/>
          <w:trHeight w:val="272"/>
          <w:jc w:val="center"/>
        </w:trPr>
        <w:tc>
          <w:tcPr>
            <w:tcW w:w="592" w:type="dxa"/>
            <w:tcBorders>
              <w:top w:val="single" w:sz="12" w:space="0" w:color="auto"/>
              <w:left w:val="single" w:sz="12" w:space="0" w:color="auto"/>
              <w:bottom w:val="nil"/>
              <w:right w:val="single" w:sz="4" w:space="0" w:color="auto"/>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6</w:t>
            </w:r>
          </w:p>
        </w:tc>
        <w:tc>
          <w:tcPr>
            <w:tcW w:w="720" w:type="dxa"/>
            <w:tcBorders>
              <w:top w:val="single" w:sz="12" w:space="0" w:color="auto"/>
              <w:left w:val="single" w:sz="4" w:space="0" w:color="auto"/>
              <w:bottom w:val="nil"/>
            </w:tcBorders>
            <w:shd w:val="clear" w:color="auto" w:fill="auto"/>
            <w:vAlign w:val="center"/>
          </w:tcPr>
          <w:p w:rsidR="004C7151" w:rsidRPr="00881D95" w:rsidRDefault="004C7151" w:rsidP="000B4DD1">
            <w:pPr>
              <w:spacing w:before="60" w:after="60"/>
              <w:rPr>
                <w:rFonts w:ascii="Arial" w:hAnsi="Arial" w:cs="Arial"/>
                <w:sz w:val="20"/>
                <w:szCs w:val="20"/>
                <w:lang w:val="en-GB"/>
              </w:rPr>
            </w:pPr>
          </w:p>
        </w:tc>
        <w:tc>
          <w:tcPr>
            <w:tcW w:w="6272" w:type="dxa"/>
            <w:tcBorders>
              <w:top w:val="single" w:sz="12" w:space="0" w:color="auto"/>
              <w:bottom w:val="nil"/>
            </w:tcBorders>
            <w:shd w:val="clear" w:color="auto" w:fill="auto"/>
            <w:vAlign w:val="center"/>
          </w:tcPr>
          <w:p w:rsidR="004C7151" w:rsidRPr="00881D95" w:rsidRDefault="004C7151" w:rsidP="004E6BA8">
            <w:pPr>
              <w:spacing w:before="60" w:after="60"/>
              <w:rPr>
                <w:rFonts w:ascii="Arial" w:hAnsi="Arial" w:cs="Arial"/>
                <w:sz w:val="20"/>
                <w:szCs w:val="20"/>
                <w:lang w:val="en-GB"/>
              </w:rPr>
            </w:pPr>
            <w:r>
              <w:rPr>
                <w:rFonts w:ascii="Arial" w:hAnsi="Arial" w:cs="Arial"/>
                <w:sz w:val="20"/>
                <w:szCs w:val="20"/>
                <w:lang w:val="en-GB"/>
              </w:rPr>
              <w:t>Were any of the following prescribed as first-line treatment?</w:t>
            </w:r>
          </w:p>
        </w:tc>
        <w:tc>
          <w:tcPr>
            <w:tcW w:w="694" w:type="dxa"/>
            <w:tcBorders>
              <w:top w:val="single" w:sz="12" w:space="0" w:color="auto"/>
              <w:bottom w:val="nil"/>
            </w:tcBorders>
            <w:shd w:val="clear" w:color="auto" w:fill="auto"/>
            <w:vAlign w:val="center"/>
          </w:tcPr>
          <w:p w:rsidR="004C7151" w:rsidRPr="00881D95" w:rsidRDefault="004C7151" w:rsidP="004E6BA8">
            <w:pPr>
              <w:spacing w:before="60" w:after="60"/>
              <w:jc w:val="center"/>
              <w:rPr>
                <w:rFonts w:ascii="Arial" w:hAnsi="Arial" w:cs="Arial"/>
                <w:sz w:val="20"/>
                <w:szCs w:val="20"/>
                <w:lang w:val="en-GB"/>
              </w:rPr>
            </w:pPr>
          </w:p>
        </w:tc>
        <w:tc>
          <w:tcPr>
            <w:tcW w:w="694" w:type="dxa"/>
            <w:tcBorders>
              <w:top w:val="single" w:sz="12" w:space="0" w:color="auto"/>
              <w:bottom w:val="nil"/>
            </w:tcBorders>
            <w:shd w:val="clear" w:color="auto" w:fill="auto"/>
            <w:vAlign w:val="center"/>
          </w:tcPr>
          <w:p w:rsidR="004C7151" w:rsidRPr="00881D95" w:rsidRDefault="004C7151" w:rsidP="004E6BA8">
            <w:pPr>
              <w:spacing w:before="60" w:after="60"/>
              <w:jc w:val="center"/>
              <w:rPr>
                <w:rFonts w:ascii="Arial" w:hAnsi="Arial" w:cs="Arial"/>
                <w:sz w:val="20"/>
                <w:szCs w:val="20"/>
                <w:lang w:val="en-GB"/>
              </w:rPr>
            </w:pPr>
          </w:p>
        </w:tc>
        <w:tc>
          <w:tcPr>
            <w:tcW w:w="1467" w:type="dxa"/>
            <w:tcBorders>
              <w:top w:val="single" w:sz="12" w:space="0" w:color="auto"/>
              <w:bottom w:val="nil"/>
              <w:right w:val="single" w:sz="12" w:space="0" w:color="auto"/>
            </w:tcBorders>
            <w:shd w:val="clear" w:color="auto" w:fill="auto"/>
            <w:vAlign w:val="center"/>
          </w:tcPr>
          <w:p w:rsidR="004C7151" w:rsidRPr="00881D95" w:rsidRDefault="004C7151" w:rsidP="004E6BA8">
            <w:pPr>
              <w:spacing w:before="60" w:after="60"/>
              <w:jc w:val="center"/>
              <w:rPr>
                <w:rFonts w:ascii="Arial" w:hAnsi="Arial" w:cs="Arial"/>
                <w:b/>
                <w:sz w:val="20"/>
                <w:szCs w:val="20"/>
                <w:lang w:val="en-GB"/>
              </w:rPr>
            </w:pPr>
          </w:p>
        </w:tc>
      </w:tr>
      <w:tr w:rsidR="004C7151"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4C7151" w:rsidRPr="00881D95" w:rsidDel="001B416A" w:rsidRDefault="004C7151"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6</w:t>
            </w:r>
            <w:r w:rsidRPr="00881D95">
              <w:rPr>
                <w:rFonts w:ascii="Arial" w:hAnsi="Arial" w:cs="Arial"/>
                <w:sz w:val="20"/>
                <w:szCs w:val="20"/>
                <w:lang w:val="en-GB"/>
              </w:rPr>
              <w:t>.1</w:t>
            </w:r>
          </w:p>
        </w:tc>
        <w:tc>
          <w:tcPr>
            <w:tcW w:w="6272" w:type="dxa"/>
            <w:tcBorders>
              <w:top w:val="nil"/>
              <w:bottom w:val="nil"/>
            </w:tcBorders>
            <w:shd w:val="clear" w:color="auto" w:fill="auto"/>
            <w:vAlign w:val="center"/>
          </w:tcPr>
          <w:p w:rsidR="004C7151" w:rsidRPr="00881D95" w:rsidRDefault="004C7151" w:rsidP="00DA5406">
            <w:pPr>
              <w:pStyle w:val="Bulletleft1"/>
              <w:spacing w:before="60" w:after="60" w:line="240" w:lineRule="auto"/>
              <w:rPr>
                <w:rFonts w:cs="Arial"/>
                <w:sz w:val="20"/>
                <w:szCs w:val="20"/>
                <w:lang w:val="en-GB"/>
              </w:rPr>
            </w:pPr>
            <w:r>
              <w:rPr>
                <w:sz w:val="20"/>
                <w:szCs w:val="20"/>
              </w:rPr>
              <w:t>sodium valproate</w:t>
            </w:r>
          </w:p>
        </w:tc>
        <w:tc>
          <w:tcPr>
            <w:tcW w:w="694" w:type="dxa"/>
            <w:tcBorders>
              <w:top w:val="nil"/>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4C7151" w:rsidRPr="00881D95" w:rsidRDefault="004C7151" w:rsidP="00DA5406">
            <w:pPr>
              <w:spacing w:before="60" w:after="60"/>
              <w:jc w:val="center"/>
              <w:rPr>
                <w:rFonts w:ascii="Arial" w:hAnsi="Arial" w:cs="Arial"/>
                <w:b/>
                <w:sz w:val="20"/>
                <w:szCs w:val="20"/>
                <w:lang w:val="en-GB"/>
              </w:rPr>
            </w:pPr>
          </w:p>
        </w:tc>
      </w:tr>
      <w:tr w:rsidR="004C7151" w:rsidRPr="00881D95" w:rsidTr="004E6BA8">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4C7151" w:rsidRPr="00881D95" w:rsidDel="001B416A" w:rsidRDefault="004C7151"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6.2</w:t>
            </w:r>
          </w:p>
        </w:tc>
        <w:tc>
          <w:tcPr>
            <w:tcW w:w="6272" w:type="dxa"/>
            <w:tcBorders>
              <w:top w:val="nil"/>
              <w:bottom w:val="nil"/>
            </w:tcBorders>
            <w:shd w:val="clear" w:color="auto" w:fill="auto"/>
            <w:vAlign w:val="center"/>
          </w:tcPr>
          <w:p w:rsidR="004C7151" w:rsidRPr="00881D95" w:rsidRDefault="004C7151" w:rsidP="004E6BA8">
            <w:pPr>
              <w:pStyle w:val="Bulletleft1"/>
              <w:spacing w:before="60" w:after="60" w:line="240" w:lineRule="auto"/>
              <w:rPr>
                <w:rFonts w:cs="Arial"/>
                <w:sz w:val="20"/>
                <w:szCs w:val="20"/>
                <w:lang w:val="en-GB"/>
              </w:rPr>
            </w:pPr>
            <w:r>
              <w:rPr>
                <w:sz w:val="20"/>
                <w:szCs w:val="20"/>
              </w:rPr>
              <w:t>topiramate</w:t>
            </w:r>
          </w:p>
        </w:tc>
        <w:tc>
          <w:tcPr>
            <w:tcW w:w="694" w:type="dxa"/>
            <w:tcBorders>
              <w:top w:val="nil"/>
              <w:bottom w:val="nil"/>
            </w:tcBorders>
            <w:shd w:val="clear" w:color="auto" w:fill="auto"/>
            <w:vAlign w:val="center"/>
          </w:tcPr>
          <w:p w:rsidR="004C7151" w:rsidRPr="00881D95" w:rsidRDefault="004C7151"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4C7151" w:rsidRPr="00881D95" w:rsidRDefault="004C7151"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4C7151" w:rsidRPr="00881D95" w:rsidRDefault="004C7151" w:rsidP="004E6BA8">
            <w:pPr>
              <w:spacing w:before="60" w:after="60"/>
              <w:jc w:val="center"/>
              <w:rPr>
                <w:rFonts w:ascii="Arial" w:hAnsi="Arial" w:cs="Arial"/>
                <w:b/>
                <w:sz w:val="20"/>
                <w:szCs w:val="20"/>
                <w:lang w:val="en-GB"/>
              </w:rPr>
            </w:pPr>
          </w:p>
        </w:tc>
      </w:tr>
      <w:tr w:rsidR="004C7151" w:rsidRPr="00881D95" w:rsidTr="004E6BA8">
        <w:trPr>
          <w:cantSplit/>
          <w:trHeight w:val="272"/>
          <w:jc w:val="center"/>
        </w:trPr>
        <w:tc>
          <w:tcPr>
            <w:tcW w:w="592" w:type="dxa"/>
            <w:tcBorders>
              <w:top w:val="nil"/>
              <w:left w:val="single" w:sz="12" w:space="0" w:color="auto"/>
              <w:right w:val="single" w:sz="4" w:space="0" w:color="auto"/>
            </w:tcBorders>
            <w:shd w:val="clear" w:color="auto" w:fill="auto"/>
            <w:vAlign w:val="center"/>
          </w:tcPr>
          <w:p w:rsidR="004C7151" w:rsidRPr="00881D95" w:rsidDel="001B416A" w:rsidRDefault="004C7151" w:rsidP="000B4DD1">
            <w:pPr>
              <w:spacing w:before="60" w:after="60"/>
              <w:rPr>
                <w:rFonts w:ascii="Arial" w:hAnsi="Arial" w:cs="Arial"/>
                <w:sz w:val="20"/>
                <w:szCs w:val="20"/>
                <w:lang w:val="en-GB"/>
              </w:rPr>
            </w:pPr>
          </w:p>
        </w:tc>
        <w:tc>
          <w:tcPr>
            <w:tcW w:w="720" w:type="dxa"/>
            <w:tcBorders>
              <w:top w:val="nil"/>
              <w:left w:val="single" w:sz="4" w:space="0" w:color="auto"/>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6.3</w:t>
            </w:r>
          </w:p>
        </w:tc>
        <w:tc>
          <w:tcPr>
            <w:tcW w:w="6272" w:type="dxa"/>
            <w:tcBorders>
              <w:top w:val="nil"/>
            </w:tcBorders>
            <w:shd w:val="clear" w:color="auto" w:fill="auto"/>
            <w:vAlign w:val="center"/>
          </w:tcPr>
          <w:p w:rsidR="004C7151" w:rsidRPr="00881D95" w:rsidRDefault="004C7151" w:rsidP="004E6BA8">
            <w:pPr>
              <w:pStyle w:val="Bulletleft1"/>
              <w:spacing w:before="60" w:after="60" w:line="240" w:lineRule="auto"/>
              <w:rPr>
                <w:rFonts w:cs="Arial"/>
                <w:sz w:val="20"/>
                <w:szCs w:val="20"/>
                <w:lang w:val="en-GB"/>
              </w:rPr>
            </w:pPr>
            <w:r>
              <w:rPr>
                <w:sz w:val="20"/>
                <w:szCs w:val="20"/>
              </w:rPr>
              <w:t>other</w:t>
            </w:r>
          </w:p>
        </w:tc>
        <w:tc>
          <w:tcPr>
            <w:tcW w:w="694" w:type="dxa"/>
            <w:tcBorders>
              <w:top w:val="nil"/>
            </w:tcBorders>
            <w:shd w:val="clear" w:color="auto" w:fill="auto"/>
            <w:vAlign w:val="center"/>
          </w:tcPr>
          <w:p w:rsidR="004C7151" w:rsidRPr="00881D95" w:rsidRDefault="004C7151"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tcBorders>
            <w:shd w:val="clear" w:color="auto" w:fill="auto"/>
            <w:vAlign w:val="center"/>
          </w:tcPr>
          <w:p w:rsidR="004C7151" w:rsidRPr="00881D95" w:rsidRDefault="004C7151"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right w:val="single" w:sz="12" w:space="0" w:color="auto"/>
            </w:tcBorders>
            <w:shd w:val="clear" w:color="auto" w:fill="auto"/>
            <w:vAlign w:val="center"/>
          </w:tcPr>
          <w:p w:rsidR="004C7151" w:rsidRPr="00881D95" w:rsidRDefault="004C7151" w:rsidP="004E6BA8">
            <w:pPr>
              <w:spacing w:before="60" w:after="60"/>
              <w:rPr>
                <w:rFonts w:ascii="Arial" w:hAnsi="Arial" w:cs="Arial"/>
                <w:b/>
                <w:sz w:val="20"/>
                <w:szCs w:val="20"/>
                <w:lang w:val="en-GB"/>
              </w:rPr>
            </w:pPr>
          </w:p>
        </w:tc>
      </w:tr>
      <w:tr w:rsidR="004C7151" w:rsidRPr="00881D95" w:rsidTr="00C52783">
        <w:trPr>
          <w:cantSplit/>
          <w:trHeight w:val="272"/>
          <w:jc w:val="center"/>
        </w:trPr>
        <w:tc>
          <w:tcPr>
            <w:tcW w:w="592" w:type="dxa"/>
            <w:tcBorders>
              <w:top w:val="single" w:sz="12" w:space="0" w:color="auto"/>
              <w:left w:val="single" w:sz="12" w:space="0" w:color="auto"/>
              <w:bottom w:val="nil"/>
              <w:right w:val="single" w:sz="4" w:space="0" w:color="auto"/>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7</w:t>
            </w:r>
          </w:p>
        </w:tc>
        <w:tc>
          <w:tcPr>
            <w:tcW w:w="720" w:type="dxa"/>
            <w:tcBorders>
              <w:top w:val="single" w:sz="12" w:space="0" w:color="auto"/>
              <w:left w:val="single" w:sz="4" w:space="0" w:color="auto"/>
              <w:bottom w:val="nil"/>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7.1</w:t>
            </w:r>
          </w:p>
        </w:tc>
        <w:tc>
          <w:tcPr>
            <w:tcW w:w="6272" w:type="dxa"/>
            <w:tcBorders>
              <w:top w:val="single" w:sz="12" w:space="0" w:color="auto"/>
              <w:bottom w:val="nil"/>
            </w:tcBorders>
            <w:shd w:val="clear" w:color="auto" w:fill="auto"/>
            <w:vAlign w:val="center"/>
          </w:tcPr>
          <w:p w:rsidR="004C7151" w:rsidRPr="00881D95" w:rsidRDefault="004C7151" w:rsidP="00C52783">
            <w:pPr>
              <w:spacing w:before="60" w:after="60"/>
              <w:rPr>
                <w:rFonts w:ascii="Arial" w:hAnsi="Arial" w:cs="Arial"/>
                <w:sz w:val="20"/>
                <w:szCs w:val="20"/>
                <w:lang w:val="en-GB"/>
              </w:rPr>
            </w:pPr>
            <w:r>
              <w:rPr>
                <w:rFonts w:ascii="Arial" w:hAnsi="Arial" w:cs="Arial"/>
                <w:sz w:val="20"/>
                <w:szCs w:val="20"/>
                <w:lang w:val="en-GB"/>
              </w:rPr>
              <w:t>If first-line treatment was ineffective or not tolerated, was treatment discussed with a tertiary paediatric epilepsy specialist?</w:t>
            </w:r>
          </w:p>
        </w:tc>
        <w:tc>
          <w:tcPr>
            <w:tcW w:w="694" w:type="dxa"/>
            <w:tcBorders>
              <w:top w:val="single" w:sz="12" w:space="0" w:color="auto"/>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single" w:sz="12" w:space="0" w:color="auto"/>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single" w:sz="12" w:space="0" w:color="auto"/>
              <w:bottom w:val="nil"/>
              <w:right w:val="single" w:sz="12" w:space="0" w:color="auto"/>
            </w:tcBorders>
            <w:shd w:val="clear" w:color="auto" w:fill="auto"/>
            <w:vAlign w:val="center"/>
          </w:tcPr>
          <w:p w:rsidR="004C7151" w:rsidRPr="00881D95" w:rsidRDefault="004C7151" w:rsidP="00DA5406">
            <w:pPr>
              <w:spacing w:before="60" w:after="60"/>
              <w:jc w:val="center"/>
              <w:rPr>
                <w:rFonts w:ascii="Arial" w:hAnsi="Arial" w:cs="Arial"/>
                <w:b/>
                <w:sz w:val="20"/>
                <w:szCs w:val="20"/>
                <w:lang w:val="en-GB"/>
              </w:rPr>
            </w:pPr>
          </w:p>
        </w:tc>
      </w:tr>
      <w:tr w:rsidR="004C7151" w:rsidRPr="00881D95" w:rsidTr="00C52783">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4C7151" w:rsidRPr="00881D95" w:rsidRDefault="004C7151"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4C7151" w:rsidRPr="00881D95" w:rsidRDefault="004C7151" w:rsidP="000B4DD1">
            <w:pPr>
              <w:spacing w:before="60" w:after="60"/>
              <w:rPr>
                <w:rFonts w:ascii="Arial" w:hAnsi="Arial" w:cs="Arial"/>
                <w:sz w:val="20"/>
                <w:szCs w:val="20"/>
                <w:lang w:val="en-GB"/>
              </w:rPr>
            </w:pPr>
          </w:p>
        </w:tc>
        <w:tc>
          <w:tcPr>
            <w:tcW w:w="6272" w:type="dxa"/>
            <w:tcBorders>
              <w:top w:val="nil"/>
              <w:bottom w:val="nil"/>
            </w:tcBorders>
            <w:shd w:val="clear" w:color="auto" w:fill="auto"/>
            <w:vAlign w:val="center"/>
          </w:tcPr>
          <w:p w:rsidR="004C7151" w:rsidRPr="00881D95" w:rsidRDefault="004C7151" w:rsidP="00DA5406">
            <w:pPr>
              <w:spacing w:before="60" w:after="60"/>
              <w:rPr>
                <w:rFonts w:ascii="Arial" w:hAnsi="Arial" w:cs="Arial"/>
                <w:sz w:val="20"/>
                <w:szCs w:val="20"/>
                <w:lang w:val="en-GB"/>
              </w:rPr>
            </w:pPr>
            <w:r>
              <w:rPr>
                <w:rFonts w:ascii="Arial" w:hAnsi="Arial" w:cs="Arial"/>
                <w:sz w:val="20"/>
                <w:szCs w:val="20"/>
                <w:lang w:val="en-GB"/>
              </w:rPr>
              <w:t>Were either of the following prescribed as adjunctive treatment?</w:t>
            </w:r>
          </w:p>
        </w:tc>
        <w:tc>
          <w:tcPr>
            <w:tcW w:w="694" w:type="dxa"/>
            <w:tcBorders>
              <w:top w:val="nil"/>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p>
        </w:tc>
        <w:tc>
          <w:tcPr>
            <w:tcW w:w="694" w:type="dxa"/>
            <w:tcBorders>
              <w:top w:val="nil"/>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p>
        </w:tc>
        <w:tc>
          <w:tcPr>
            <w:tcW w:w="1467" w:type="dxa"/>
            <w:tcBorders>
              <w:top w:val="nil"/>
              <w:bottom w:val="nil"/>
              <w:right w:val="single" w:sz="12" w:space="0" w:color="auto"/>
            </w:tcBorders>
            <w:shd w:val="clear" w:color="auto" w:fill="auto"/>
            <w:vAlign w:val="center"/>
          </w:tcPr>
          <w:p w:rsidR="004C7151" w:rsidRPr="00881D95" w:rsidRDefault="004C7151" w:rsidP="00DA5406">
            <w:pPr>
              <w:spacing w:before="60" w:after="60"/>
              <w:jc w:val="center"/>
              <w:rPr>
                <w:rFonts w:ascii="Arial" w:hAnsi="Arial" w:cs="Arial"/>
                <w:b/>
                <w:sz w:val="20"/>
                <w:szCs w:val="20"/>
                <w:lang w:val="en-GB"/>
              </w:rPr>
            </w:pPr>
          </w:p>
        </w:tc>
      </w:tr>
      <w:tr w:rsidR="004C7151"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4C7151" w:rsidRPr="00881D95" w:rsidDel="001B416A" w:rsidRDefault="004C7151"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7</w:t>
            </w:r>
            <w:r w:rsidRPr="00881D95">
              <w:rPr>
                <w:rFonts w:ascii="Arial" w:hAnsi="Arial" w:cs="Arial"/>
                <w:sz w:val="20"/>
                <w:szCs w:val="20"/>
                <w:lang w:val="en-GB"/>
              </w:rPr>
              <w:t>.</w:t>
            </w:r>
            <w:r>
              <w:rPr>
                <w:rFonts w:ascii="Arial" w:hAnsi="Arial" w:cs="Arial"/>
                <w:sz w:val="20"/>
                <w:szCs w:val="20"/>
                <w:lang w:val="en-GB"/>
              </w:rPr>
              <w:t>2</w:t>
            </w:r>
          </w:p>
        </w:tc>
        <w:tc>
          <w:tcPr>
            <w:tcW w:w="6272" w:type="dxa"/>
            <w:tcBorders>
              <w:top w:val="nil"/>
              <w:bottom w:val="nil"/>
            </w:tcBorders>
            <w:shd w:val="clear" w:color="auto" w:fill="auto"/>
            <w:vAlign w:val="center"/>
          </w:tcPr>
          <w:p w:rsidR="004C7151" w:rsidRPr="00881D95" w:rsidRDefault="004C7151" w:rsidP="00DA5406">
            <w:pPr>
              <w:pStyle w:val="Bulletleft1"/>
              <w:spacing w:before="60" w:after="60" w:line="240" w:lineRule="auto"/>
              <w:rPr>
                <w:rFonts w:cs="Arial"/>
                <w:sz w:val="20"/>
                <w:szCs w:val="20"/>
                <w:lang w:val="en-GB"/>
              </w:rPr>
            </w:pPr>
            <w:r>
              <w:rPr>
                <w:sz w:val="20"/>
                <w:szCs w:val="20"/>
              </w:rPr>
              <w:t xml:space="preserve">clobazam </w:t>
            </w:r>
          </w:p>
        </w:tc>
        <w:tc>
          <w:tcPr>
            <w:tcW w:w="694" w:type="dxa"/>
            <w:tcBorders>
              <w:top w:val="nil"/>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4C7151" w:rsidRPr="00881D95" w:rsidRDefault="004C7151" w:rsidP="00DA5406">
            <w:pPr>
              <w:spacing w:before="60" w:after="60"/>
              <w:jc w:val="center"/>
              <w:rPr>
                <w:rFonts w:ascii="Arial" w:hAnsi="Arial" w:cs="Arial"/>
                <w:b/>
                <w:sz w:val="20"/>
                <w:szCs w:val="20"/>
                <w:lang w:val="en-GB"/>
              </w:rPr>
            </w:pPr>
          </w:p>
        </w:tc>
      </w:tr>
      <w:tr w:rsidR="004C7151"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4C7151" w:rsidRPr="00881D95" w:rsidDel="001B416A" w:rsidRDefault="004C7151"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7.3</w:t>
            </w:r>
          </w:p>
        </w:tc>
        <w:tc>
          <w:tcPr>
            <w:tcW w:w="6272" w:type="dxa"/>
            <w:tcBorders>
              <w:top w:val="nil"/>
              <w:bottom w:val="nil"/>
            </w:tcBorders>
            <w:shd w:val="clear" w:color="auto" w:fill="auto"/>
            <w:vAlign w:val="center"/>
          </w:tcPr>
          <w:p w:rsidR="004C7151" w:rsidRPr="00881D95" w:rsidRDefault="004C7151" w:rsidP="00DA5406">
            <w:pPr>
              <w:pStyle w:val="Bulletleft1"/>
              <w:spacing w:before="60" w:after="60" w:line="240" w:lineRule="auto"/>
              <w:rPr>
                <w:rFonts w:cs="Arial"/>
                <w:sz w:val="20"/>
                <w:szCs w:val="20"/>
                <w:lang w:val="en-GB"/>
              </w:rPr>
            </w:pPr>
            <w:r>
              <w:rPr>
                <w:sz w:val="20"/>
                <w:szCs w:val="20"/>
              </w:rPr>
              <w:t xml:space="preserve">stiripentol </w:t>
            </w:r>
          </w:p>
        </w:tc>
        <w:tc>
          <w:tcPr>
            <w:tcW w:w="694" w:type="dxa"/>
            <w:tcBorders>
              <w:top w:val="nil"/>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4C7151" w:rsidRPr="00881D95" w:rsidRDefault="004C7151" w:rsidP="00DA5406">
            <w:pPr>
              <w:spacing w:before="60" w:after="60"/>
              <w:rPr>
                <w:rFonts w:ascii="Arial" w:hAnsi="Arial" w:cs="Arial"/>
                <w:b/>
                <w:sz w:val="20"/>
                <w:szCs w:val="20"/>
                <w:lang w:val="en-GB"/>
              </w:rPr>
            </w:pPr>
          </w:p>
        </w:tc>
      </w:tr>
      <w:tr w:rsidR="004C7151" w:rsidRPr="00881D95" w:rsidTr="00DA5406">
        <w:trPr>
          <w:cantSplit/>
          <w:trHeight w:val="272"/>
          <w:jc w:val="center"/>
        </w:trPr>
        <w:tc>
          <w:tcPr>
            <w:tcW w:w="592" w:type="dxa"/>
            <w:tcBorders>
              <w:left w:val="single" w:sz="12" w:space="0" w:color="auto"/>
              <w:bottom w:val="nil"/>
              <w:right w:val="single" w:sz="4" w:space="0" w:color="auto"/>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8</w:t>
            </w:r>
          </w:p>
        </w:tc>
        <w:tc>
          <w:tcPr>
            <w:tcW w:w="720" w:type="dxa"/>
            <w:tcBorders>
              <w:left w:val="single" w:sz="4" w:space="0" w:color="auto"/>
              <w:bottom w:val="nil"/>
            </w:tcBorders>
            <w:shd w:val="clear" w:color="auto" w:fill="auto"/>
            <w:vAlign w:val="center"/>
          </w:tcPr>
          <w:p w:rsidR="004C7151" w:rsidRPr="00881D95" w:rsidRDefault="004C7151" w:rsidP="000B4DD1">
            <w:pPr>
              <w:spacing w:before="60" w:after="60"/>
              <w:rPr>
                <w:rFonts w:ascii="Arial" w:hAnsi="Arial" w:cs="Arial"/>
                <w:sz w:val="20"/>
                <w:szCs w:val="20"/>
                <w:lang w:val="en-GB"/>
              </w:rPr>
            </w:pPr>
          </w:p>
        </w:tc>
        <w:tc>
          <w:tcPr>
            <w:tcW w:w="6272" w:type="dxa"/>
            <w:tcBorders>
              <w:bottom w:val="nil"/>
            </w:tcBorders>
            <w:shd w:val="clear" w:color="auto" w:fill="auto"/>
            <w:vAlign w:val="center"/>
          </w:tcPr>
          <w:p w:rsidR="004C7151" w:rsidRPr="00881D95" w:rsidRDefault="004C7151" w:rsidP="00DA5406">
            <w:pPr>
              <w:spacing w:before="60" w:after="60"/>
              <w:rPr>
                <w:rFonts w:ascii="Arial" w:hAnsi="Arial" w:cs="Arial"/>
                <w:sz w:val="20"/>
                <w:szCs w:val="20"/>
                <w:lang w:val="en-GB"/>
              </w:rPr>
            </w:pPr>
            <w:r>
              <w:rPr>
                <w:rFonts w:ascii="Arial" w:hAnsi="Arial" w:cs="Arial"/>
                <w:sz w:val="20"/>
                <w:szCs w:val="20"/>
                <w:lang w:val="en-GB"/>
              </w:rPr>
              <w:t>Were any of the following offered?</w:t>
            </w:r>
          </w:p>
        </w:tc>
        <w:tc>
          <w:tcPr>
            <w:tcW w:w="694" w:type="dxa"/>
            <w:tcBorders>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p>
        </w:tc>
        <w:tc>
          <w:tcPr>
            <w:tcW w:w="694" w:type="dxa"/>
            <w:tcBorders>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p>
        </w:tc>
        <w:tc>
          <w:tcPr>
            <w:tcW w:w="1467" w:type="dxa"/>
            <w:tcBorders>
              <w:bottom w:val="nil"/>
              <w:right w:val="single" w:sz="12" w:space="0" w:color="auto"/>
            </w:tcBorders>
            <w:shd w:val="clear" w:color="auto" w:fill="auto"/>
            <w:vAlign w:val="center"/>
          </w:tcPr>
          <w:p w:rsidR="004C7151" w:rsidRPr="00881D95" w:rsidRDefault="004C7151" w:rsidP="00DA5406">
            <w:pPr>
              <w:spacing w:before="60" w:after="60"/>
              <w:jc w:val="center"/>
              <w:rPr>
                <w:rFonts w:ascii="Arial" w:hAnsi="Arial" w:cs="Arial"/>
                <w:b/>
                <w:sz w:val="20"/>
                <w:szCs w:val="20"/>
                <w:lang w:val="en-GB"/>
              </w:rPr>
            </w:pPr>
          </w:p>
        </w:tc>
      </w:tr>
      <w:tr w:rsidR="004C7151"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4C7151" w:rsidRPr="00881D95" w:rsidDel="001B416A" w:rsidRDefault="004C7151"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8</w:t>
            </w:r>
            <w:r w:rsidRPr="00881D95">
              <w:rPr>
                <w:rFonts w:ascii="Arial" w:hAnsi="Arial" w:cs="Arial"/>
                <w:sz w:val="20"/>
                <w:szCs w:val="20"/>
                <w:lang w:val="en-GB"/>
              </w:rPr>
              <w:t>.1</w:t>
            </w:r>
          </w:p>
        </w:tc>
        <w:tc>
          <w:tcPr>
            <w:tcW w:w="6272" w:type="dxa"/>
            <w:tcBorders>
              <w:top w:val="nil"/>
              <w:bottom w:val="nil"/>
            </w:tcBorders>
            <w:shd w:val="clear" w:color="auto" w:fill="auto"/>
            <w:vAlign w:val="center"/>
          </w:tcPr>
          <w:p w:rsidR="004C7151" w:rsidRPr="00881D95" w:rsidRDefault="004C7151" w:rsidP="00784BA3">
            <w:pPr>
              <w:pStyle w:val="Bulletleft1"/>
              <w:spacing w:before="60" w:after="60" w:line="240" w:lineRule="auto"/>
              <w:rPr>
                <w:rFonts w:cs="Arial"/>
                <w:sz w:val="20"/>
                <w:szCs w:val="20"/>
                <w:lang w:val="en-GB"/>
              </w:rPr>
            </w:pPr>
            <w:r>
              <w:rPr>
                <w:sz w:val="20"/>
                <w:szCs w:val="20"/>
              </w:rPr>
              <w:t>carbamazepine</w:t>
            </w:r>
          </w:p>
        </w:tc>
        <w:tc>
          <w:tcPr>
            <w:tcW w:w="694" w:type="dxa"/>
            <w:tcBorders>
              <w:top w:val="nil"/>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4C7151" w:rsidRPr="00881D95" w:rsidRDefault="004C7151" w:rsidP="00DA5406">
            <w:pPr>
              <w:spacing w:before="60" w:after="60"/>
              <w:jc w:val="center"/>
              <w:rPr>
                <w:rFonts w:ascii="Arial" w:hAnsi="Arial" w:cs="Arial"/>
                <w:b/>
                <w:sz w:val="20"/>
                <w:szCs w:val="20"/>
                <w:lang w:val="en-GB"/>
              </w:rPr>
            </w:pPr>
          </w:p>
        </w:tc>
      </w:tr>
      <w:tr w:rsidR="004C7151"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4C7151" w:rsidRPr="00881D95" w:rsidDel="001B416A" w:rsidRDefault="004C7151"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8</w:t>
            </w:r>
            <w:r w:rsidRPr="00881D95">
              <w:rPr>
                <w:rFonts w:ascii="Arial" w:hAnsi="Arial" w:cs="Arial"/>
                <w:sz w:val="20"/>
                <w:szCs w:val="20"/>
                <w:lang w:val="en-GB"/>
              </w:rPr>
              <w:t>.2</w:t>
            </w:r>
          </w:p>
        </w:tc>
        <w:tc>
          <w:tcPr>
            <w:tcW w:w="6272" w:type="dxa"/>
            <w:tcBorders>
              <w:top w:val="nil"/>
              <w:bottom w:val="nil"/>
            </w:tcBorders>
            <w:shd w:val="clear" w:color="auto" w:fill="auto"/>
            <w:vAlign w:val="center"/>
          </w:tcPr>
          <w:p w:rsidR="004C7151" w:rsidRPr="00881D95" w:rsidRDefault="004C7151" w:rsidP="00DA5406">
            <w:pPr>
              <w:pStyle w:val="Bulletleft1"/>
              <w:spacing w:before="60" w:after="60" w:line="240" w:lineRule="auto"/>
              <w:rPr>
                <w:rFonts w:cs="Arial"/>
                <w:sz w:val="20"/>
                <w:szCs w:val="20"/>
                <w:lang w:val="en-GB"/>
              </w:rPr>
            </w:pPr>
            <w:r>
              <w:rPr>
                <w:sz w:val="20"/>
                <w:szCs w:val="20"/>
              </w:rPr>
              <w:t>gabapentin</w:t>
            </w:r>
          </w:p>
        </w:tc>
        <w:tc>
          <w:tcPr>
            <w:tcW w:w="694" w:type="dxa"/>
            <w:tcBorders>
              <w:top w:val="nil"/>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4C7151" w:rsidRPr="00881D95" w:rsidRDefault="004C7151" w:rsidP="00DA5406">
            <w:pPr>
              <w:spacing w:before="60" w:after="60"/>
              <w:rPr>
                <w:rFonts w:ascii="Arial" w:hAnsi="Arial" w:cs="Arial"/>
                <w:b/>
                <w:sz w:val="20"/>
                <w:szCs w:val="20"/>
                <w:lang w:val="en-GB"/>
              </w:rPr>
            </w:pPr>
          </w:p>
        </w:tc>
      </w:tr>
      <w:tr w:rsidR="004C7151"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4C7151" w:rsidRPr="00881D95" w:rsidDel="001B416A" w:rsidRDefault="004C7151"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8.3</w:t>
            </w:r>
          </w:p>
        </w:tc>
        <w:tc>
          <w:tcPr>
            <w:tcW w:w="6272" w:type="dxa"/>
            <w:tcBorders>
              <w:top w:val="nil"/>
              <w:bottom w:val="nil"/>
            </w:tcBorders>
            <w:shd w:val="clear" w:color="auto" w:fill="auto"/>
            <w:vAlign w:val="center"/>
          </w:tcPr>
          <w:p w:rsidR="004C7151" w:rsidRPr="00881D95" w:rsidRDefault="004C7151" w:rsidP="00DA5406">
            <w:pPr>
              <w:pStyle w:val="Bulletleft1"/>
              <w:spacing w:before="60" w:after="60" w:line="240" w:lineRule="auto"/>
              <w:rPr>
                <w:rFonts w:cs="Arial"/>
                <w:sz w:val="20"/>
                <w:szCs w:val="20"/>
                <w:lang w:val="en-GB"/>
              </w:rPr>
            </w:pPr>
            <w:r>
              <w:rPr>
                <w:sz w:val="20"/>
                <w:szCs w:val="20"/>
              </w:rPr>
              <w:t>lamotrigine</w:t>
            </w:r>
          </w:p>
        </w:tc>
        <w:tc>
          <w:tcPr>
            <w:tcW w:w="694" w:type="dxa"/>
            <w:tcBorders>
              <w:top w:val="nil"/>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4C7151" w:rsidRPr="00881D95" w:rsidRDefault="004C7151" w:rsidP="00DA5406">
            <w:pPr>
              <w:spacing w:before="60" w:after="60"/>
              <w:jc w:val="center"/>
              <w:rPr>
                <w:rFonts w:ascii="Arial" w:hAnsi="Arial" w:cs="Arial"/>
                <w:b/>
                <w:sz w:val="20"/>
                <w:szCs w:val="20"/>
                <w:lang w:val="en-GB"/>
              </w:rPr>
            </w:pPr>
          </w:p>
        </w:tc>
      </w:tr>
      <w:tr w:rsidR="004C7151"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4C7151" w:rsidRPr="00881D95" w:rsidDel="001B416A" w:rsidRDefault="004C7151"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8.4</w:t>
            </w:r>
          </w:p>
        </w:tc>
        <w:tc>
          <w:tcPr>
            <w:tcW w:w="6272" w:type="dxa"/>
            <w:tcBorders>
              <w:top w:val="nil"/>
              <w:bottom w:val="nil"/>
            </w:tcBorders>
            <w:shd w:val="clear" w:color="auto" w:fill="auto"/>
            <w:vAlign w:val="center"/>
          </w:tcPr>
          <w:p w:rsidR="004C7151" w:rsidRPr="00881D95" w:rsidRDefault="004C7151" w:rsidP="00DA5406">
            <w:pPr>
              <w:pStyle w:val="Bulletleft1"/>
              <w:spacing w:before="60" w:after="60" w:line="240" w:lineRule="auto"/>
              <w:rPr>
                <w:rFonts w:cs="Arial"/>
                <w:sz w:val="20"/>
                <w:szCs w:val="20"/>
                <w:lang w:val="en-GB"/>
              </w:rPr>
            </w:pPr>
            <w:r>
              <w:rPr>
                <w:sz w:val="20"/>
                <w:szCs w:val="20"/>
              </w:rPr>
              <w:t>oxcarbazepine</w:t>
            </w:r>
          </w:p>
        </w:tc>
        <w:tc>
          <w:tcPr>
            <w:tcW w:w="694" w:type="dxa"/>
            <w:tcBorders>
              <w:top w:val="nil"/>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4C7151" w:rsidRPr="00881D95" w:rsidRDefault="004C7151" w:rsidP="00DA5406">
            <w:pPr>
              <w:spacing w:before="60" w:after="60"/>
              <w:jc w:val="center"/>
              <w:rPr>
                <w:rFonts w:ascii="Arial" w:hAnsi="Arial" w:cs="Arial"/>
                <w:b/>
                <w:sz w:val="20"/>
                <w:szCs w:val="20"/>
                <w:lang w:val="en-GB"/>
              </w:rPr>
            </w:pPr>
          </w:p>
        </w:tc>
      </w:tr>
      <w:tr w:rsidR="004C7151"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4C7151" w:rsidRPr="00881D95" w:rsidDel="001B416A" w:rsidRDefault="004C7151"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8.5</w:t>
            </w:r>
          </w:p>
        </w:tc>
        <w:tc>
          <w:tcPr>
            <w:tcW w:w="6272" w:type="dxa"/>
            <w:tcBorders>
              <w:top w:val="nil"/>
              <w:bottom w:val="nil"/>
            </w:tcBorders>
            <w:shd w:val="clear" w:color="auto" w:fill="auto"/>
            <w:vAlign w:val="center"/>
          </w:tcPr>
          <w:p w:rsidR="004C7151" w:rsidRPr="00881D95" w:rsidRDefault="004C7151" w:rsidP="00DA5406">
            <w:pPr>
              <w:pStyle w:val="Bulletleft1"/>
              <w:spacing w:before="60" w:after="60" w:line="240" w:lineRule="auto"/>
              <w:rPr>
                <w:rFonts w:cs="Arial"/>
                <w:sz w:val="20"/>
                <w:szCs w:val="20"/>
                <w:lang w:val="en-GB"/>
              </w:rPr>
            </w:pPr>
            <w:r>
              <w:rPr>
                <w:sz w:val="20"/>
                <w:szCs w:val="20"/>
              </w:rPr>
              <w:t>phenytoin</w:t>
            </w:r>
          </w:p>
        </w:tc>
        <w:tc>
          <w:tcPr>
            <w:tcW w:w="694" w:type="dxa"/>
            <w:tcBorders>
              <w:top w:val="nil"/>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4C7151" w:rsidRPr="00881D95" w:rsidRDefault="004C7151" w:rsidP="00DA5406">
            <w:pPr>
              <w:spacing w:before="60" w:after="60"/>
              <w:rPr>
                <w:rFonts w:ascii="Arial" w:hAnsi="Arial" w:cs="Arial"/>
                <w:b/>
                <w:sz w:val="20"/>
                <w:szCs w:val="20"/>
                <w:lang w:val="en-GB"/>
              </w:rPr>
            </w:pPr>
          </w:p>
        </w:tc>
      </w:tr>
      <w:tr w:rsidR="004C7151"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4C7151" w:rsidRPr="00881D95" w:rsidDel="001B416A" w:rsidRDefault="004C7151"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8.6</w:t>
            </w:r>
          </w:p>
        </w:tc>
        <w:tc>
          <w:tcPr>
            <w:tcW w:w="6272" w:type="dxa"/>
            <w:tcBorders>
              <w:top w:val="nil"/>
              <w:bottom w:val="nil"/>
            </w:tcBorders>
            <w:shd w:val="clear" w:color="auto" w:fill="auto"/>
            <w:vAlign w:val="center"/>
          </w:tcPr>
          <w:p w:rsidR="004C7151" w:rsidRPr="00881D95" w:rsidRDefault="004C7151" w:rsidP="00DA5406">
            <w:pPr>
              <w:pStyle w:val="Bulletleft1"/>
              <w:spacing w:before="60" w:after="60" w:line="240" w:lineRule="auto"/>
              <w:rPr>
                <w:rFonts w:cs="Arial"/>
                <w:sz w:val="20"/>
                <w:szCs w:val="20"/>
                <w:lang w:val="en-GB"/>
              </w:rPr>
            </w:pPr>
            <w:r>
              <w:rPr>
                <w:sz w:val="20"/>
                <w:szCs w:val="20"/>
              </w:rPr>
              <w:t>pregabalin</w:t>
            </w:r>
          </w:p>
        </w:tc>
        <w:tc>
          <w:tcPr>
            <w:tcW w:w="694" w:type="dxa"/>
            <w:tcBorders>
              <w:top w:val="nil"/>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4C7151" w:rsidRPr="00881D95" w:rsidRDefault="004C7151" w:rsidP="00DA5406">
            <w:pPr>
              <w:spacing w:before="60" w:after="60"/>
              <w:jc w:val="center"/>
              <w:rPr>
                <w:rFonts w:ascii="Arial" w:hAnsi="Arial" w:cs="Arial"/>
                <w:b/>
                <w:sz w:val="20"/>
                <w:szCs w:val="20"/>
                <w:lang w:val="en-GB"/>
              </w:rPr>
            </w:pPr>
          </w:p>
        </w:tc>
      </w:tr>
      <w:tr w:rsidR="004C7151"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4C7151" w:rsidRPr="00881D95" w:rsidDel="001B416A" w:rsidRDefault="004C7151"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8.7</w:t>
            </w:r>
          </w:p>
        </w:tc>
        <w:tc>
          <w:tcPr>
            <w:tcW w:w="6272" w:type="dxa"/>
            <w:tcBorders>
              <w:top w:val="nil"/>
              <w:bottom w:val="nil"/>
            </w:tcBorders>
            <w:shd w:val="clear" w:color="auto" w:fill="auto"/>
            <w:vAlign w:val="center"/>
          </w:tcPr>
          <w:p w:rsidR="004C7151" w:rsidRPr="00881D95" w:rsidRDefault="004C7151" w:rsidP="00DA5406">
            <w:pPr>
              <w:pStyle w:val="Bulletleft1"/>
              <w:spacing w:before="60" w:after="60" w:line="240" w:lineRule="auto"/>
              <w:rPr>
                <w:rFonts w:cs="Arial"/>
                <w:sz w:val="20"/>
                <w:szCs w:val="20"/>
                <w:lang w:val="en-GB"/>
              </w:rPr>
            </w:pPr>
            <w:r>
              <w:rPr>
                <w:sz w:val="20"/>
                <w:szCs w:val="20"/>
              </w:rPr>
              <w:t>tiagabine</w:t>
            </w:r>
          </w:p>
        </w:tc>
        <w:tc>
          <w:tcPr>
            <w:tcW w:w="694" w:type="dxa"/>
            <w:tcBorders>
              <w:top w:val="nil"/>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4C7151" w:rsidRPr="00881D95" w:rsidRDefault="004C7151" w:rsidP="00DA5406">
            <w:pPr>
              <w:spacing w:before="60" w:after="60"/>
              <w:jc w:val="center"/>
              <w:rPr>
                <w:rFonts w:ascii="Arial" w:hAnsi="Arial" w:cs="Arial"/>
                <w:b/>
                <w:sz w:val="20"/>
                <w:szCs w:val="20"/>
                <w:lang w:val="en-GB"/>
              </w:rPr>
            </w:pPr>
          </w:p>
        </w:tc>
      </w:tr>
      <w:tr w:rsidR="004C7151" w:rsidRPr="00881D95" w:rsidTr="00DA5406">
        <w:trPr>
          <w:cantSplit/>
          <w:trHeight w:val="272"/>
          <w:jc w:val="center"/>
        </w:trPr>
        <w:tc>
          <w:tcPr>
            <w:tcW w:w="592" w:type="dxa"/>
            <w:tcBorders>
              <w:top w:val="nil"/>
              <w:left w:val="single" w:sz="12" w:space="0" w:color="auto"/>
              <w:right w:val="single" w:sz="4" w:space="0" w:color="auto"/>
            </w:tcBorders>
            <w:shd w:val="clear" w:color="auto" w:fill="auto"/>
            <w:vAlign w:val="center"/>
          </w:tcPr>
          <w:p w:rsidR="004C7151" w:rsidRPr="00881D95" w:rsidDel="001B416A" w:rsidRDefault="004C7151" w:rsidP="000B4DD1">
            <w:pPr>
              <w:spacing w:before="60" w:after="60"/>
              <w:rPr>
                <w:rFonts w:ascii="Arial" w:hAnsi="Arial" w:cs="Arial"/>
                <w:sz w:val="20"/>
                <w:szCs w:val="20"/>
                <w:lang w:val="en-GB"/>
              </w:rPr>
            </w:pPr>
          </w:p>
        </w:tc>
        <w:tc>
          <w:tcPr>
            <w:tcW w:w="720" w:type="dxa"/>
            <w:tcBorders>
              <w:top w:val="nil"/>
              <w:left w:val="single" w:sz="4" w:space="0" w:color="auto"/>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8.8</w:t>
            </w:r>
          </w:p>
        </w:tc>
        <w:tc>
          <w:tcPr>
            <w:tcW w:w="6272" w:type="dxa"/>
            <w:tcBorders>
              <w:top w:val="nil"/>
            </w:tcBorders>
            <w:shd w:val="clear" w:color="auto" w:fill="auto"/>
            <w:vAlign w:val="center"/>
          </w:tcPr>
          <w:p w:rsidR="004C7151" w:rsidRPr="00881D95" w:rsidRDefault="004C7151" w:rsidP="00DA5406">
            <w:pPr>
              <w:pStyle w:val="Bulletleft1"/>
              <w:spacing w:before="60" w:after="60" w:line="240" w:lineRule="auto"/>
              <w:rPr>
                <w:rFonts w:cs="Arial"/>
                <w:sz w:val="20"/>
                <w:szCs w:val="20"/>
                <w:lang w:val="en-GB"/>
              </w:rPr>
            </w:pPr>
            <w:r>
              <w:rPr>
                <w:sz w:val="20"/>
                <w:szCs w:val="20"/>
              </w:rPr>
              <w:t>vigabatrin.</w:t>
            </w:r>
          </w:p>
        </w:tc>
        <w:tc>
          <w:tcPr>
            <w:tcW w:w="694" w:type="dxa"/>
            <w:tcBorders>
              <w:top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right w:val="single" w:sz="12" w:space="0" w:color="auto"/>
            </w:tcBorders>
            <w:shd w:val="clear" w:color="auto" w:fill="auto"/>
            <w:vAlign w:val="center"/>
          </w:tcPr>
          <w:p w:rsidR="004C7151" w:rsidRPr="00881D95" w:rsidRDefault="004C7151" w:rsidP="00DA5406">
            <w:pPr>
              <w:spacing w:before="60" w:after="60"/>
              <w:rPr>
                <w:rFonts w:ascii="Arial" w:hAnsi="Arial" w:cs="Arial"/>
                <w:b/>
                <w:sz w:val="20"/>
                <w:szCs w:val="20"/>
                <w:lang w:val="en-GB"/>
              </w:rPr>
            </w:pPr>
          </w:p>
        </w:tc>
      </w:tr>
      <w:tr w:rsidR="007502B2" w:rsidRPr="00881D95" w:rsidTr="004E6BA8">
        <w:trPr>
          <w:cantSplit/>
          <w:trHeight w:val="383"/>
          <w:jc w:val="center"/>
        </w:trPr>
        <w:tc>
          <w:tcPr>
            <w:tcW w:w="10439" w:type="dxa"/>
            <w:gridSpan w:val="6"/>
            <w:tcBorders>
              <w:top w:val="single" w:sz="12" w:space="0" w:color="auto"/>
              <w:left w:val="nil"/>
              <w:bottom w:val="nil"/>
              <w:right w:val="nil"/>
            </w:tcBorders>
            <w:shd w:val="clear" w:color="auto" w:fill="auto"/>
            <w:vAlign w:val="center"/>
          </w:tcPr>
          <w:p w:rsidR="007502B2" w:rsidRPr="00881D95" w:rsidRDefault="007502B2" w:rsidP="004E6BA8">
            <w:pPr>
              <w:rPr>
                <w:rFonts w:ascii="Arial" w:hAnsi="Arial" w:cs="Arial"/>
                <w:sz w:val="20"/>
                <w:szCs w:val="20"/>
                <w:lang w:val="en-GB"/>
              </w:rPr>
            </w:pPr>
          </w:p>
        </w:tc>
      </w:tr>
    </w:tbl>
    <w:p w:rsidR="003D193C" w:rsidRDefault="003D193C" w:rsidP="000511E3">
      <w:pPr>
        <w:pStyle w:val="Heading1"/>
      </w:pPr>
      <w:r>
        <w:br w:type="page"/>
      </w:r>
      <w:r w:rsidR="000511E3">
        <w:rPr>
          <w:lang w:val="en-GB"/>
        </w:rPr>
        <w:lastRenderedPageBreak/>
        <w:t>C</w:t>
      </w:r>
      <w:r w:rsidR="000511E3" w:rsidRPr="00BD3C9F">
        <w:rPr>
          <w:lang w:val="en-GB"/>
        </w:rPr>
        <w:t xml:space="preserve">riteria for </w:t>
      </w:r>
      <w:r w:rsidR="000511E3">
        <w:rPr>
          <w:lang w:val="en-GB"/>
        </w:rPr>
        <w:t>Epilepsy: pharmacological treatment by syndrome</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200"/>
      </w:tblGrid>
      <w:tr w:rsidR="003D193C" w:rsidRPr="00881D95" w:rsidTr="00773E3E">
        <w:trPr>
          <w:trHeight w:val="397"/>
        </w:trPr>
        <w:tc>
          <w:tcPr>
            <w:tcW w:w="9720" w:type="dxa"/>
            <w:gridSpan w:val="2"/>
            <w:tcBorders>
              <w:top w:val="single" w:sz="18" w:space="0" w:color="auto"/>
              <w:left w:val="single" w:sz="18" w:space="0" w:color="auto"/>
              <w:bottom w:val="single" w:sz="18" w:space="0" w:color="auto"/>
              <w:right w:val="single" w:sz="18" w:space="0" w:color="auto"/>
            </w:tcBorders>
            <w:shd w:val="clear" w:color="auto" w:fill="C0C0C0"/>
            <w:vAlign w:val="center"/>
          </w:tcPr>
          <w:p w:rsidR="003D193C" w:rsidRPr="00D461DE" w:rsidRDefault="003D193C" w:rsidP="00954CB6">
            <w:pPr>
              <w:pStyle w:val="Heading3"/>
              <w:rPr>
                <w:lang w:val="en-GB"/>
              </w:rPr>
            </w:pPr>
            <w:bookmarkStart w:id="19" w:name="_Lennox-Gastaut_syndrome"/>
            <w:bookmarkEnd w:id="19"/>
            <w:r>
              <w:rPr>
                <w:lang w:val="en-GB"/>
              </w:rPr>
              <w:t>Lennox</w:t>
            </w:r>
            <w:r w:rsidR="00954CB6">
              <w:rPr>
                <w:lang w:val="en-GB"/>
              </w:rPr>
              <w:t>–</w:t>
            </w:r>
            <w:r>
              <w:rPr>
                <w:lang w:val="en-GB"/>
              </w:rPr>
              <w:t>Gastaut syndrome</w:t>
            </w:r>
          </w:p>
        </w:tc>
      </w:tr>
      <w:tr w:rsidR="004C7151" w:rsidRPr="00881D95" w:rsidTr="00773E3E">
        <w:trPr>
          <w:trHeight w:val="397"/>
        </w:trPr>
        <w:tc>
          <w:tcPr>
            <w:tcW w:w="2520" w:type="dxa"/>
            <w:tcBorders>
              <w:top w:val="single" w:sz="18" w:space="0" w:color="auto"/>
              <w:left w:val="single" w:sz="18" w:space="0" w:color="auto"/>
            </w:tcBorders>
            <w:shd w:val="clear" w:color="auto" w:fill="C0C0C0"/>
            <w:vAlign w:val="center"/>
          </w:tcPr>
          <w:p w:rsidR="004C7151" w:rsidRPr="00881D95" w:rsidRDefault="004C7151" w:rsidP="000B4DD1">
            <w:pPr>
              <w:spacing w:before="120" w:after="120"/>
              <w:rPr>
                <w:rFonts w:ascii="Arial" w:hAnsi="Arial" w:cs="Arial"/>
                <w:b/>
                <w:sz w:val="20"/>
                <w:szCs w:val="20"/>
                <w:lang w:val="en-GB"/>
              </w:rPr>
            </w:pPr>
            <w:r w:rsidRPr="00881D95">
              <w:rPr>
                <w:rFonts w:ascii="Arial" w:hAnsi="Arial" w:cs="Arial"/>
                <w:b/>
                <w:sz w:val="20"/>
                <w:szCs w:val="20"/>
                <w:lang w:val="en-GB"/>
              </w:rPr>
              <w:t xml:space="preserve">Criterion </w:t>
            </w:r>
            <w:r>
              <w:rPr>
                <w:rFonts w:ascii="Arial" w:hAnsi="Arial" w:cs="Arial"/>
                <w:b/>
                <w:sz w:val="20"/>
                <w:szCs w:val="20"/>
                <w:lang w:val="en-GB"/>
              </w:rPr>
              <w:t>9</w:t>
            </w:r>
          </w:p>
        </w:tc>
        <w:tc>
          <w:tcPr>
            <w:tcW w:w="7200" w:type="dxa"/>
            <w:tcBorders>
              <w:top w:val="single" w:sz="18" w:space="0" w:color="auto"/>
              <w:right w:val="single" w:sz="18" w:space="0" w:color="auto"/>
            </w:tcBorders>
            <w:shd w:val="clear" w:color="auto" w:fill="C0C0C0"/>
            <w:vAlign w:val="center"/>
          </w:tcPr>
          <w:p w:rsidR="004C7151" w:rsidRPr="00F047B9" w:rsidRDefault="004C7151" w:rsidP="00954CB6">
            <w:pPr>
              <w:spacing w:before="120" w:after="120"/>
              <w:rPr>
                <w:rFonts w:ascii="Arial" w:hAnsi="Arial" w:cs="Arial"/>
                <w:b/>
                <w:sz w:val="20"/>
                <w:szCs w:val="20"/>
                <w:lang w:val="en-GB"/>
              </w:rPr>
            </w:pPr>
            <w:r>
              <w:rPr>
                <w:rFonts w:ascii="Arial" w:hAnsi="Arial" w:cs="Arial"/>
                <w:b/>
                <w:sz w:val="20"/>
                <w:szCs w:val="20"/>
                <w:lang w:val="en-GB"/>
              </w:rPr>
              <w:t>When a child presents with suspected Lennox–Gastaut syndrome, their treatment should be discussed with, or referred to, a tertiary paediatric epilepsy specialist.</w:t>
            </w:r>
          </w:p>
        </w:tc>
      </w:tr>
      <w:tr w:rsidR="004C7151" w:rsidRPr="00881D95" w:rsidTr="00773E3E">
        <w:trPr>
          <w:trHeight w:val="397"/>
        </w:trPr>
        <w:tc>
          <w:tcPr>
            <w:tcW w:w="2520" w:type="dxa"/>
            <w:tcBorders>
              <w:left w:val="single" w:sz="18" w:space="0" w:color="auto"/>
            </w:tcBorders>
          </w:tcPr>
          <w:p w:rsidR="004C7151" w:rsidRPr="00881D95" w:rsidRDefault="004C7151" w:rsidP="000B4DD1">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4C7151" w:rsidRPr="00D461DE" w:rsidRDefault="004C7151" w:rsidP="00773E3E">
            <w:pPr>
              <w:spacing w:before="120" w:after="120"/>
              <w:rPr>
                <w:rFonts w:ascii="Arial" w:hAnsi="Arial" w:cs="Arial"/>
                <w:sz w:val="20"/>
                <w:szCs w:val="20"/>
                <w:lang w:val="en-GB"/>
              </w:rPr>
            </w:pPr>
            <w:r>
              <w:rPr>
                <w:rFonts w:ascii="Arial" w:hAnsi="Arial" w:cs="Arial"/>
                <w:sz w:val="20"/>
                <w:szCs w:val="20"/>
                <w:lang w:val="en-GB"/>
              </w:rPr>
              <w:t>None</w:t>
            </w:r>
          </w:p>
        </w:tc>
      </w:tr>
      <w:tr w:rsidR="004C7151" w:rsidRPr="00881D95" w:rsidTr="00773E3E">
        <w:trPr>
          <w:trHeight w:val="397"/>
        </w:trPr>
        <w:tc>
          <w:tcPr>
            <w:tcW w:w="2520" w:type="dxa"/>
            <w:tcBorders>
              <w:left w:val="single" w:sz="18" w:space="0" w:color="auto"/>
              <w:bottom w:val="single" w:sz="4" w:space="0" w:color="auto"/>
            </w:tcBorders>
          </w:tcPr>
          <w:p w:rsidR="004C7151" w:rsidRPr="00881D95" w:rsidRDefault="004C7151" w:rsidP="000B4DD1">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4C7151" w:rsidRPr="00D461DE" w:rsidRDefault="004C7151" w:rsidP="00773E3E">
            <w:pPr>
              <w:spacing w:before="120" w:after="120"/>
              <w:rPr>
                <w:rFonts w:ascii="Arial" w:hAnsi="Arial" w:cs="Arial"/>
                <w:sz w:val="20"/>
                <w:szCs w:val="20"/>
                <w:lang w:val="en-GB"/>
              </w:rPr>
            </w:pPr>
            <w:r>
              <w:rPr>
                <w:rFonts w:ascii="Arial" w:hAnsi="Arial" w:cs="Arial"/>
                <w:sz w:val="20"/>
                <w:szCs w:val="20"/>
                <w:lang w:val="en-GB"/>
              </w:rPr>
              <w:t>1.9.10.1</w:t>
            </w:r>
          </w:p>
        </w:tc>
      </w:tr>
      <w:tr w:rsidR="004C7151" w:rsidRPr="00881D95" w:rsidTr="00773E3E">
        <w:trPr>
          <w:trHeight w:val="397"/>
        </w:trPr>
        <w:tc>
          <w:tcPr>
            <w:tcW w:w="2520" w:type="dxa"/>
            <w:tcBorders>
              <w:left w:val="single" w:sz="18" w:space="0" w:color="auto"/>
              <w:bottom w:val="single" w:sz="18" w:space="0" w:color="auto"/>
            </w:tcBorders>
          </w:tcPr>
          <w:p w:rsidR="004C7151" w:rsidRPr="00881D95" w:rsidRDefault="004C7151" w:rsidP="000B4DD1">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4C7151" w:rsidRPr="00D461DE" w:rsidRDefault="004C7151" w:rsidP="00773E3E">
            <w:pPr>
              <w:spacing w:before="120" w:after="120"/>
              <w:rPr>
                <w:rFonts w:ascii="Arial" w:hAnsi="Arial" w:cs="Arial"/>
                <w:sz w:val="20"/>
                <w:szCs w:val="20"/>
                <w:lang w:val="en-GB"/>
              </w:rPr>
            </w:pPr>
            <w:r>
              <w:rPr>
                <w:rFonts w:ascii="Arial" w:hAnsi="Arial" w:cs="Arial"/>
                <w:sz w:val="20"/>
                <w:szCs w:val="20"/>
                <w:lang w:val="en-GB"/>
              </w:rPr>
              <w:t>None</w:t>
            </w:r>
          </w:p>
        </w:tc>
      </w:tr>
      <w:tr w:rsidR="004C7151" w:rsidRPr="00881D95" w:rsidTr="00773E3E">
        <w:trPr>
          <w:trHeight w:val="397"/>
        </w:trPr>
        <w:tc>
          <w:tcPr>
            <w:tcW w:w="2520" w:type="dxa"/>
            <w:tcBorders>
              <w:top w:val="single" w:sz="18" w:space="0" w:color="auto"/>
              <w:left w:val="single" w:sz="18" w:space="0" w:color="auto"/>
            </w:tcBorders>
            <w:shd w:val="clear" w:color="auto" w:fill="C0C0C0"/>
            <w:vAlign w:val="center"/>
          </w:tcPr>
          <w:p w:rsidR="004C7151" w:rsidRPr="00881D95" w:rsidRDefault="004C7151" w:rsidP="000B4DD1">
            <w:pPr>
              <w:spacing w:before="120" w:after="120"/>
              <w:rPr>
                <w:rFonts w:ascii="Arial" w:hAnsi="Arial" w:cs="Arial"/>
                <w:b/>
                <w:sz w:val="20"/>
                <w:szCs w:val="20"/>
                <w:lang w:val="en-GB"/>
              </w:rPr>
            </w:pPr>
            <w:r w:rsidRPr="00881D95">
              <w:rPr>
                <w:rFonts w:ascii="Arial" w:hAnsi="Arial" w:cs="Arial"/>
                <w:b/>
                <w:sz w:val="20"/>
                <w:szCs w:val="20"/>
                <w:lang w:val="en-GB"/>
              </w:rPr>
              <w:t xml:space="preserve">Criterion </w:t>
            </w:r>
            <w:r>
              <w:rPr>
                <w:rFonts w:ascii="Arial" w:hAnsi="Arial" w:cs="Arial"/>
                <w:b/>
                <w:sz w:val="20"/>
                <w:szCs w:val="20"/>
                <w:lang w:val="en-GB"/>
              </w:rPr>
              <w:t>10</w:t>
            </w:r>
          </w:p>
        </w:tc>
        <w:tc>
          <w:tcPr>
            <w:tcW w:w="7200" w:type="dxa"/>
            <w:tcBorders>
              <w:top w:val="single" w:sz="18" w:space="0" w:color="auto"/>
              <w:right w:val="single" w:sz="18" w:space="0" w:color="auto"/>
            </w:tcBorders>
            <w:shd w:val="clear" w:color="auto" w:fill="C0C0C0"/>
            <w:vAlign w:val="center"/>
          </w:tcPr>
          <w:p w:rsidR="004C7151" w:rsidRPr="00F047B9" w:rsidRDefault="004C7151" w:rsidP="00954CB6">
            <w:pPr>
              <w:spacing w:before="120" w:after="120"/>
              <w:rPr>
                <w:rFonts w:ascii="Arial" w:hAnsi="Arial" w:cs="Arial"/>
                <w:b/>
                <w:sz w:val="20"/>
                <w:szCs w:val="20"/>
                <w:lang w:val="en-GB"/>
              </w:rPr>
            </w:pPr>
            <w:r>
              <w:rPr>
                <w:rFonts w:ascii="Arial" w:hAnsi="Arial" w:cs="Arial"/>
                <w:b/>
                <w:sz w:val="20"/>
                <w:szCs w:val="20"/>
                <w:lang w:val="en-GB"/>
              </w:rPr>
              <w:t>Sodium valproate should be offered as first-line treatment to children with Lennox–Gastaut syndrome.</w:t>
            </w:r>
          </w:p>
        </w:tc>
      </w:tr>
      <w:tr w:rsidR="004C7151" w:rsidRPr="00881D95" w:rsidTr="00773E3E">
        <w:trPr>
          <w:trHeight w:val="397"/>
        </w:trPr>
        <w:tc>
          <w:tcPr>
            <w:tcW w:w="2520" w:type="dxa"/>
            <w:tcBorders>
              <w:left w:val="single" w:sz="18" w:space="0" w:color="auto"/>
            </w:tcBorders>
          </w:tcPr>
          <w:p w:rsidR="004C7151" w:rsidRPr="00881D95" w:rsidRDefault="004C7151" w:rsidP="000B4DD1">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4C7151" w:rsidRPr="00D461DE" w:rsidRDefault="004C7151" w:rsidP="00F01D46">
            <w:pPr>
              <w:spacing w:before="120" w:after="120"/>
              <w:rPr>
                <w:rFonts w:ascii="Arial" w:hAnsi="Arial" w:cs="Arial"/>
                <w:sz w:val="20"/>
                <w:szCs w:val="20"/>
                <w:lang w:val="en-GB"/>
              </w:rPr>
            </w:pPr>
            <w:r w:rsidRPr="00954CB6">
              <w:rPr>
                <w:rFonts w:ascii="Arial" w:hAnsi="Arial" w:cs="Arial"/>
                <w:b/>
                <w:sz w:val="20"/>
                <w:szCs w:val="20"/>
                <w:lang w:val="en-GB"/>
              </w:rPr>
              <w:t>B</w:t>
            </w:r>
            <w:r>
              <w:rPr>
                <w:rFonts w:ascii="Arial" w:hAnsi="Arial" w:cs="Arial"/>
                <w:sz w:val="20"/>
                <w:szCs w:val="20"/>
                <w:lang w:val="en-GB"/>
              </w:rPr>
              <w:t xml:space="preserve"> – sodium valproate is unsuitable</w:t>
            </w:r>
          </w:p>
        </w:tc>
      </w:tr>
      <w:tr w:rsidR="004C7151" w:rsidRPr="00881D95" w:rsidTr="00773E3E">
        <w:trPr>
          <w:trHeight w:val="397"/>
        </w:trPr>
        <w:tc>
          <w:tcPr>
            <w:tcW w:w="2520" w:type="dxa"/>
            <w:tcBorders>
              <w:left w:val="single" w:sz="18" w:space="0" w:color="auto"/>
              <w:bottom w:val="single" w:sz="4" w:space="0" w:color="auto"/>
            </w:tcBorders>
          </w:tcPr>
          <w:p w:rsidR="004C7151" w:rsidRPr="00881D95" w:rsidRDefault="004C7151" w:rsidP="000B4DD1">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4C7151" w:rsidRPr="00D461DE" w:rsidRDefault="004C7151" w:rsidP="00773E3E">
            <w:pPr>
              <w:spacing w:before="120" w:after="120"/>
              <w:rPr>
                <w:rFonts w:ascii="Arial" w:hAnsi="Arial" w:cs="Arial"/>
                <w:sz w:val="20"/>
                <w:szCs w:val="20"/>
                <w:lang w:val="en-GB"/>
              </w:rPr>
            </w:pPr>
            <w:r>
              <w:rPr>
                <w:rFonts w:ascii="Arial" w:hAnsi="Arial" w:cs="Arial"/>
                <w:sz w:val="20"/>
                <w:szCs w:val="20"/>
                <w:lang w:val="en-GB"/>
              </w:rPr>
              <w:t>1.9.10.2</w:t>
            </w:r>
          </w:p>
        </w:tc>
      </w:tr>
      <w:tr w:rsidR="004C7151" w:rsidRPr="00881D95" w:rsidTr="00773E3E">
        <w:trPr>
          <w:trHeight w:val="397"/>
        </w:trPr>
        <w:tc>
          <w:tcPr>
            <w:tcW w:w="2520" w:type="dxa"/>
            <w:tcBorders>
              <w:left w:val="single" w:sz="18" w:space="0" w:color="auto"/>
              <w:bottom w:val="single" w:sz="18" w:space="0" w:color="auto"/>
            </w:tcBorders>
          </w:tcPr>
          <w:p w:rsidR="004C7151" w:rsidRPr="00881D95" w:rsidRDefault="004C7151" w:rsidP="000B4DD1">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4C7151" w:rsidRPr="00D461DE" w:rsidRDefault="004C7151" w:rsidP="00773E3E">
            <w:pPr>
              <w:spacing w:before="120" w:after="120"/>
              <w:rPr>
                <w:rFonts w:ascii="Arial" w:hAnsi="Arial" w:cs="Arial"/>
                <w:sz w:val="20"/>
                <w:szCs w:val="20"/>
                <w:lang w:val="en-GB"/>
              </w:rPr>
            </w:pPr>
            <w:r w:rsidRPr="00E811F3">
              <w:rPr>
                <w:rFonts w:ascii="Arial" w:hAnsi="Arial" w:cs="Arial"/>
                <w:sz w:val="20"/>
                <w:szCs w:val="20"/>
              </w:rPr>
              <w:t xml:space="preserve">When prescribing sodium valproate to women and girls of present and future childbearing potential, discuss the possible risk of malformation and neurodevelopmental impairments in an unborn child, particularly with high doses of this </w:t>
            </w:r>
            <w:r>
              <w:rPr>
                <w:rFonts w:ascii="Arial" w:hAnsi="Arial" w:cs="Arial"/>
                <w:sz w:val="20"/>
                <w:szCs w:val="20"/>
              </w:rPr>
              <w:t>drug</w:t>
            </w:r>
            <w:r w:rsidRPr="00E811F3">
              <w:rPr>
                <w:rFonts w:ascii="Arial" w:hAnsi="Arial" w:cs="Arial"/>
                <w:sz w:val="20"/>
                <w:szCs w:val="20"/>
              </w:rPr>
              <w:t xml:space="preserve"> or when using as part of polytherapy</w:t>
            </w:r>
            <w:r>
              <w:rPr>
                <w:rFonts w:ascii="Arial" w:hAnsi="Arial" w:cs="Arial"/>
                <w:sz w:val="20"/>
                <w:szCs w:val="20"/>
              </w:rPr>
              <w:t>.</w:t>
            </w:r>
          </w:p>
        </w:tc>
      </w:tr>
      <w:tr w:rsidR="004C7151" w:rsidRPr="00881D95" w:rsidTr="00773E3E">
        <w:trPr>
          <w:trHeight w:val="397"/>
        </w:trPr>
        <w:tc>
          <w:tcPr>
            <w:tcW w:w="2520" w:type="dxa"/>
            <w:tcBorders>
              <w:top w:val="single" w:sz="18" w:space="0" w:color="auto"/>
              <w:left w:val="single" w:sz="18" w:space="0" w:color="auto"/>
            </w:tcBorders>
            <w:shd w:val="clear" w:color="auto" w:fill="C0C0C0"/>
            <w:vAlign w:val="center"/>
          </w:tcPr>
          <w:p w:rsidR="004C7151" w:rsidRPr="00881D95" w:rsidRDefault="004C7151" w:rsidP="000B4DD1">
            <w:pPr>
              <w:spacing w:before="120" w:after="120"/>
              <w:rPr>
                <w:rFonts w:ascii="Arial" w:hAnsi="Arial" w:cs="Arial"/>
                <w:b/>
                <w:sz w:val="20"/>
                <w:szCs w:val="20"/>
                <w:lang w:val="en-GB"/>
              </w:rPr>
            </w:pPr>
            <w:r>
              <w:rPr>
                <w:rFonts w:ascii="Arial" w:hAnsi="Arial" w:cs="Arial"/>
                <w:b/>
                <w:sz w:val="20"/>
                <w:szCs w:val="20"/>
                <w:lang w:val="en-GB"/>
              </w:rPr>
              <w:t>Criterion 11</w:t>
            </w:r>
          </w:p>
        </w:tc>
        <w:tc>
          <w:tcPr>
            <w:tcW w:w="7200" w:type="dxa"/>
            <w:tcBorders>
              <w:top w:val="single" w:sz="18" w:space="0" w:color="auto"/>
              <w:right w:val="single" w:sz="18" w:space="0" w:color="auto"/>
            </w:tcBorders>
            <w:shd w:val="clear" w:color="auto" w:fill="C0C0C0"/>
            <w:vAlign w:val="center"/>
          </w:tcPr>
          <w:p w:rsidR="004C7151" w:rsidRPr="003E4892" w:rsidRDefault="004C7151" w:rsidP="00C46908">
            <w:pPr>
              <w:spacing w:before="120" w:after="120"/>
              <w:rPr>
                <w:rFonts w:ascii="Arial" w:hAnsi="Arial" w:cs="Arial"/>
                <w:b/>
                <w:sz w:val="20"/>
                <w:szCs w:val="20"/>
                <w:lang w:val="en-GB"/>
              </w:rPr>
            </w:pPr>
            <w:r>
              <w:rPr>
                <w:rFonts w:ascii="Arial" w:hAnsi="Arial" w:cs="Arial"/>
                <w:b/>
                <w:sz w:val="20"/>
                <w:szCs w:val="20"/>
              </w:rPr>
              <w:t>L</w:t>
            </w:r>
            <w:r w:rsidRPr="003E4892">
              <w:rPr>
                <w:rFonts w:ascii="Arial" w:hAnsi="Arial" w:cs="Arial"/>
                <w:b/>
                <w:sz w:val="20"/>
                <w:szCs w:val="20"/>
              </w:rPr>
              <w:t xml:space="preserve">amotrigine </w:t>
            </w:r>
            <w:r>
              <w:rPr>
                <w:rFonts w:ascii="Arial" w:hAnsi="Arial" w:cs="Arial"/>
                <w:b/>
                <w:sz w:val="20"/>
                <w:szCs w:val="20"/>
              </w:rPr>
              <w:t xml:space="preserve">should be offered </w:t>
            </w:r>
            <w:r w:rsidRPr="003E4892">
              <w:rPr>
                <w:rFonts w:ascii="Arial" w:hAnsi="Arial" w:cs="Arial"/>
                <w:b/>
                <w:sz w:val="20"/>
                <w:szCs w:val="20"/>
              </w:rPr>
              <w:t>as adjunctive treatment if first-line treatment with sodium valproate is ineffective or not tolerated</w:t>
            </w:r>
            <w:r>
              <w:rPr>
                <w:rFonts w:ascii="Arial" w:hAnsi="Arial" w:cs="Arial"/>
                <w:b/>
                <w:sz w:val="20"/>
                <w:szCs w:val="20"/>
              </w:rPr>
              <w:t>.</w:t>
            </w:r>
          </w:p>
        </w:tc>
      </w:tr>
      <w:tr w:rsidR="004C7151" w:rsidRPr="00881D95" w:rsidTr="00773E3E">
        <w:trPr>
          <w:trHeight w:val="397"/>
        </w:trPr>
        <w:tc>
          <w:tcPr>
            <w:tcW w:w="2520" w:type="dxa"/>
            <w:tcBorders>
              <w:left w:val="single" w:sz="18" w:space="0" w:color="auto"/>
            </w:tcBorders>
          </w:tcPr>
          <w:p w:rsidR="004C7151" w:rsidRPr="00881D95" w:rsidRDefault="004C7151" w:rsidP="000B4DD1">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4C7151" w:rsidRPr="00D461DE" w:rsidRDefault="004C7151" w:rsidP="00773E3E">
            <w:pPr>
              <w:spacing w:before="120" w:after="120"/>
              <w:rPr>
                <w:rFonts w:ascii="Arial" w:hAnsi="Arial" w:cs="Arial"/>
                <w:sz w:val="20"/>
                <w:szCs w:val="20"/>
                <w:lang w:val="en-GB"/>
              </w:rPr>
            </w:pPr>
            <w:r>
              <w:rPr>
                <w:rFonts w:ascii="Arial" w:hAnsi="Arial" w:cs="Arial"/>
                <w:sz w:val="20"/>
                <w:szCs w:val="20"/>
                <w:lang w:val="en-GB"/>
              </w:rPr>
              <w:t>None</w:t>
            </w:r>
          </w:p>
        </w:tc>
      </w:tr>
      <w:tr w:rsidR="004C7151" w:rsidRPr="00881D95" w:rsidTr="00773E3E">
        <w:trPr>
          <w:trHeight w:val="397"/>
        </w:trPr>
        <w:tc>
          <w:tcPr>
            <w:tcW w:w="2520" w:type="dxa"/>
            <w:tcBorders>
              <w:left w:val="single" w:sz="18" w:space="0" w:color="auto"/>
              <w:bottom w:val="single" w:sz="4" w:space="0" w:color="auto"/>
            </w:tcBorders>
          </w:tcPr>
          <w:p w:rsidR="004C7151" w:rsidRPr="00881D95" w:rsidRDefault="004C7151" w:rsidP="000B4DD1">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4C7151" w:rsidRPr="00D461DE" w:rsidRDefault="004C7151" w:rsidP="00773E3E">
            <w:pPr>
              <w:spacing w:before="120" w:after="120"/>
              <w:rPr>
                <w:rFonts w:ascii="Arial" w:hAnsi="Arial" w:cs="Arial"/>
                <w:sz w:val="20"/>
                <w:szCs w:val="20"/>
                <w:lang w:val="en-GB"/>
              </w:rPr>
            </w:pPr>
            <w:r>
              <w:rPr>
                <w:rFonts w:ascii="Arial" w:hAnsi="Arial" w:cs="Arial"/>
                <w:sz w:val="20"/>
                <w:szCs w:val="20"/>
                <w:lang w:val="en-GB"/>
              </w:rPr>
              <w:t>1.9.10.3</w:t>
            </w:r>
          </w:p>
        </w:tc>
      </w:tr>
      <w:tr w:rsidR="004C7151" w:rsidRPr="00881D95" w:rsidTr="00773E3E">
        <w:trPr>
          <w:trHeight w:val="397"/>
        </w:trPr>
        <w:tc>
          <w:tcPr>
            <w:tcW w:w="2520" w:type="dxa"/>
            <w:tcBorders>
              <w:left w:val="single" w:sz="18" w:space="0" w:color="auto"/>
              <w:bottom w:val="single" w:sz="18" w:space="0" w:color="auto"/>
            </w:tcBorders>
          </w:tcPr>
          <w:p w:rsidR="004C7151" w:rsidRPr="00881D95" w:rsidRDefault="004C7151" w:rsidP="000B4DD1">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4C7151" w:rsidRPr="00D461DE" w:rsidRDefault="004C7151" w:rsidP="00773E3E">
            <w:pPr>
              <w:spacing w:before="120" w:after="120"/>
              <w:rPr>
                <w:rFonts w:ascii="Arial" w:hAnsi="Arial" w:cs="Arial"/>
                <w:sz w:val="20"/>
                <w:szCs w:val="20"/>
                <w:lang w:val="en-GB"/>
              </w:rPr>
            </w:pPr>
            <w:r>
              <w:rPr>
                <w:rFonts w:ascii="Arial" w:hAnsi="Arial" w:cs="Arial"/>
                <w:sz w:val="20"/>
                <w:szCs w:val="20"/>
                <w:lang w:val="en-GB"/>
              </w:rPr>
              <w:t>None</w:t>
            </w:r>
          </w:p>
        </w:tc>
      </w:tr>
      <w:tr w:rsidR="004C7151" w:rsidRPr="00881D95" w:rsidTr="00773E3E">
        <w:trPr>
          <w:trHeight w:val="397"/>
        </w:trPr>
        <w:tc>
          <w:tcPr>
            <w:tcW w:w="2520" w:type="dxa"/>
            <w:tcBorders>
              <w:top w:val="single" w:sz="18" w:space="0" w:color="auto"/>
              <w:left w:val="single" w:sz="18" w:space="0" w:color="auto"/>
            </w:tcBorders>
            <w:shd w:val="clear" w:color="auto" w:fill="C0C0C0"/>
            <w:vAlign w:val="center"/>
          </w:tcPr>
          <w:p w:rsidR="004C7151" w:rsidRPr="00881D95" w:rsidRDefault="004C7151" w:rsidP="000B4DD1">
            <w:pPr>
              <w:spacing w:before="120" w:after="120"/>
              <w:rPr>
                <w:rFonts w:ascii="Arial" w:hAnsi="Arial" w:cs="Arial"/>
                <w:b/>
                <w:sz w:val="20"/>
                <w:szCs w:val="20"/>
                <w:lang w:val="en-GB"/>
              </w:rPr>
            </w:pPr>
            <w:r>
              <w:rPr>
                <w:rFonts w:ascii="Arial" w:hAnsi="Arial" w:cs="Arial"/>
                <w:b/>
                <w:sz w:val="20"/>
                <w:szCs w:val="20"/>
                <w:lang w:val="en-GB"/>
              </w:rPr>
              <w:t>Criterion 12</w:t>
            </w:r>
          </w:p>
        </w:tc>
        <w:tc>
          <w:tcPr>
            <w:tcW w:w="7200" w:type="dxa"/>
            <w:tcBorders>
              <w:top w:val="single" w:sz="18" w:space="0" w:color="auto"/>
              <w:right w:val="single" w:sz="18" w:space="0" w:color="auto"/>
            </w:tcBorders>
            <w:shd w:val="clear" w:color="auto" w:fill="C0C0C0"/>
            <w:vAlign w:val="center"/>
          </w:tcPr>
          <w:p w:rsidR="004C7151" w:rsidRDefault="004C7151" w:rsidP="00D508F0">
            <w:pPr>
              <w:spacing w:before="120" w:after="120"/>
              <w:rPr>
                <w:rFonts w:ascii="Arial" w:hAnsi="Arial" w:cs="Arial"/>
                <w:b/>
                <w:sz w:val="20"/>
                <w:szCs w:val="20"/>
                <w:lang w:val="en-GB"/>
              </w:rPr>
            </w:pPr>
            <w:r>
              <w:rPr>
                <w:rFonts w:ascii="Arial" w:hAnsi="Arial" w:cs="Arial"/>
                <w:b/>
                <w:sz w:val="20"/>
                <w:szCs w:val="20"/>
                <w:lang w:val="en-GB"/>
              </w:rPr>
              <w:t>If adjunctive treatment is ineffective or not tolerated, the patient’s treatment should be discussed with a tertiary epilepsy specialist.</w:t>
            </w:r>
          </w:p>
          <w:p w:rsidR="004C7151" w:rsidRPr="00F047B9" w:rsidRDefault="004C7151" w:rsidP="00ED0F7D">
            <w:pPr>
              <w:spacing w:before="120" w:after="120"/>
              <w:rPr>
                <w:rFonts w:ascii="Arial" w:hAnsi="Arial" w:cs="Arial"/>
                <w:b/>
                <w:sz w:val="20"/>
                <w:szCs w:val="20"/>
                <w:lang w:val="en-GB"/>
              </w:rPr>
            </w:pPr>
            <w:r>
              <w:rPr>
                <w:rFonts w:ascii="Arial" w:hAnsi="Arial" w:cs="Arial"/>
                <w:b/>
                <w:sz w:val="20"/>
                <w:szCs w:val="20"/>
                <w:lang w:val="en-GB"/>
              </w:rPr>
              <w:t xml:space="preserve">Treatment with rufinamide and topiramate can be considered by the tertiary epilepsy specialist. </w:t>
            </w:r>
          </w:p>
        </w:tc>
      </w:tr>
      <w:tr w:rsidR="00975579" w:rsidRPr="00881D95" w:rsidTr="00773E3E">
        <w:trPr>
          <w:trHeight w:val="397"/>
        </w:trPr>
        <w:tc>
          <w:tcPr>
            <w:tcW w:w="2520" w:type="dxa"/>
            <w:tcBorders>
              <w:left w:val="single" w:sz="18" w:space="0" w:color="auto"/>
            </w:tcBorders>
          </w:tcPr>
          <w:p w:rsidR="00975579" w:rsidRPr="00881D95" w:rsidRDefault="00975579" w:rsidP="00773E3E">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975579" w:rsidRPr="00D461DE" w:rsidRDefault="00ED0F7D" w:rsidP="00773E3E">
            <w:pPr>
              <w:spacing w:before="120" w:after="120"/>
              <w:rPr>
                <w:rFonts w:ascii="Arial" w:hAnsi="Arial" w:cs="Arial"/>
                <w:sz w:val="20"/>
                <w:szCs w:val="20"/>
                <w:lang w:val="en-GB"/>
              </w:rPr>
            </w:pPr>
            <w:r>
              <w:rPr>
                <w:rFonts w:ascii="Arial" w:hAnsi="Arial" w:cs="Arial"/>
                <w:sz w:val="20"/>
                <w:szCs w:val="20"/>
                <w:lang w:val="en-GB"/>
              </w:rPr>
              <w:t>None</w:t>
            </w:r>
          </w:p>
        </w:tc>
      </w:tr>
      <w:tr w:rsidR="00975579" w:rsidRPr="00881D95" w:rsidTr="00773E3E">
        <w:trPr>
          <w:trHeight w:val="397"/>
        </w:trPr>
        <w:tc>
          <w:tcPr>
            <w:tcW w:w="2520" w:type="dxa"/>
            <w:tcBorders>
              <w:left w:val="single" w:sz="18" w:space="0" w:color="auto"/>
              <w:bottom w:val="single" w:sz="4" w:space="0" w:color="auto"/>
            </w:tcBorders>
          </w:tcPr>
          <w:p w:rsidR="00975579" w:rsidRPr="00881D95" w:rsidRDefault="00975579" w:rsidP="00773E3E">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975579" w:rsidRPr="00D461DE" w:rsidRDefault="00ED0F7D" w:rsidP="00773E3E">
            <w:pPr>
              <w:spacing w:before="120" w:after="120"/>
              <w:rPr>
                <w:rFonts w:ascii="Arial" w:hAnsi="Arial" w:cs="Arial"/>
                <w:sz w:val="20"/>
                <w:szCs w:val="20"/>
                <w:lang w:val="en-GB"/>
              </w:rPr>
            </w:pPr>
            <w:r>
              <w:rPr>
                <w:rFonts w:ascii="Arial" w:hAnsi="Arial" w:cs="Arial"/>
                <w:sz w:val="20"/>
                <w:szCs w:val="20"/>
                <w:lang w:val="en-GB"/>
              </w:rPr>
              <w:t>1.9.10.4</w:t>
            </w:r>
          </w:p>
        </w:tc>
      </w:tr>
      <w:tr w:rsidR="00975579" w:rsidRPr="00881D95" w:rsidTr="00773E3E">
        <w:trPr>
          <w:trHeight w:val="397"/>
        </w:trPr>
        <w:tc>
          <w:tcPr>
            <w:tcW w:w="2520" w:type="dxa"/>
            <w:tcBorders>
              <w:left w:val="single" w:sz="18" w:space="0" w:color="auto"/>
              <w:bottom w:val="single" w:sz="18" w:space="0" w:color="auto"/>
            </w:tcBorders>
          </w:tcPr>
          <w:p w:rsidR="00975579" w:rsidRPr="00881D95" w:rsidRDefault="00975579" w:rsidP="00773E3E">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975579" w:rsidRPr="00D461DE" w:rsidRDefault="00DF68DA" w:rsidP="00DF68DA">
            <w:pPr>
              <w:spacing w:before="120" w:after="120"/>
              <w:rPr>
                <w:rFonts w:ascii="Arial" w:hAnsi="Arial" w:cs="Arial"/>
                <w:sz w:val="20"/>
                <w:szCs w:val="20"/>
                <w:lang w:val="en-GB"/>
              </w:rPr>
            </w:pPr>
            <w:r>
              <w:rPr>
                <w:rFonts w:ascii="Arial" w:hAnsi="Arial" w:cs="Arial"/>
                <w:sz w:val="20"/>
                <w:szCs w:val="20"/>
              </w:rPr>
              <w:t>Rufinamide and topiramate should be considered but do not necessarily have to be offered, therefore a standard of 100% cannot be set.</w:t>
            </w:r>
          </w:p>
        </w:tc>
      </w:tr>
    </w:tbl>
    <w:p w:rsidR="000511E3" w:rsidRDefault="000511E3">
      <w:r>
        <w:br w:type="page"/>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200"/>
      </w:tblGrid>
      <w:tr w:rsidR="003D193C" w:rsidRPr="00881D95" w:rsidTr="00773E3E">
        <w:trPr>
          <w:trHeight w:val="397"/>
        </w:trPr>
        <w:tc>
          <w:tcPr>
            <w:tcW w:w="2520" w:type="dxa"/>
            <w:tcBorders>
              <w:top w:val="single" w:sz="18" w:space="0" w:color="auto"/>
              <w:left w:val="single" w:sz="18" w:space="0" w:color="auto"/>
            </w:tcBorders>
            <w:shd w:val="clear" w:color="auto" w:fill="C0C0C0"/>
            <w:vAlign w:val="center"/>
          </w:tcPr>
          <w:p w:rsidR="003D193C" w:rsidRPr="00881D95" w:rsidRDefault="00ED0F7D" w:rsidP="006B6298">
            <w:pPr>
              <w:spacing w:before="120" w:after="120"/>
              <w:rPr>
                <w:rFonts w:ascii="Arial" w:hAnsi="Arial" w:cs="Arial"/>
                <w:b/>
                <w:sz w:val="20"/>
                <w:szCs w:val="20"/>
                <w:lang w:val="en-GB"/>
              </w:rPr>
            </w:pPr>
            <w:r>
              <w:rPr>
                <w:rFonts w:ascii="Arial" w:hAnsi="Arial" w:cs="Arial"/>
                <w:b/>
                <w:sz w:val="20"/>
                <w:szCs w:val="20"/>
                <w:lang w:val="en-GB"/>
              </w:rPr>
              <w:t xml:space="preserve">Criterion </w:t>
            </w:r>
            <w:r w:rsidR="004C7151">
              <w:rPr>
                <w:rFonts w:ascii="Arial" w:hAnsi="Arial" w:cs="Arial"/>
                <w:b/>
                <w:sz w:val="20"/>
                <w:szCs w:val="20"/>
                <w:lang w:val="en-GB"/>
              </w:rPr>
              <w:t>13</w:t>
            </w:r>
          </w:p>
        </w:tc>
        <w:tc>
          <w:tcPr>
            <w:tcW w:w="7200" w:type="dxa"/>
            <w:tcBorders>
              <w:top w:val="single" w:sz="18" w:space="0" w:color="auto"/>
              <w:right w:val="single" w:sz="18" w:space="0" w:color="auto"/>
            </w:tcBorders>
            <w:shd w:val="clear" w:color="auto" w:fill="C0C0C0"/>
            <w:vAlign w:val="center"/>
          </w:tcPr>
          <w:p w:rsidR="003D193C" w:rsidRPr="00ED0F7D" w:rsidRDefault="00ED0F7D" w:rsidP="00ED0F7D">
            <w:pPr>
              <w:spacing w:before="120" w:after="120"/>
              <w:rPr>
                <w:rFonts w:ascii="Arial" w:hAnsi="Arial" w:cs="Arial"/>
                <w:b/>
                <w:sz w:val="20"/>
                <w:szCs w:val="20"/>
                <w:lang w:val="en-GB"/>
              </w:rPr>
            </w:pPr>
            <w:r>
              <w:rPr>
                <w:rFonts w:ascii="Arial" w:hAnsi="Arial" w:cs="Arial"/>
                <w:b/>
                <w:sz w:val="20"/>
                <w:szCs w:val="20"/>
              </w:rPr>
              <w:t>F</w:t>
            </w:r>
            <w:r w:rsidRPr="00ED0F7D">
              <w:rPr>
                <w:rFonts w:ascii="Arial" w:hAnsi="Arial" w:cs="Arial"/>
                <w:b/>
                <w:sz w:val="20"/>
                <w:szCs w:val="20"/>
              </w:rPr>
              <w:t>elbamate</w:t>
            </w:r>
            <w:r w:rsidRPr="00ED0F7D">
              <w:rPr>
                <w:rStyle w:val="FootnoteReference"/>
                <w:rFonts w:ascii="Arial" w:hAnsi="Arial" w:cs="Arial"/>
                <w:b/>
                <w:sz w:val="20"/>
                <w:szCs w:val="20"/>
              </w:rPr>
              <w:footnoteReference w:id="3"/>
            </w:r>
            <w:r w:rsidRPr="00ED0F7D">
              <w:rPr>
                <w:rFonts w:ascii="Arial" w:hAnsi="Arial" w:cs="Arial"/>
                <w:b/>
                <w:sz w:val="20"/>
                <w:szCs w:val="20"/>
              </w:rPr>
              <w:t xml:space="preserve"> </w:t>
            </w:r>
            <w:r>
              <w:rPr>
                <w:rFonts w:ascii="Arial" w:hAnsi="Arial" w:cs="Arial"/>
                <w:b/>
                <w:sz w:val="20"/>
                <w:szCs w:val="20"/>
              </w:rPr>
              <w:t xml:space="preserve">should only be offered </w:t>
            </w:r>
            <w:r w:rsidRPr="00ED0F7D">
              <w:rPr>
                <w:rFonts w:ascii="Arial" w:hAnsi="Arial" w:cs="Arial"/>
                <w:b/>
                <w:sz w:val="20"/>
                <w:szCs w:val="20"/>
              </w:rPr>
              <w:t xml:space="preserve">in centres providing tertiary epilepsy specialist care and when treatment with all of the </w:t>
            </w:r>
            <w:r>
              <w:rPr>
                <w:rFonts w:ascii="Arial" w:hAnsi="Arial" w:cs="Arial"/>
                <w:b/>
                <w:sz w:val="20"/>
                <w:szCs w:val="20"/>
              </w:rPr>
              <w:t>drugs</w:t>
            </w:r>
            <w:r w:rsidRPr="00ED0F7D">
              <w:rPr>
                <w:rFonts w:ascii="Arial" w:hAnsi="Arial" w:cs="Arial"/>
                <w:b/>
                <w:sz w:val="20"/>
                <w:szCs w:val="20"/>
              </w:rPr>
              <w:t xml:space="preserve"> listed </w:t>
            </w:r>
            <w:r>
              <w:rPr>
                <w:rFonts w:ascii="Arial" w:hAnsi="Arial" w:cs="Arial"/>
                <w:b/>
                <w:sz w:val="20"/>
                <w:szCs w:val="20"/>
              </w:rPr>
              <w:t>below</w:t>
            </w:r>
            <w:r w:rsidRPr="00ED0F7D">
              <w:rPr>
                <w:rFonts w:ascii="Arial" w:hAnsi="Arial" w:cs="Arial"/>
                <w:b/>
                <w:sz w:val="20"/>
                <w:szCs w:val="20"/>
              </w:rPr>
              <w:t xml:space="preserve"> has proved ineffective or not tolerated</w:t>
            </w:r>
            <w:r>
              <w:rPr>
                <w:rFonts w:ascii="Arial" w:hAnsi="Arial" w:cs="Arial"/>
                <w:b/>
                <w:sz w:val="20"/>
                <w:szCs w:val="20"/>
              </w:rPr>
              <w:t>:</w:t>
            </w:r>
          </w:p>
          <w:p w:rsidR="00ED0F7D" w:rsidRDefault="00ED0F7D" w:rsidP="00ED0F7D">
            <w:pPr>
              <w:numPr>
                <w:ilvl w:val="0"/>
                <w:numId w:val="20"/>
              </w:numPr>
              <w:spacing w:before="120" w:after="120"/>
              <w:rPr>
                <w:rFonts w:ascii="Arial" w:hAnsi="Arial" w:cs="Arial"/>
                <w:b/>
                <w:sz w:val="20"/>
                <w:szCs w:val="20"/>
                <w:lang w:val="en-GB"/>
              </w:rPr>
            </w:pPr>
            <w:r>
              <w:rPr>
                <w:rFonts w:ascii="Arial" w:hAnsi="Arial" w:cs="Arial"/>
                <w:b/>
                <w:sz w:val="20"/>
                <w:szCs w:val="20"/>
                <w:lang w:val="en-GB"/>
              </w:rPr>
              <w:t>lamotrigine</w:t>
            </w:r>
          </w:p>
          <w:p w:rsidR="00ED0F7D" w:rsidRDefault="00ED0F7D" w:rsidP="00ED0F7D">
            <w:pPr>
              <w:numPr>
                <w:ilvl w:val="0"/>
                <w:numId w:val="20"/>
              </w:numPr>
              <w:spacing w:before="120" w:after="120"/>
              <w:rPr>
                <w:rFonts w:ascii="Arial" w:hAnsi="Arial" w:cs="Arial"/>
                <w:b/>
                <w:sz w:val="20"/>
                <w:szCs w:val="20"/>
                <w:lang w:val="en-GB"/>
              </w:rPr>
            </w:pPr>
            <w:r>
              <w:rPr>
                <w:rFonts w:ascii="Arial" w:hAnsi="Arial" w:cs="Arial"/>
                <w:b/>
                <w:sz w:val="20"/>
                <w:szCs w:val="20"/>
                <w:lang w:val="en-GB"/>
              </w:rPr>
              <w:t>rufinamide</w:t>
            </w:r>
          </w:p>
          <w:p w:rsidR="00ED0F7D" w:rsidRPr="00ED0F7D" w:rsidRDefault="00ED0F7D" w:rsidP="00ED0F7D">
            <w:pPr>
              <w:numPr>
                <w:ilvl w:val="0"/>
                <w:numId w:val="20"/>
              </w:numPr>
              <w:spacing w:before="120" w:after="120"/>
              <w:rPr>
                <w:rFonts w:ascii="Arial" w:hAnsi="Arial" w:cs="Arial"/>
                <w:b/>
                <w:sz w:val="20"/>
                <w:szCs w:val="20"/>
                <w:lang w:val="en-GB"/>
              </w:rPr>
            </w:pPr>
            <w:r>
              <w:rPr>
                <w:rFonts w:ascii="Arial" w:hAnsi="Arial" w:cs="Arial"/>
                <w:b/>
                <w:sz w:val="20"/>
                <w:szCs w:val="20"/>
                <w:lang w:val="en-GB"/>
              </w:rPr>
              <w:t>topiramate.</w:t>
            </w:r>
          </w:p>
        </w:tc>
      </w:tr>
      <w:tr w:rsidR="003D193C" w:rsidRPr="00881D95" w:rsidTr="00773E3E">
        <w:trPr>
          <w:trHeight w:val="397"/>
        </w:trPr>
        <w:tc>
          <w:tcPr>
            <w:tcW w:w="2520" w:type="dxa"/>
            <w:tcBorders>
              <w:left w:val="single" w:sz="18" w:space="0" w:color="auto"/>
            </w:tcBorders>
          </w:tcPr>
          <w:p w:rsidR="003D193C" w:rsidRPr="00881D95" w:rsidRDefault="003D193C" w:rsidP="00773E3E">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3D193C" w:rsidRPr="00D461DE" w:rsidRDefault="00ED0F7D" w:rsidP="00773E3E">
            <w:pPr>
              <w:spacing w:before="120" w:after="120"/>
              <w:rPr>
                <w:rFonts w:ascii="Arial" w:hAnsi="Arial" w:cs="Arial"/>
                <w:sz w:val="20"/>
                <w:szCs w:val="20"/>
                <w:lang w:val="en-GB"/>
              </w:rPr>
            </w:pPr>
            <w:r>
              <w:rPr>
                <w:rFonts w:ascii="Arial" w:hAnsi="Arial" w:cs="Arial"/>
                <w:sz w:val="20"/>
                <w:szCs w:val="20"/>
                <w:lang w:val="en-GB"/>
              </w:rPr>
              <w:t>None</w:t>
            </w:r>
          </w:p>
        </w:tc>
      </w:tr>
      <w:tr w:rsidR="003D193C" w:rsidRPr="00881D95" w:rsidTr="00773E3E">
        <w:trPr>
          <w:trHeight w:val="397"/>
        </w:trPr>
        <w:tc>
          <w:tcPr>
            <w:tcW w:w="2520" w:type="dxa"/>
            <w:tcBorders>
              <w:left w:val="single" w:sz="18" w:space="0" w:color="auto"/>
              <w:bottom w:val="single" w:sz="4" w:space="0" w:color="auto"/>
            </w:tcBorders>
          </w:tcPr>
          <w:p w:rsidR="003D193C" w:rsidRPr="00881D95" w:rsidRDefault="003D193C" w:rsidP="00773E3E">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3D193C" w:rsidRPr="00D461DE" w:rsidRDefault="00ED0F7D" w:rsidP="00773E3E">
            <w:pPr>
              <w:spacing w:before="120" w:after="120"/>
              <w:rPr>
                <w:rFonts w:ascii="Arial" w:hAnsi="Arial" w:cs="Arial"/>
                <w:sz w:val="20"/>
                <w:szCs w:val="20"/>
                <w:lang w:val="en-GB"/>
              </w:rPr>
            </w:pPr>
            <w:r>
              <w:rPr>
                <w:rFonts w:ascii="Arial" w:hAnsi="Arial" w:cs="Arial"/>
                <w:sz w:val="20"/>
                <w:szCs w:val="20"/>
                <w:lang w:val="en-GB"/>
              </w:rPr>
              <w:t>1.9.10.6</w:t>
            </w:r>
          </w:p>
        </w:tc>
      </w:tr>
      <w:tr w:rsidR="003D193C" w:rsidRPr="00881D95" w:rsidTr="00773E3E">
        <w:trPr>
          <w:trHeight w:val="397"/>
        </w:trPr>
        <w:tc>
          <w:tcPr>
            <w:tcW w:w="2520" w:type="dxa"/>
            <w:tcBorders>
              <w:left w:val="single" w:sz="18" w:space="0" w:color="auto"/>
              <w:bottom w:val="single" w:sz="18" w:space="0" w:color="auto"/>
            </w:tcBorders>
          </w:tcPr>
          <w:p w:rsidR="003D193C" w:rsidRPr="00881D95" w:rsidRDefault="003D193C" w:rsidP="00773E3E">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3D193C" w:rsidRPr="00D461DE" w:rsidRDefault="00ED0F7D" w:rsidP="00773E3E">
            <w:pPr>
              <w:spacing w:before="120" w:after="120"/>
              <w:rPr>
                <w:rFonts w:ascii="Arial" w:hAnsi="Arial" w:cs="Arial"/>
                <w:sz w:val="20"/>
                <w:szCs w:val="20"/>
                <w:lang w:val="en-GB"/>
              </w:rPr>
            </w:pPr>
            <w:r>
              <w:rPr>
                <w:rFonts w:ascii="Arial" w:hAnsi="Arial" w:cs="Arial"/>
                <w:sz w:val="20"/>
                <w:szCs w:val="20"/>
                <w:lang w:val="en-GB"/>
              </w:rPr>
              <w:t>None</w:t>
            </w:r>
          </w:p>
        </w:tc>
      </w:tr>
      <w:tr w:rsidR="00386BAC" w:rsidRPr="00881D95" w:rsidTr="00773E3E">
        <w:trPr>
          <w:trHeight w:val="397"/>
        </w:trPr>
        <w:tc>
          <w:tcPr>
            <w:tcW w:w="2520" w:type="dxa"/>
            <w:tcBorders>
              <w:top w:val="single" w:sz="18" w:space="0" w:color="auto"/>
              <w:left w:val="single" w:sz="18" w:space="0" w:color="auto"/>
            </w:tcBorders>
            <w:shd w:val="clear" w:color="auto" w:fill="C0C0C0"/>
            <w:vAlign w:val="center"/>
          </w:tcPr>
          <w:p w:rsidR="00386BAC" w:rsidRPr="00881D95" w:rsidRDefault="00386BAC" w:rsidP="00773E3E">
            <w:pPr>
              <w:spacing w:before="120" w:after="120"/>
              <w:rPr>
                <w:rFonts w:ascii="Arial" w:hAnsi="Arial" w:cs="Arial"/>
                <w:b/>
                <w:sz w:val="20"/>
                <w:szCs w:val="20"/>
                <w:lang w:val="en-GB"/>
              </w:rPr>
            </w:pPr>
            <w:r>
              <w:rPr>
                <w:rFonts w:ascii="Arial" w:hAnsi="Arial" w:cs="Arial"/>
                <w:b/>
                <w:sz w:val="20"/>
                <w:szCs w:val="20"/>
                <w:lang w:val="en-GB"/>
              </w:rPr>
              <w:t xml:space="preserve">Criterion </w:t>
            </w:r>
            <w:r w:rsidR="004C7151">
              <w:rPr>
                <w:rFonts w:ascii="Arial" w:hAnsi="Arial" w:cs="Arial"/>
                <w:b/>
                <w:sz w:val="20"/>
                <w:szCs w:val="20"/>
                <w:lang w:val="en-GB"/>
              </w:rPr>
              <w:t>14</w:t>
            </w:r>
          </w:p>
        </w:tc>
        <w:tc>
          <w:tcPr>
            <w:tcW w:w="7200" w:type="dxa"/>
            <w:tcBorders>
              <w:top w:val="single" w:sz="18" w:space="0" w:color="auto"/>
              <w:right w:val="single" w:sz="18" w:space="0" w:color="auto"/>
            </w:tcBorders>
            <w:shd w:val="clear" w:color="auto" w:fill="C0C0C0"/>
            <w:vAlign w:val="center"/>
          </w:tcPr>
          <w:p w:rsidR="00386BAC" w:rsidRPr="00F047B9" w:rsidRDefault="00386BAC" w:rsidP="00386BAC">
            <w:pPr>
              <w:spacing w:before="120" w:after="120"/>
              <w:rPr>
                <w:rFonts w:ascii="Arial" w:hAnsi="Arial" w:cs="Arial"/>
                <w:b/>
                <w:sz w:val="20"/>
                <w:szCs w:val="20"/>
                <w:lang w:val="en-GB"/>
              </w:rPr>
            </w:pPr>
            <w:r>
              <w:rPr>
                <w:rFonts w:ascii="Arial" w:hAnsi="Arial" w:cs="Arial"/>
                <w:b/>
                <w:sz w:val="20"/>
                <w:szCs w:val="20"/>
                <w:lang w:val="en-GB"/>
              </w:rPr>
              <w:t>Carbamazepine, gabapentin, oxcarbazepine, pregabalin, tiagabine or vigabatrin should not be offered.</w:t>
            </w:r>
          </w:p>
        </w:tc>
      </w:tr>
      <w:tr w:rsidR="00386BAC" w:rsidRPr="00881D95" w:rsidTr="00773E3E">
        <w:trPr>
          <w:trHeight w:val="397"/>
        </w:trPr>
        <w:tc>
          <w:tcPr>
            <w:tcW w:w="2520" w:type="dxa"/>
            <w:tcBorders>
              <w:left w:val="single" w:sz="18" w:space="0" w:color="auto"/>
            </w:tcBorders>
          </w:tcPr>
          <w:p w:rsidR="00386BAC" w:rsidRPr="00881D95" w:rsidRDefault="00386BAC" w:rsidP="00773E3E">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386BAC" w:rsidRPr="00D461DE" w:rsidRDefault="00386BAC" w:rsidP="0033450E">
            <w:pPr>
              <w:spacing w:before="120" w:after="120"/>
              <w:rPr>
                <w:rFonts w:ascii="Arial" w:hAnsi="Arial" w:cs="Arial"/>
                <w:sz w:val="20"/>
                <w:szCs w:val="20"/>
                <w:lang w:val="en-GB"/>
              </w:rPr>
            </w:pPr>
            <w:r>
              <w:rPr>
                <w:rFonts w:ascii="Arial" w:hAnsi="Arial" w:cs="Arial"/>
                <w:sz w:val="20"/>
                <w:szCs w:val="20"/>
                <w:lang w:val="en-GB"/>
              </w:rPr>
              <w:t>None</w:t>
            </w:r>
          </w:p>
        </w:tc>
      </w:tr>
      <w:tr w:rsidR="00386BAC" w:rsidRPr="00881D95" w:rsidTr="00773E3E">
        <w:trPr>
          <w:trHeight w:val="397"/>
        </w:trPr>
        <w:tc>
          <w:tcPr>
            <w:tcW w:w="2520" w:type="dxa"/>
            <w:tcBorders>
              <w:left w:val="single" w:sz="18" w:space="0" w:color="auto"/>
              <w:bottom w:val="single" w:sz="4" w:space="0" w:color="auto"/>
            </w:tcBorders>
          </w:tcPr>
          <w:p w:rsidR="00386BAC" w:rsidRPr="00881D95" w:rsidRDefault="00386BAC" w:rsidP="00773E3E">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386BAC" w:rsidRPr="00D461DE" w:rsidRDefault="00386BAC" w:rsidP="00386BAC">
            <w:pPr>
              <w:spacing w:before="120" w:after="120"/>
              <w:rPr>
                <w:rFonts w:ascii="Arial" w:hAnsi="Arial" w:cs="Arial"/>
                <w:sz w:val="20"/>
                <w:szCs w:val="20"/>
                <w:lang w:val="en-GB"/>
              </w:rPr>
            </w:pPr>
            <w:r>
              <w:rPr>
                <w:rFonts w:ascii="Arial" w:hAnsi="Arial" w:cs="Arial"/>
                <w:sz w:val="20"/>
                <w:szCs w:val="20"/>
                <w:lang w:val="en-GB"/>
              </w:rPr>
              <w:t>1.9.10.5</w:t>
            </w:r>
          </w:p>
        </w:tc>
      </w:tr>
      <w:tr w:rsidR="00386BAC" w:rsidRPr="00881D95" w:rsidTr="00773E3E">
        <w:trPr>
          <w:trHeight w:val="397"/>
        </w:trPr>
        <w:tc>
          <w:tcPr>
            <w:tcW w:w="2520" w:type="dxa"/>
            <w:tcBorders>
              <w:left w:val="single" w:sz="18" w:space="0" w:color="auto"/>
              <w:bottom w:val="single" w:sz="18" w:space="0" w:color="auto"/>
            </w:tcBorders>
          </w:tcPr>
          <w:p w:rsidR="00386BAC" w:rsidRPr="00881D95" w:rsidRDefault="00386BAC" w:rsidP="00773E3E">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386BAC" w:rsidRPr="00D461DE" w:rsidRDefault="00386BAC" w:rsidP="0033450E">
            <w:pPr>
              <w:spacing w:before="120" w:after="120"/>
              <w:rPr>
                <w:rFonts w:ascii="Arial" w:hAnsi="Arial" w:cs="Arial"/>
                <w:sz w:val="20"/>
                <w:szCs w:val="20"/>
                <w:lang w:val="en-GB"/>
              </w:rPr>
            </w:pPr>
            <w:r>
              <w:rPr>
                <w:rFonts w:ascii="Arial" w:hAnsi="Arial" w:cs="Arial"/>
                <w:sz w:val="20"/>
                <w:szCs w:val="20"/>
                <w:lang w:val="en-GB"/>
              </w:rPr>
              <w:t>None</w:t>
            </w:r>
          </w:p>
        </w:tc>
      </w:tr>
    </w:tbl>
    <w:p w:rsidR="007502B2" w:rsidRDefault="007502B2"/>
    <w:p w:rsidR="007502B2" w:rsidRPr="00BD3C9F" w:rsidRDefault="007502B2" w:rsidP="007502B2">
      <w:pPr>
        <w:pStyle w:val="Heading1"/>
        <w:rPr>
          <w:lang w:val="en-GB"/>
        </w:rPr>
      </w:pPr>
      <w:r>
        <w:br w:type="page"/>
      </w:r>
      <w:r>
        <w:rPr>
          <w:lang w:val="en-GB"/>
        </w:rPr>
        <w:lastRenderedPageBreak/>
        <w:t>D</w:t>
      </w:r>
      <w:r w:rsidRPr="00BD3C9F">
        <w:rPr>
          <w:lang w:val="en-GB"/>
        </w:rPr>
        <w:t xml:space="preserve">ata collection tool for </w:t>
      </w:r>
      <w:r w:rsidR="000511E3">
        <w:rPr>
          <w:lang w:val="en-GB"/>
        </w:rPr>
        <w:t>Epilepsy: pharmacological treatment by syndrome</w:t>
      </w:r>
    </w:p>
    <w:p w:rsidR="007502B2" w:rsidRPr="00BD3C9F" w:rsidRDefault="007502B2" w:rsidP="007502B2">
      <w:pPr>
        <w:pStyle w:val="NICEnormal"/>
        <w:rPr>
          <w:lang w:val="en-GB"/>
        </w:rPr>
      </w:pPr>
      <w:r w:rsidRPr="00BD3C9F">
        <w:rPr>
          <w:lang w:val="en-GB"/>
        </w:rPr>
        <w:t>Complete one form for each</w:t>
      </w:r>
      <w:r>
        <w:rPr>
          <w:lang w:val="en-GB"/>
        </w:rPr>
        <w:t xml:space="preserve"> patient</w:t>
      </w:r>
      <w:r w:rsidRPr="00BD3C9F">
        <w:rPr>
          <w:lang w:val="en-GB"/>
        </w:rPr>
        <w:t xml:space="preserve">. </w:t>
      </w:r>
    </w:p>
    <w:tbl>
      <w:tblPr>
        <w:tblW w:w="10354" w:type="dxa"/>
        <w:jc w:val="center"/>
        <w:tblInd w:w="-952" w:type="dxa"/>
        <w:tblBorders>
          <w:left w:val="single" w:sz="12" w:space="0" w:color="auto"/>
          <w:bottom w:val="single" w:sz="12" w:space="0" w:color="auto"/>
          <w:right w:val="single" w:sz="12" w:space="0" w:color="auto"/>
          <w:insideH w:val="single" w:sz="4" w:space="0" w:color="auto"/>
          <w:insideV w:val="single" w:sz="4" w:space="0" w:color="auto"/>
        </w:tblBorders>
        <w:tblLook w:val="01E0"/>
      </w:tblPr>
      <w:tblGrid>
        <w:gridCol w:w="3246"/>
        <w:gridCol w:w="1805"/>
        <w:gridCol w:w="1350"/>
        <w:gridCol w:w="3953"/>
      </w:tblGrid>
      <w:tr w:rsidR="007502B2" w:rsidRPr="00881D95" w:rsidTr="0082262D">
        <w:trPr>
          <w:cantSplit/>
          <w:trHeight w:val="625"/>
          <w:jc w:val="center"/>
        </w:trPr>
        <w:tc>
          <w:tcPr>
            <w:tcW w:w="3246" w:type="dxa"/>
            <w:tcBorders>
              <w:top w:val="single" w:sz="4" w:space="0" w:color="auto"/>
              <w:bottom w:val="single" w:sz="12" w:space="0" w:color="auto"/>
            </w:tcBorders>
            <w:shd w:val="clear" w:color="auto" w:fill="auto"/>
          </w:tcPr>
          <w:p w:rsidR="007502B2" w:rsidRPr="00881D95" w:rsidRDefault="007502B2" w:rsidP="004E6BA8">
            <w:pPr>
              <w:rPr>
                <w:rFonts w:ascii="Arial" w:hAnsi="Arial" w:cs="Arial"/>
                <w:b/>
                <w:sz w:val="20"/>
                <w:szCs w:val="20"/>
                <w:lang w:val="en-GB"/>
              </w:rPr>
            </w:pPr>
            <w:r w:rsidRPr="00881D95">
              <w:rPr>
                <w:rFonts w:ascii="Arial" w:hAnsi="Arial" w:cs="Arial"/>
                <w:b/>
                <w:sz w:val="20"/>
                <w:szCs w:val="20"/>
                <w:lang w:val="en-GB"/>
              </w:rPr>
              <w:t>Patient identifier:</w:t>
            </w:r>
          </w:p>
        </w:tc>
        <w:tc>
          <w:tcPr>
            <w:tcW w:w="1805" w:type="dxa"/>
            <w:tcBorders>
              <w:top w:val="single" w:sz="4" w:space="0" w:color="auto"/>
              <w:bottom w:val="single" w:sz="12" w:space="0" w:color="auto"/>
            </w:tcBorders>
            <w:shd w:val="clear" w:color="auto" w:fill="auto"/>
          </w:tcPr>
          <w:p w:rsidR="007502B2" w:rsidRPr="00881D95" w:rsidRDefault="007502B2" w:rsidP="004E6BA8">
            <w:pPr>
              <w:rPr>
                <w:rFonts w:ascii="Arial" w:hAnsi="Arial" w:cs="Arial"/>
                <w:sz w:val="20"/>
                <w:szCs w:val="20"/>
                <w:lang w:val="en-GB"/>
              </w:rPr>
            </w:pPr>
            <w:r w:rsidRPr="00881D95">
              <w:rPr>
                <w:rFonts w:ascii="Arial" w:hAnsi="Arial" w:cs="Arial"/>
                <w:b/>
                <w:sz w:val="20"/>
                <w:szCs w:val="20"/>
                <w:lang w:val="en-GB"/>
              </w:rPr>
              <w:t>Sex:</w:t>
            </w:r>
          </w:p>
        </w:tc>
        <w:tc>
          <w:tcPr>
            <w:tcW w:w="1350" w:type="dxa"/>
            <w:tcBorders>
              <w:top w:val="single" w:sz="4" w:space="0" w:color="auto"/>
              <w:bottom w:val="single" w:sz="12" w:space="0" w:color="auto"/>
            </w:tcBorders>
            <w:shd w:val="clear" w:color="auto" w:fill="auto"/>
          </w:tcPr>
          <w:p w:rsidR="007502B2" w:rsidRPr="00881D95" w:rsidRDefault="007502B2" w:rsidP="004E6BA8">
            <w:pPr>
              <w:rPr>
                <w:rFonts w:ascii="Arial" w:hAnsi="Arial" w:cs="Arial"/>
                <w:sz w:val="20"/>
                <w:szCs w:val="20"/>
                <w:lang w:val="en-GB"/>
              </w:rPr>
            </w:pPr>
            <w:r w:rsidRPr="00881D95">
              <w:rPr>
                <w:rFonts w:ascii="Arial" w:hAnsi="Arial" w:cs="Arial"/>
                <w:b/>
                <w:sz w:val="20"/>
                <w:szCs w:val="20"/>
                <w:lang w:val="en-GB"/>
              </w:rPr>
              <w:t>Age:</w:t>
            </w:r>
          </w:p>
        </w:tc>
        <w:tc>
          <w:tcPr>
            <w:tcW w:w="3953" w:type="dxa"/>
            <w:tcBorders>
              <w:top w:val="single" w:sz="4" w:space="0" w:color="auto"/>
              <w:bottom w:val="single" w:sz="12" w:space="0" w:color="auto"/>
            </w:tcBorders>
            <w:shd w:val="clear" w:color="auto" w:fill="auto"/>
          </w:tcPr>
          <w:p w:rsidR="007502B2" w:rsidRPr="00881D95" w:rsidRDefault="007502B2" w:rsidP="004E6BA8">
            <w:pPr>
              <w:rPr>
                <w:rFonts w:ascii="Arial" w:hAnsi="Arial" w:cs="Arial"/>
                <w:sz w:val="20"/>
                <w:szCs w:val="20"/>
                <w:lang w:val="en-GB"/>
              </w:rPr>
            </w:pPr>
            <w:r>
              <w:rPr>
                <w:rFonts w:ascii="Arial" w:hAnsi="Arial" w:cs="Arial"/>
                <w:b/>
                <w:sz w:val="20"/>
                <w:szCs w:val="20"/>
                <w:lang w:val="en-GB"/>
              </w:rPr>
              <w:t>Organisation/service:</w:t>
            </w:r>
          </w:p>
        </w:tc>
      </w:tr>
    </w:tbl>
    <w:p w:rsidR="007502B2" w:rsidRPr="00D13C36" w:rsidRDefault="007502B2" w:rsidP="0082262D">
      <w:pPr>
        <w:ind w:left="-709"/>
        <w:rPr>
          <w:rFonts w:ascii="Arial" w:hAnsi="Arial" w:cs="Arial"/>
          <w:b/>
          <w:sz w:val="20"/>
          <w:szCs w:val="20"/>
          <w:lang w:val="en-GB"/>
        </w:rPr>
      </w:pPr>
      <w:r w:rsidRPr="00D13C36">
        <w:rPr>
          <w:rFonts w:ascii="Arial" w:hAnsi="Arial" w:cs="Arial"/>
          <w:b/>
          <w:sz w:val="20"/>
          <w:szCs w:val="20"/>
          <w:lang w:val="en-GB"/>
        </w:rPr>
        <w:t>Ethnicity:</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426"/>
        <w:gridCol w:w="1559"/>
        <w:gridCol w:w="567"/>
        <w:gridCol w:w="1559"/>
        <w:gridCol w:w="567"/>
        <w:gridCol w:w="1559"/>
        <w:gridCol w:w="567"/>
        <w:gridCol w:w="1418"/>
        <w:gridCol w:w="850"/>
      </w:tblGrid>
      <w:tr w:rsidR="007502B2" w:rsidRPr="00E60886" w:rsidTr="0082262D">
        <w:trPr>
          <w:trHeight w:val="299"/>
        </w:trPr>
        <w:tc>
          <w:tcPr>
            <w:tcW w:w="1702" w:type="dxa"/>
            <w:gridSpan w:val="2"/>
            <w:tcBorders>
              <w:top w:val="single" w:sz="12" w:space="0" w:color="auto"/>
              <w:left w:val="single" w:sz="12" w:space="0" w:color="auto"/>
              <w:bottom w:val="single" w:sz="4" w:space="0" w:color="auto"/>
              <w:right w:val="single" w:sz="2" w:space="0" w:color="FFFFFF"/>
            </w:tcBorders>
            <w:vAlign w:val="center"/>
          </w:tcPr>
          <w:p w:rsidR="007502B2" w:rsidRPr="00E60886" w:rsidRDefault="007502B2" w:rsidP="004E6BA8">
            <w:pPr>
              <w:pStyle w:val="Default"/>
              <w:jc w:val="center"/>
              <w:rPr>
                <w:rFonts w:ascii="Arial" w:hAnsi="Arial" w:cs="Arial"/>
                <w:b/>
                <w:sz w:val="18"/>
                <w:szCs w:val="18"/>
              </w:rPr>
            </w:pPr>
            <w:r w:rsidRPr="00E60886">
              <w:rPr>
                <w:rFonts w:ascii="Arial" w:hAnsi="Arial" w:cs="Arial"/>
                <w:b/>
                <w:sz w:val="18"/>
                <w:szCs w:val="18"/>
              </w:rPr>
              <w:t>White</w:t>
            </w:r>
          </w:p>
        </w:tc>
        <w:tc>
          <w:tcPr>
            <w:tcW w:w="2126" w:type="dxa"/>
            <w:gridSpan w:val="2"/>
            <w:tcBorders>
              <w:top w:val="single" w:sz="12" w:space="0" w:color="auto"/>
              <w:left w:val="single" w:sz="2" w:space="0" w:color="FFFFFF"/>
              <w:bottom w:val="single" w:sz="4" w:space="0" w:color="auto"/>
              <w:right w:val="nil"/>
            </w:tcBorders>
            <w:vAlign w:val="center"/>
          </w:tcPr>
          <w:p w:rsidR="007502B2" w:rsidRPr="00E60886" w:rsidRDefault="007502B2" w:rsidP="004E6BA8">
            <w:pPr>
              <w:pStyle w:val="Default"/>
              <w:jc w:val="center"/>
              <w:rPr>
                <w:rFonts w:ascii="Arial" w:hAnsi="Arial" w:cs="Arial"/>
                <w:b/>
                <w:sz w:val="18"/>
                <w:szCs w:val="18"/>
              </w:rPr>
            </w:pPr>
            <w:r w:rsidRPr="00E60886">
              <w:rPr>
                <w:rFonts w:ascii="Arial" w:hAnsi="Arial" w:cs="Arial"/>
                <w:b/>
                <w:sz w:val="18"/>
                <w:szCs w:val="18"/>
              </w:rPr>
              <w:t>Mixed</w:t>
            </w:r>
          </w:p>
        </w:tc>
        <w:tc>
          <w:tcPr>
            <w:tcW w:w="2126" w:type="dxa"/>
            <w:gridSpan w:val="2"/>
            <w:tcBorders>
              <w:top w:val="single" w:sz="12" w:space="0" w:color="auto"/>
              <w:left w:val="nil"/>
              <w:bottom w:val="single" w:sz="4" w:space="0" w:color="auto"/>
              <w:right w:val="nil"/>
            </w:tcBorders>
            <w:vAlign w:val="center"/>
          </w:tcPr>
          <w:p w:rsidR="007502B2" w:rsidRPr="00E60886" w:rsidRDefault="007502B2" w:rsidP="004E6BA8">
            <w:pPr>
              <w:pStyle w:val="Default"/>
              <w:jc w:val="center"/>
              <w:rPr>
                <w:rFonts w:ascii="Arial" w:hAnsi="Arial" w:cs="Arial"/>
                <w:b/>
                <w:sz w:val="18"/>
                <w:szCs w:val="18"/>
              </w:rPr>
            </w:pPr>
            <w:r w:rsidRPr="00E60886">
              <w:rPr>
                <w:rFonts w:ascii="Arial" w:hAnsi="Arial" w:cs="Arial"/>
                <w:b/>
                <w:sz w:val="18"/>
                <w:szCs w:val="18"/>
              </w:rPr>
              <w:t>Asian or Asian British</w:t>
            </w:r>
          </w:p>
        </w:tc>
        <w:tc>
          <w:tcPr>
            <w:tcW w:w="2126" w:type="dxa"/>
            <w:gridSpan w:val="2"/>
            <w:tcBorders>
              <w:top w:val="single" w:sz="12" w:space="0" w:color="auto"/>
              <w:left w:val="nil"/>
              <w:bottom w:val="single" w:sz="4" w:space="0" w:color="auto"/>
              <w:right w:val="single" w:sz="2" w:space="0" w:color="FFFFFF"/>
            </w:tcBorders>
            <w:vAlign w:val="center"/>
          </w:tcPr>
          <w:p w:rsidR="007502B2" w:rsidRPr="00E60886" w:rsidRDefault="007502B2" w:rsidP="004E6BA8">
            <w:pPr>
              <w:pStyle w:val="Default"/>
              <w:jc w:val="center"/>
              <w:rPr>
                <w:rFonts w:ascii="Arial" w:hAnsi="Arial" w:cs="Arial"/>
                <w:b/>
                <w:sz w:val="18"/>
                <w:szCs w:val="18"/>
              </w:rPr>
            </w:pPr>
            <w:r w:rsidRPr="00E60886">
              <w:rPr>
                <w:rFonts w:ascii="Arial" w:hAnsi="Arial" w:cs="Arial"/>
                <w:b/>
                <w:sz w:val="18"/>
                <w:szCs w:val="18"/>
              </w:rPr>
              <w:t>Black or Black British</w:t>
            </w:r>
          </w:p>
        </w:tc>
        <w:tc>
          <w:tcPr>
            <w:tcW w:w="2268" w:type="dxa"/>
            <w:gridSpan w:val="2"/>
            <w:tcBorders>
              <w:top w:val="single" w:sz="12" w:space="0" w:color="auto"/>
              <w:left w:val="single" w:sz="2" w:space="0" w:color="FFFFFF"/>
              <w:bottom w:val="single" w:sz="4" w:space="0" w:color="auto"/>
              <w:right w:val="single" w:sz="4" w:space="0" w:color="auto"/>
            </w:tcBorders>
            <w:vAlign w:val="center"/>
          </w:tcPr>
          <w:p w:rsidR="007502B2" w:rsidRPr="00E60886" w:rsidRDefault="007502B2" w:rsidP="004E6BA8">
            <w:pPr>
              <w:pStyle w:val="Default"/>
              <w:jc w:val="center"/>
              <w:rPr>
                <w:rFonts w:ascii="Arial" w:hAnsi="Arial" w:cs="Arial"/>
                <w:b/>
                <w:sz w:val="18"/>
                <w:szCs w:val="18"/>
              </w:rPr>
            </w:pPr>
            <w:r w:rsidRPr="00E60886">
              <w:rPr>
                <w:rFonts w:ascii="Arial" w:hAnsi="Arial" w:cs="Arial"/>
                <w:b/>
                <w:sz w:val="18"/>
                <w:szCs w:val="18"/>
              </w:rPr>
              <w:t>Other</w:t>
            </w:r>
          </w:p>
        </w:tc>
      </w:tr>
      <w:tr w:rsidR="007502B2" w:rsidRPr="00E60886" w:rsidTr="0082262D">
        <w:trPr>
          <w:trHeight w:val="469"/>
        </w:trPr>
        <w:tc>
          <w:tcPr>
            <w:tcW w:w="1276" w:type="dxa"/>
            <w:tcBorders>
              <w:top w:val="single" w:sz="4" w:space="0" w:color="auto"/>
              <w:left w:val="single" w:sz="4" w:space="0" w:color="auto"/>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British</w:t>
            </w:r>
          </w:p>
        </w:tc>
        <w:tc>
          <w:tcPr>
            <w:tcW w:w="426" w:type="dxa"/>
            <w:tcBorders>
              <w:top w:val="single" w:sz="4" w:space="0" w:color="auto"/>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single" w:sz="4" w:space="0" w:color="auto"/>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White and</w:t>
            </w:r>
          </w:p>
          <w:p w:rsidR="007502B2" w:rsidRPr="00E60886" w:rsidRDefault="007502B2" w:rsidP="004E6BA8">
            <w:pPr>
              <w:pStyle w:val="Default"/>
              <w:rPr>
                <w:rFonts w:ascii="Arial" w:hAnsi="Arial" w:cs="Arial"/>
                <w:sz w:val="18"/>
                <w:szCs w:val="18"/>
              </w:rPr>
            </w:pPr>
            <w:r w:rsidRPr="00E60886">
              <w:rPr>
                <w:rFonts w:ascii="Arial" w:hAnsi="Arial" w:cs="Arial"/>
                <w:sz w:val="18"/>
                <w:szCs w:val="18"/>
              </w:rPr>
              <w:t>Black Caribbean</w:t>
            </w:r>
          </w:p>
        </w:tc>
        <w:tc>
          <w:tcPr>
            <w:tcW w:w="567" w:type="dxa"/>
            <w:tcBorders>
              <w:top w:val="single" w:sz="4" w:space="0" w:color="auto"/>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single" w:sz="4" w:space="0" w:color="auto"/>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Indian</w:t>
            </w:r>
          </w:p>
        </w:tc>
        <w:tc>
          <w:tcPr>
            <w:tcW w:w="567" w:type="dxa"/>
            <w:tcBorders>
              <w:top w:val="single" w:sz="4" w:space="0" w:color="auto"/>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single" w:sz="4" w:space="0" w:color="auto"/>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Caribbean</w:t>
            </w:r>
          </w:p>
        </w:tc>
        <w:tc>
          <w:tcPr>
            <w:tcW w:w="567" w:type="dxa"/>
            <w:tcBorders>
              <w:top w:val="single" w:sz="4" w:space="0" w:color="auto"/>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418" w:type="dxa"/>
            <w:tcBorders>
              <w:top w:val="single" w:sz="4" w:space="0" w:color="auto"/>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Chinese</w:t>
            </w:r>
          </w:p>
        </w:tc>
        <w:tc>
          <w:tcPr>
            <w:tcW w:w="850" w:type="dxa"/>
            <w:tcBorders>
              <w:top w:val="single" w:sz="4" w:space="0" w:color="auto"/>
              <w:left w:val="nil"/>
              <w:bottom w:val="nil"/>
              <w:right w:val="single" w:sz="4" w:space="0" w:color="auto"/>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r>
      <w:tr w:rsidR="007502B2" w:rsidRPr="00E60886" w:rsidTr="0082262D">
        <w:trPr>
          <w:trHeight w:val="550"/>
        </w:trPr>
        <w:tc>
          <w:tcPr>
            <w:tcW w:w="1276" w:type="dxa"/>
            <w:tcBorders>
              <w:top w:val="nil"/>
              <w:left w:val="single" w:sz="4" w:space="0" w:color="auto"/>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Irish</w:t>
            </w:r>
          </w:p>
        </w:tc>
        <w:tc>
          <w:tcPr>
            <w:tcW w:w="426"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White and</w:t>
            </w:r>
          </w:p>
          <w:p w:rsidR="007502B2" w:rsidRPr="00E60886" w:rsidRDefault="007502B2" w:rsidP="004E6BA8">
            <w:pPr>
              <w:pStyle w:val="Default"/>
              <w:rPr>
                <w:rFonts w:ascii="Arial" w:hAnsi="Arial" w:cs="Arial"/>
                <w:sz w:val="18"/>
                <w:szCs w:val="18"/>
              </w:rPr>
            </w:pPr>
            <w:r w:rsidRPr="00E60886">
              <w:rPr>
                <w:rFonts w:ascii="Arial" w:hAnsi="Arial" w:cs="Arial"/>
                <w:sz w:val="18"/>
                <w:szCs w:val="18"/>
              </w:rPr>
              <w:t>Black African</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Pakistani</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African</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418"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Any other ethnic group</w:t>
            </w:r>
          </w:p>
        </w:tc>
        <w:tc>
          <w:tcPr>
            <w:tcW w:w="850" w:type="dxa"/>
            <w:tcBorders>
              <w:top w:val="nil"/>
              <w:left w:val="nil"/>
              <w:bottom w:val="nil"/>
              <w:right w:val="single" w:sz="4" w:space="0" w:color="auto"/>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r>
      <w:tr w:rsidR="007502B2" w:rsidRPr="00E60886" w:rsidTr="0082262D">
        <w:trPr>
          <w:trHeight w:val="555"/>
        </w:trPr>
        <w:tc>
          <w:tcPr>
            <w:tcW w:w="1276" w:type="dxa"/>
            <w:tcBorders>
              <w:top w:val="nil"/>
              <w:left w:val="single" w:sz="4" w:space="0" w:color="auto"/>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Any other White background</w:t>
            </w:r>
          </w:p>
        </w:tc>
        <w:tc>
          <w:tcPr>
            <w:tcW w:w="426"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White and</w:t>
            </w:r>
          </w:p>
          <w:p w:rsidR="007502B2" w:rsidRPr="00E60886" w:rsidRDefault="007502B2" w:rsidP="004E6BA8">
            <w:pPr>
              <w:pStyle w:val="Default"/>
              <w:rPr>
                <w:rFonts w:ascii="Arial" w:hAnsi="Arial" w:cs="Arial"/>
                <w:sz w:val="18"/>
                <w:szCs w:val="18"/>
              </w:rPr>
            </w:pPr>
            <w:r w:rsidRPr="00E60886">
              <w:rPr>
                <w:rFonts w:ascii="Arial" w:hAnsi="Arial" w:cs="Arial"/>
                <w:sz w:val="18"/>
                <w:szCs w:val="18"/>
              </w:rPr>
              <w:t>Asian</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Bangladeshi</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Any other Black background</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2268" w:type="dxa"/>
            <w:gridSpan w:val="2"/>
            <w:tcBorders>
              <w:top w:val="nil"/>
              <w:left w:val="nil"/>
              <w:bottom w:val="nil"/>
              <w:right w:val="single" w:sz="4" w:space="0" w:color="auto"/>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 xml:space="preserve">Not stated   </w:t>
            </w:r>
            <w:r>
              <w:rPr>
                <w:rFonts w:ascii="Arial" w:hAnsi="Arial" w:cs="Arial"/>
                <w:sz w:val="18"/>
                <w:szCs w:val="18"/>
              </w:rPr>
              <w:t xml:space="preserve">         </w:t>
            </w:r>
            <w:r w:rsidRPr="00E60886">
              <w:rPr>
                <w:rFonts w:ascii="Arial" w:hAnsi="Arial" w:cs="Arial"/>
                <w:sz w:val="18"/>
                <w:szCs w:val="18"/>
              </w:rPr>
              <w:fldChar w:fldCharType="begin">
                <w:ffData>
                  <w:name w:val="Check1"/>
                  <w:enabled/>
                  <w:calcOnExit w:val="0"/>
                  <w:checkBox>
                    <w:size w:val="24"/>
                    <w:default w:val="0"/>
                  </w:checkBox>
                </w:ffData>
              </w:fldChar>
            </w:r>
            <w:r w:rsidRPr="00E60886">
              <w:rPr>
                <w:rFonts w:ascii="Arial" w:hAnsi="Arial" w:cs="Arial"/>
                <w:sz w:val="18"/>
                <w:szCs w:val="18"/>
              </w:rPr>
              <w:instrText xml:space="preserve"> FORMCHECKBOX </w:instrText>
            </w:r>
            <w:r w:rsidRPr="00E60886">
              <w:rPr>
                <w:rFonts w:ascii="Arial" w:hAnsi="Arial" w:cs="Arial"/>
                <w:sz w:val="18"/>
                <w:szCs w:val="18"/>
              </w:rPr>
            </w:r>
            <w:r w:rsidRPr="00E60886">
              <w:rPr>
                <w:rFonts w:ascii="Arial" w:hAnsi="Arial" w:cs="Arial"/>
                <w:sz w:val="18"/>
                <w:szCs w:val="18"/>
              </w:rPr>
              <w:fldChar w:fldCharType="end"/>
            </w:r>
          </w:p>
        </w:tc>
      </w:tr>
      <w:tr w:rsidR="007502B2" w:rsidRPr="00E60886" w:rsidTr="0082262D">
        <w:trPr>
          <w:trHeight w:val="435"/>
        </w:trPr>
        <w:tc>
          <w:tcPr>
            <w:tcW w:w="1702" w:type="dxa"/>
            <w:gridSpan w:val="2"/>
            <w:tcBorders>
              <w:top w:val="nil"/>
              <w:left w:val="single" w:sz="4" w:space="0" w:color="auto"/>
              <w:bottom w:val="single" w:sz="4" w:space="0" w:color="auto"/>
              <w:right w:val="nil"/>
            </w:tcBorders>
          </w:tcPr>
          <w:p w:rsidR="007502B2" w:rsidRPr="00E60886" w:rsidRDefault="007502B2" w:rsidP="004E6BA8">
            <w:pPr>
              <w:pStyle w:val="Default"/>
              <w:rPr>
                <w:rFonts w:ascii="Arial" w:hAnsi="Arial" w:cs="Arial"/>
                <w:sz w:val="18"/>
                <w:szCs w:val="18"/>
              </w:rPr>
            </w:pPr>
          </w:p>
        </w:tc>
        <w:tc>
          <w:tcPr>
            <w:tcW w:w="1559" w:type="dxa"/>
            <w:tcBorders>
              <w:top w:val="nil"/>
              <w:left w:val="nil"/>
              <w:bottom w:val="single" w:sz="4" w:space="0" w:color="auto"/>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Any other mixed background</w:t>
            </w:r>
          </w:p>
        </w:tc>
        <w:tc>
          <w:tcPr>
            <w:tcW w:w="567" w:type="dxa"/>
            <w:tcBorders>
              <w:top w:val="nil"/>
              <w:left w:val="nil"/>
              <w:bottom w:val="single" w:sz="4" w:space="0" w:color="auto"/>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fldChar w:fldCharType="begin">
                <w:ffData>
                  <w:name w:val="Check1"/>
                  <w:enabled/>
                  <w:calcOnExit w:val="0"/>
                  <w:checkBox>
                    <w:size w:val="24"/>
                    <w:default w:val="0"/>
                  </w:checkBox>
                </w:ffData>
              </w:fldChar>
            </w:r>
            <w:r w:rsidRPr="00E60886">
              <w:rPr>
                <w:rFonts w:ascii="Arial" w:hAnsi="Arial" w:cs="Arial"/>
                <w:sz w:val="18"/>
                <w:szCs w:val="18"/>
              </w:rPr>
              <w:instrText xml:space="preserve"> FORMCHECKBOX </w:instrText>
            </w:r>
            <w:r w:rsidRPr="00E60886">
              <w:rPr>
                <w:rFonts w:ascii="Arial" w:hAnsi="Arial" w:cs="Arial"/>
                <w:sz w:val="18"/>
                <w:szCs w:val="18"/>
              </w:rPr>
            </w:r>
            <w:r w:rsidRPr="00E60886">
              <w:rPr>
                <w:rFonts w:ascii="Arial" w:hAnsi="Arial" w:cs="Arial"/>
                <w:sz w:val="18"/>
                <w:szCs w:val="18"/>
              </w:rPr>
              <w:fldChar w:fldCharType="end"/>
            </w:r>
          </w:p>
        </w:tc>
        <w:tc>
          <w:tcPr>
            <w:tcW w:w="1559" w:type="dxa"/>
            <w:tcBorders>
              <w:top w:val="nil"/>
              <w:left w:val="nil"/>
              <w:bottom w:val="single" w:sz="4" w:space="0" w:color="auto"/>
              <w:right w:val="nil"/>
            </w:tcBorders>
          </w:tcPr>
          <w:p w:rsidR="007502B2" w:rsidRPr="00E60886" w:rsidRDefault="007502B2" w:rsidP="004E6BA8">
            <w:pPr>
              <w:rPr>
                <w:rFonts w:ascii="Arial" w:hAnsi="Arial" w:cs="Arial"/>
                <w:sz w:val="18"/>
                <w:szCs w:val="18"/>
              </w:rPr>
            </w:pPr>
            <w:r w:rsidRPr="00E60886">
              <w:rPr>
                <w:rFonts w:ascii="Arial" w:hAnsi="Arial" w:cs="Arial"/>
                <w:sz w:val="18"/>
                <w:szCs w:val="18"/>
              </w:rPr>
              <w:t>Any other Asian background</w:t>
            </w:r>
          </w:p>
        </w:tc>
        <w:tc>
          <w:tcPr>
            <w:tcW w:w="567" w:type="dxa"/>
            <w:tcBorders>
              <w:top w:val="nil"/>
              <w:left w:val="nil"/>
              <w:bottom w:val="single" w:sz="4" w:space="0" w:color="auto"/>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2126" w:type="dxa"/>
            <w:gridSpan w:val="2"/>
            <w:tcBorders>
              <w:top w:val="nil"/>
              <w:left w:val="nil"/>
              <w:bottom w:val="single" w:sz="4" w:space="0" w:color="auto"/>
              <w:right w:val="nil"/>
            </w:tcBorders>
          </w:tcPr>
          <w:p w:rsidR="007502B2" w:rsidRPr="00E60886" w:rsidRDefault="007502B2" w:rsidP="004E6BA8">
            <w:pPr>
              <w:pStyle w:val="Default"/>
              <w:rPr>
                <w:rFonts w:ascii="Arial" w:hAnsi="Arial" w:cs="Arial"/>
                <w:sz w:val="18"/>
                <w:szCs w:val="18"/>
              </w:rPr>
            </w:pPr>
          </w:p>
        </w:tc>
        <w:tc>
          <w:tcPr>
            <w:tcW w:w="2268" w:type="dxa"/>
            <w:gridSpan w:val="2"/>
            <w:tcBorders>
              <w:top w:val="nil"/>
              <w:left w:val="nil"/>
              <w:bottom w:val="single" w:sz="4" w:space="0" w:color="auto"/>
              <w:right w:val="single" w:sz="4" w:space="0" w:color="auto"/>
            </w:tcBorders>
          </w:tcPr>
          <w:p w:rsidR="007502B2" w:rsidRPr="00E60886" w:rsidRDefault="007502B2" w:rsidP="004E6BA8">
            <w:pPr>
              <w:pStyle w:val="Default"/>
              <w:rPr>
                <w:rFonts w:ascii="Arial" w:hAnsi="Arial" w:cs="Arial"/>
                <w:sz w:val="18"/>
                <w:szCs w:val="18"/>
              </w:rPr>
            </w:pPr>
          </w:p>
        </w:tc>
      </w:tr>
    </w:tbl>
    <w:p w:rsidR="007502B2" w:rsidRDefault="007502B2" w:rsidP="007502B2">
      <w:pPr>
        <w:rPr>
          <w:rFonts w:ascii="Arial" w:hAnsi="Arial" w:cs="Arial"/>
          <w:lang w:val="en-GB"/>
        </w:rPr>
      </w:pPr>
    </w:p>
    <w:p w:rsidR="007502B2" w:rsidRDefault="007502B2" w:rsidP="007502B2">
      <w:pPr>
        <w:rPr>
          <w:rFonts w:ascii="Arial" w:hAnsi="Arial" w:cs="Arial"/>
          <w:lang w:val="en-GB"/>
        </w:rPr>
      </w:pPr>
    </w:p>
    <w:tbl>
      <w:tblPr>
        <w:tblW w:w="10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720"/>
        <w:gridCol w:w="6272"/>
        <w:gridCol w:w="694"/>
        <w:gridCol w:w="694"/>
        <w:gridCol w:w="1467"/>
      </w:tblGrid>
      <w:tr w:rsidR="007502B2" w:rsidRPr="00881D95" w:rsidTr="004E6BA8">
        <w:trPr>
          <w:cantSplit/>
          <w:trHeight w:val="272"/>
          <w:tblHeader/>
          <w:jc w:val="center"/>
        </w:trPr>
        <w:tc>
          <w:tcPr>
            <w:tcW w:w="592" w:type="dxa"/>
            <w:tcBorders>
              <w:top w:val="single" w:sz="12" w:space="0" w:color="auto"/>
              <w:left w:val="single" w:sz="12" w:space="0" w:color="auto"/>
              <w:bottom w:val="single" w:sz="12" w:space="0" w:color="auto"/>
              <w:right w:val="single" w:sz="2" w:space="0" w:color="auto"/>
            </w:tcBorders>
            <w:shd w:val="clear" w:color="auto" w:fill="auto"/>
            <w:vAlign w:val="center"/>
          </w:tcPr>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No.</w:t>
            </w:r>
          </w:p>
        </w:tc>
        <w:tc>
          <w:tcPr>
            <w:tcW w:w="720" w:type="dxa"/>
            <w:tcBorders>
              <w:top w:val="single" w:sz="12" w:space="0" w:color="auto"/>
              <w:left w:val="single" w:sz="2" w:space="0" w:color="auto"/>
              <w:bottom w:val="single" w:sz="12" w:space="0" w:color="auto"/>
            </w:tcBorders>
            <w:shd w:val="clear" w:color="auto" w:fill="auto"/>
            <w:vAlign w:val="center"/>
          </w:tcPr>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Data item no.</w:t>
            </w:r>
          </w:p>
        </w:tc>
        <w:tc>
          <w:tcPr>
            <w:tcW w:w="6272" w:type="dxa"/>
            <w:tcBorders>
              <w:top w:val="single" w:sz="12" w:space="0" w:color="auto"/>
              <w:bottom w:val="single" w:sz="12" w:space="0" w:color="auto"/>
            </w:tcBorders>
            <w:shd w:val="clear" w:color="auto" w:fill="auto"/>
            <w:vAlign w:val="center"/>
          </w:tcPr>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Criteria</w:t>
            </w:r>
          </w:p>
        </w:tc>
        <w:tc>
          <w:tcPr>
            <w:tcW w:w="694" w:type="dxa"/>
            <w:tcBorders>
              <w:top w:val="single" w:sz="12" w:space="0" w:color="auto"/>
              <w:bottom w:val="single" w:sz="12" w:space="0" w:color="auto"/>
            </w:tcBorders>
            <w:shd w:val="clear" w:color="auto" w:fill="auto"/>
            <w:vAlign w:val="center"/>
          </w:tcPr>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Yes</w:t>
            </w:r>
          </w:p>
        </w:tc>
        <w:tc>
          <w:tcPr>
            <w:tcW w:w="694" w:type="dxa"/>
            <w:tcBorders>
              <w:top w:val="single" w:sz="12" w:space="0" w:color="auto"/>
              <w:bottom w:val="single" w:sz="12" w:space="0" w:color="auto"/>
            </w:tcBorders>
            <w:shd w:val="clear" w:color="auto" w:fill="auto"/>
            <w:vAlign w:val="center"/>
          </w:tcPr>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No</w:t>
            </w:r>
          </w:p>
        </w:tc>
        <w:tc>
          <w:tcPr>
            <w:tcW w:w="1467" w:type="dxa"/>
            <w:tcBorders>
              <w:top w:val="single" w:sz="12" w:space="0" w:color="auto"/>
              <w:bottom w:val="single" w:sz="12" w:space="0" w:color="auto"/>
              <w:right w:val="single" w:sz="12" w:space="0" w:color="auto"/>
            </w:tcBorders>
            <w:shd w:val="clear" w:color="auto" w:fill="auto"/>
            <w:vAlign w:val="center"/>
          </w:tcPr>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NA/</w:t>
            </w:r>
          </w:p>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Exceptions</w:t>
            </w:r>
            <w:r w:rsidRPr="00881D95">
              <w:rPr>
                <w:rFonts w:ascii="Arial" w:hAnsi="Arial" w:cs="Arial"/>
                <w:b/>
                <w:sz w:val="20"/>
                <w:szCs w:val="20"/>
                <w:vertAlign w:val="superscript"/>
                <w:lang w:val="en-GB"/>
              </w:rPr>
              <w:t>a</w:t>
            </w:r>
          </w:p>
        </w:tc>
      </w:tr>
      <w:tr w:rsidR="00033E16" w:rsidRPr="00DE3109" w:rsidTr="00DA5406">
        <w:trPr>
          <w:cantSplit/>
          <w:trHeight w:val="272"/>
          <w:jc w:val="center"/>
        </w:trPr>
        <w:tc>
          <w:tcPr>
            <w:tcW w:w="10439" w:type="dxa"/>
            <w:gridSpan w:val="6"/>
            <w:tcBorders>
              <w:top w:val="single" w:sz="12" w:space="0" w:color="auto"/>
              <w:left w:val="single" w:sz="12" w:space="0" w:color="auto"/>
              <w:bottom w:val="single" w:sz="12" w:space="0" w:color="auto"/>
              <w:right w:val="single" w:sz="12" w:space="0" w:color="auto"/>
            </w:tcBorders>
            <w:shd w:val="clear" w:color="auto" w:fill="CCFFCC"/>
            <w:vAlign w:val="center"/>
          </w:tcPr>
          <w:p w:rsidR="00033E16" w:rsidRPr="00EC7B65" w:rsidRDefault="00033E16" w:rsidP="00DA5406">
            <w:pPr>
              <w:pStyle w:val="Heading3"/>
              <w:spacing w:before="60"/>
              <w:rPr>
                <w:sz w:val="24"/>
                <w:szCs w:val="24"/>
              </w:rPr>
            </w:pPr>
            <w:r>
              <w:rPr>
                <w:sz w:val="24"/>
                <w:szCs w:val="24"/>
              </w:rPr>
              <w:t>Lennox</w:t>
            </w:r>
            <w:r w:rsidR="00292CC5">
              <w:rPr>
                <w:sz w:val="24"/>
                <w:szCs w:val="24"/>
              </w:rPr>
              <w:t>–</w:t>
            </w:r>
            <w:r>
              <w:rPr>
                <w:sz w:val="24"/>
                <w:szCs w:val="24"/>
              </w:rPr>
              <w:t>Gastaut syndrome</w:t>
            </w:r>
          </w:p>
        </w:tc>
      </w:tr>
      <w:tr w:rsidR="004C7151" w:rsidRPr="00881D95" w:rsidTr="00DA5406">
        <w:trPr>
          <w:cantSplit/>
          <w:trHeight w:val="272"/>
          <w:jc w:val="center"/>
        </w:trPr>
        <w:tc>
          <w:tcPr>
            <w:tcW w:w="592" w:type="dxa"/>
            <w:tcBorders>
              <w:top w:val="single" w:sz="12" w:space="0" w:color="auto"/>
              <w:left w:val="single" w:sz="12" w:space="0" w:color="auto"/>
              <w:bottom w:val="nil"/>
              <w:right w:val="single" w:sz="4" w:space="0" w:color="auto"/>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9</w:t>
            </w:r>
          </w:p>
        </w:tc>
        <w:tc>
          <w:tcPr>
            <w:tcW w:w="720" w:type="dxa"/>
            <w:tcBorders>
              <w:top w:val="single" w:sz="12" w:space="0" w:color="auto"/>
              <w:left w:val="single" w:sz="4" w:space="0" w:color="auto"/>
              <w:bottom w:val="nil"/>
            </w:tcBorders>
            <w:shd w:val="clear" w:color="auto" w:fill="auto"/>
            <w:vAlign w:val="center"/>
          </w:tcPr>
          <w:p w:rsidR="004C7151" w:rsidRPr="00881D95" w:rsidRDefault="004C7151" w:rsidP="000B4DD1">
            <w:pPr>
              <w:spacing w:before="60" w:after="60"/>
              <w:rPr>
                <w:rFonts w:ascii="Arial" w:hAnsi="Arial" w:cs="Arial"/>
                <w:sz w:val="20"/>
                <w:szCs w:val="20"/>
                <w:lang w:val="en-GB"/>
              </w:rPr>
            </w:pPr>
          </w:p>
        </w:tc>
        <w:tc>
          <w:tcPr>
            <w:tcW w:w="6272" w:type="dxa"/>
            <w:tcBorders>
              <w:top w:val="single" w:sz="12" w:space="0" w:color="auto"/>
              <w:bottom w:val="nil"/>
            </w:tcBorders>
            <w:shd w:val="clear" w:color="auto" w:fill="auto"/>
            <w:vAlign w:val="center"/>
          </w:tcPr>
          <w:p w:rsidR="004C7151" w:rsidRPr="00881D95" w:rsidRDefault="004C7151" w:rsidP="00DA5406">
            <w:pPr>
              <w:spacing w:before="60" w:after="60"/>
              <w:rPr>
                <w:rFonts w:ascii="Arial" w:hAnsi="Arial" w:cs="Arial"/>
                <w:sz w:val="20"/>
                <w:szCs w:val="20"/>
                <w:lang w:val="en-GB"/>
              </w:rPr>
            </w:pPr>
            <w:r>
              <w:rPr>
                <w:rFonts w:ascii="Arial" w:hAnsi="Arial" w:cs="Arial"/>
                <w:sz w:val="20"/>
                <w:szCs w:val="20"/>
                <w:lang w:val="en-GB"/>
              </w:rPr>
              <w:t>Was treatment discussed with, or referred to, a tertiary paediatric epilepsy specialist?</w:t>
            </w:r>
          </w:p>
        </w:tc>
        <w:tc>
          <w:tcPr>
            <w:tcW w:w="694" w:type="dxa"/>
            <w:tcBorders>
              <w:top w:val="single" w:sz="12" w:space="0" w:color="auto"/>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p>
        </w:tc>
        <w:tc>
          <w:tcPr>
            <w:tcW w:w="694" w:type="dxa"/>
            <w:tcBorders>
              <w:top w:val="single" w:sz="12" w:space="0" w:color="auto"/>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p>
        </w:tc>
        <w:tc>
          <w:tcPr>
            <w:tcW w:w="1467" w:type="dxa"/>
            <w:tcBorders>
              <w:top w:val="single" w:sz="12" w:space="0" w:color="auto"/>
              <w:bottom w:val="nil"/>
              <w:right w:val="single" w:sz="12" w:space="0" w:color="auto"/>
            </w:tcBorders>
            <w:shd w:val="clear" w:color="auto" w:fill="auto"/>
            <w:vAlign w:val="center"/>
          </w:tcPr>
          <w:p w:rsidR="004C7151" w:rsidRPr="00881D95" w:rsidRDefault="004C7151" w:rsidP="00DA5406">
            <w:pPr>
              <w:spacing w:before="60" w:after="60"/>
              <w:jc w:val="center"/>
              <w:rPr>
                <w:rFonts w:ascii="Arial" w:hAnsi="Arial" w:cs="Arial"/>
                <w:b/>
                <w:sz w:val="20"/>
                <w:szCs w:val="20"/>
                <w:lang w:val="en-GB"/>
              </w:rPr>
            </w:pPr>
          </w:p>
        </w:tc>
      </w:tr>
      <w:tr w:rsidR="004C7151"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4C7151" w:rsidRPr="00881D95" w:rsidDel="001B416A" w:rsidRDefault="004C7151"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9</w:t>
            </w:r>
            <w:r w:rsidRPr="00881D95">
              <w:rPr>
                <w:rFonts w:ascii="Arial" w:hAnsi="Arial" w:cs="Arial"/>
                <w:sz w:val="20"/>
                <w:szCs w:val="20"/>
                <w:lang w:val="en-GB"/>
              </w:rPr>
              <w:t>.1</w:t>
            </w:r>
          </w:p>
        </w:tc>
        <w:tc>
          <w:tcPr>
            <w:tcW w:w="6272" w:type="dxa"/>
            <w:tcBorders>
              <w:top w:val="nil"/>
              <w:bottom w:val="nil"/>
            </w:tcBorders>
            <w:shd w:val="clear" w:color="auto" w:fill="auto"/>
            <w:vAlign w:val="center"/>
          </w:tcPr>
          <w:p w:rsidR="004C7151" w:rsidRPr="00881D95" w:rsidRDefault="004C7151" w:rsidP="00DA5406">
            <w:pPr>
              <w:pStyle w:val="Bulletleft1"/>
              <w:spacing w:before="60" w:after="60" w:line="240" w:lineRule="auto"/>
              <w:rPr>
                <w:rFonts w:cs="Arial"/>
                <w:sz w:val="20"/>
                <w:szCs w:val="20"/>
                <w:lang w:val="en-GB"/>
              </w:rPr>
            </w:pPr>
            <w:r>
              <w:rPr>
                <w:sz w:val="20"/>
                <w:szCs w:val="20"/>
              </w:rPr>
              <w:t xml:space="preserve">discussed </w:t>
            </w:r>
          </w:p>
        </w:tc>
        <w:tc>
          <w:tcPr>
            <w:tcW w:w="694" w:type="dxa"/>
            <w:tcBorders>
              <w:top w:val="nil"/>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4C7151" w:rsidRPr="00881D95" w:rsidRDefault="004C7151" w:rsidP="00DA5406">
            <w:pPr>
              <w:spacing w:before="60" w:after="60"/>
              <w:jc w:val="center"/>
              <w:rPr>
                <w:rFonts w:ascii="Arial" w:hAnsi="Arial" w:cs="Arial"/>
                <w:b/>
                <w:sz w:val="20"/>
                <w:szCs w:val="20"/>
                <w:lang w:val="en-GB"/>
              </w:rPr>
            </w:pPr>
          </w:p>
        </w:tc>
      </w:tr>
      <w:tr w:rsidR="004C7151"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4C7151" w:rsidRPr="00881D95" w:rsidDel="001B416A" w:rsidRDefault="004C7151"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9</w:t>
            </w:r>
            <w:r w:rsidRPr="00881D95">
              <w:rPr>
                <w:rFonts w:ascii="Arial" w:hAnsi="Arial" w:cs="Arial"/>
                <w:sz w:val="20"/>
                <w:szCs w:val="20"/>
                <w:lang w:val="en-GB"/>
              </w:rPr>
              <w:t>.2</w:t>
            </w:r>
          </w:p>
        </w:tc>
        <w:tc>
          <w:tcPr>
            <w:tcW w:w="6272" w:type="dxa"/>
            <w:tcBorders>
              <w:top w:val="nil"/>
              <w:bottom w:val="nil"/>
            </w:tcBorders>
            <w:shd w:val="clear" w:color="auto" w:fill="auto"/>
            <w:vAlign w:val="center"/>
          </w:tcPr>
          <w:p w:rsidR="004C7151" w:rsidRPr="00881D95" w:rsidRDefault="004C7151" w:rsidP="00DA5406">
            <w:pPr>
              <w:pStyle w:val="Bulletleft1"/>
              <w:spacing w:before="60" w:after="60" w:line="240" w:lineRule="auto"/>
              <w:rPr>
                <w:rFonts w:cs="Arial"/>
                <w:sz w:val="20"/>
                <w:szCs w:val="20"/>
                <w:lang w:val="en-GB"/>
              </w:rPr>
            </w:pPr>
            <w:r>
              <w:rPr>
                <w:sz w:val="20"/>
                <w:szCs w:val="20"/>
              </w:rPr>
              <w:t xml:space="preserve">referred </w:t>
            </w:r>
          </w:p>
        </w:tc>
        <w:tc>
          <w:tcPr>
            <w:tcW w:w="694" w:type="dxa"/>
            <w:tcBorders>
              <w:top w:val="nil"/>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4C7151" w:rsidRPr="00881D95" w:rsidRDefault="004C7151" w:rsidP="00DA5406">
            <w:pPr>
              <w:spacing w:before="60" w:after="60"/>
              <w:rPr>
                <w:rFonts w:ascii="Arial" w:hAnsi="Arial" w:cs="Arial"/>
                <w:b/>
                <w:sz w:val="20"/>
                <w:szCs w:val="20"/>
                <w:lang w:val="en-GB"/>
              </w:rPr>
            </w:pPr>
          </w:p>
        </w:tc>
      </w:tr>
      <w:tr w:rsidR="004C7151" w:rsidRPr="00881D95" w:rsidTr="0048539E">
        <w:trPr>
          <w:cantSplit/>
          <w:trHeight w:val="272"/>
          <w:jc w:val="center"/>
        </w:trPr>
        <w:tc>
          <w:tcPr>
            <w:tcW w:w="592" w:type="dxa"/>
            <w:tcBorders>
              <w:left w:val="single" w:sz="12" w:space="0" w:color="auto"/>
              <w:bottom w:val="single" w:sz="4" w:space="0" w:color="auto"/>
              <w:right w:val="single" w:sz="4" w:space="0" w:color="auto"/>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10</w:t>
            </w:r>
          </w:p>
        </w:tc>
        <w:tc>
          <w:tcPr>
            <w:tcW w:w="720" w:type="dxa"/>
            <w:tcBorders>
              <w:left w:val="single" w:sz="4" w:space="0" w:color="auto"/>
              <w:bottom w:val="single" w:sz="4" w:space="0" w:color="auto"/>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10.1</w:t>
            </w:r>
          </w:p>
        </w:tc>
        <w:tc>
          <w:tcPr>
            <w:tcW w:w="6272" w:type="dxa"/>
            <w:tcBorders>
              <w:bottom w:val="single" w:sz="4" w:space="0" w:color="auto"/>
            </w:tcBorders>
            <w:shd w:val="clear" w:color="auto" w:fill="auto"/>
            <w:vAlign w:val="center"/>
          </w:tcPr>
          <w:p w:rsidR="004C7151" w:rsidRPr="00881D95" w:rsidRDefault="004C7151" w:rsidP="00DA5406">
            <w:pPr>
              <w:spacing w:before="60" w:after="60"/>
              <w:rPr>
                <w:rFonts w:ascii="Arial" w:hAnsi="Arial" w:cs="Arial"/>
                <w:sz w:val="20"/>
                <w:szCs w:val="20"/>
                <w:lang w:val="en-GB"/>
              </w:rPr>
            </w:pPr>
            <w:r>
              <w:rPr>
                <w:rFonts w:ascii="Arial" w:hAnsi="Arial" w:cs="Arial"/>
                <w:sz w:val="20"/>
                <w:szCs w:val="20"/>
                <w:lang w:val="en-GB"/>
              </w:rPr>
              <w:t>Was sodium valproate offered?</w:t>
            </w:r>
          </w:p>
        </w:tc>
        <w:tc>
          <w:tcPr>
            <w:tcW w:w="694" w:type="dxa"/>
            <w:tcBorders>
              <w:bottom w:val="single" w:sz="4" w:space="0" w:color="auto"/>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bottom w:val="single" w:sz="4" w:space="0" w:color="auto"/>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bottom w:val="single" w:sz="4" w:space="0" w:color="auto"/>
              <w:right w:val="single" w:sz="12" w:space="0" w:color="auto"/>
            </w:tcBorders>
            <w:shd w:val="clear" w:color="auto" w:fill="auto"/>
          </w:tcPr>
          <w:p w:rsidR="004C7151" w:rsidRPr="00881D95" w:rsidRDefault="004C7151" w:rsidP="00DA5406">
            <w:pPr>
              <w:spacing w:before="60" w:after="60"/>
              <w:jc w:val="center"/>
              <w:rPr>
                <w:rFonts w:ascii="Arial" w:hAnsi="Arial" w:cs="Arial"/>
                <w:sz w:val="20"/>
                <w:szCs w:val="20"/>
                <w:lang w:val="en-GB"/>
              </w:rPr>
            </w:pPr>
            <w:r>
              <w:rPr>
                <w:rFonts w:ascii="Arial" w:hAnsi="Arial" w:cs="Arial"/>
                <w:b/>
                <w:sz w:val="20"/>
                <w:szCs w:val="20"/>
                <w:lang w:val="en-GB"/>
              </w:rPr>
              <w:t>B</w:t>
            </w:r>
          </w:p>
        </w:tc>
      </w:tr>
      <w:tr w:rsidR="004C7151" w:rsidRPr="00881D95" w:rsidTr="00994CF2">
        <w:trPr>
          <w:cantSplit/>
          <w:trHeight w:val="272"/>
          <w:jc w:val="center"/>
        </w:trPr>
        <w:tc>
          <w:tcPr>
            <w:tcW w:w="592" w:type="dxa"/>
            <w:tcBorders>
              <w:top w:val="single" w:sz="4" w:space="0" w:color="auto"/>
              <w:left w:val="single" w:sz="12" w:space="0" w:color="auto"/>
              <w:bottom w:val="single" w:sz="4" w:space="0" w:color="auto"/>
              <w:right w:val="single" w:sz="4" w:space="0" w:color="auto"/>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11</w:t>
            </w:r>
          </w:p>
        </w:tc>
        <w:tc>
          <w:tcPr>
            <w:tcW w:w="720" w:type="dxa"/>
            <w:tcBorders>
              <w:top w:val="single" w:sz="4" w:space="0" w:color="auto"/>
              <w:left w:val="single" w:sz="4" w:space="0" w:color="auto"/>
              <w:bottom w:val="single" w:sz="4" w:space="0" w:color="auto"/>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11.1</w:t>
            </w:r>
          </w:p>
        </w:tc>
        <w:tc>
          <w:tcPr>
            <w:tcW w:w="6272" w:type="dxa"/>
            <w:tcBorders>
              <w:top w:val="single" w:sz="4" w:space="0" w:color="auto"/>
              <w:bottom w:val="single" w:sz="4" w:space="0" w:color="auto"/>
            </w:tcBorders>
            <w:shd w:val="clear" w:color="auto" w:fill="auto"/>
            <w:vAlign w:val="center"/>
          </w:tcPr>
          <w:p w:rsidR="004C7151" w:rsidRPr="00881D95" w:rsidRDefault="004C7151" w:rsidP="00454864">
            <w:pPr>
              <w:spacing w:before="60" w:after="60"/>
              <w:rPr>
                <w:rFonts w:ascii="Arial" w:hAnsi="Arial" w:cs="Arial"/>
                <w:sz w:val="20"/>
                <w:szCs w:val="20"/>
                <w:lang w:val="en-GB"/>
              </w:rPr>
            </w:pPr>
            <w:r>
              <w:rPr>
                <w:rFonts w:ascii="Arial" w:hAnsi="Arial" w:cs="Arial"/>
                <w:sz w:val="20"/>
                <w:szCs w:val="20"/>
                <w:lang w:val="en-GB"/>
              </w:rPr>
              <w:t>If sodium valproate was ineffective or not tolerated, was lamotrigine offered as adjunctive treatment?</w:t>
            </w:r>
          </w:p>
        </w:tc>
        <w:tc>
          <w:tcPr>
            <w:tcW w:w="694" w:type="dxa"/>
            <w:tcBorders>
              <w:top w:val="single" w:sz="4" w:space="0" w:color="auto"/>
              <w:bottom w:val="single" w:sz="4" w:space="0" w:color="auto"/>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single" w:sz="4" w:space="0" w:color="auto"/>
              <w:bottom w:val="single" w:sz="4" w:space="0" w:color="auto"/>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single" w:sz="4" w:space="0" w:color="auto"/>
              <w:bottom w:val="single" w:sz="4" w:space="0" w:color="auto"/>
              <w:right w:val="single" w:sz="12" w:space="0" w:color="auto"/>
            </w:tcBorders>
            <w:shd w:val="clear" w:color="auto" w:fill="auto"/>
          </w:tcPr>
          <w:p w:rsidR="004C7151" w:rsidRPr="00881D95" w:rsidRDefault="004C7151" w:rsidP="00DA5406">
            <w:pPr>
              <w:spacing w:before="60" w:after="60"/>
              <w:rPr>
                <w:rFonts w:ascii="Arial" w:hAnsi="Arial" w:cs="Arial"/>
                <w:sz w:val="20"/>
                <w:szCs w:val="20"/>
                <w:lang w:val="en-GB"/>
              </w:rPr>
            </w:pPr>
          </w:p>
        </w:tc>
      </w:tr>
      <w:tr w:rsidR="004C7151" w:rsidRPr="00881D95" w:rsidTr="00994CF2">
        <w:trPr>
          <w:cantSplit/>
          <w:trHeight w:val="272"/>
          <w:jc w:val="center"/>
        </w:trPr>
        <w:tc>
          <w:tcPr>
            <w:tcW w:w="592" w:type="dxa"/>
            <w:tcBorders>
              <w:top w:val="single" w:sz="4" w:space="0" w:color="auto"/>
              <w:left w:val="single" w:sz="12" w:space="0" w:color="auto"/>
              <w:bottom w:val="nil"/>
              <w:right w:val="single" w:sz="4" w:space="0" w:color="auto"/>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12</w:t>
            </w:r>
          </w:p>
        </w:tc>
        <w:tc>
          <w:tcPr>
            <w:tcW w:w="720" w:type="dxa"/>
            <w:tcBorders>
              <w:top w:val="single" w:sz="4" w:space="0" w:color="auto"/>
              <w:left w:val="single" w:sz="4" w:space="0" w:color="auto"/>
              <w:bottom w:val="nil"/>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12.1</w:t>
            </w:r>
          </w:p>
        </w:tc>
        <w:tc>
          <w:tcPr>
            <w:tcW w:w="6272" w:type="dxa"/>
            <w:tcBorders>
              <w:top w:val="single" w:sz="4" w:space="0" w:color="auto"/>
              <w:bottom w:val="nil"/>
            </w:tcBorders>
            <w:shd w:val="clear" w:color="auto" w:fill="auto"/>
            <w:vAlign w:val="center"/>
          </w:tcPr>
          <w:p w:rsidR="004C7151" w:rsidRPr="00881D95" w:rsidRDefault="004C7151" w:rsidP="00292CC5">
            <w:pPr>
              <w:spacing w:before="60" w:after="60"/>
              <w:rPr>
                <w:rFonts w:ascii="Arial" w:hAnsi="Arial" w:cs="Arial"/>
                <w:sz w:val="20"/>
                <w:szCs w:val="20"/>
                <w:lang w:val="en-GB"/>
              </w:rPr>
            </w:pPr>
            <w:r>
              <w:rPr>
                <w:rFonts w:ascii="Arial" w:hAnsi="Arial" w:cs="Arial"/>
                <w:sz w:val="20"/>
                <w:szCs w:val="20"/>
                <w:lang w:val="en-GB"/>
              </w:rPr>
              <w:t>If adjunctive treatment was ineffective or not tolerated, was treatment discussed with a tertiary epilepsy specialist?</w:t>
            </w:r>
          </w:p>
        </w:tc>
        <w:tc>
          <w:tcPr>
            <w:tcW w:w="694" w:type="dxa"/>
            <w:tcBorders>
              <w:top w:val="single" w:sz="4" w:space="0" w:color="auto"/>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single" w:sz="4" w:space="0" w:color="auto"/>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single" w:sz="4" w:space="0" w:color="auto"/>
              <w:bottom w:val="nil"/>
              <w:right w:val="single" w:sz="12" w:space="0" w:color="auto"/>
            </w:tcBorders>
            <w:shd w:val="clear" w:color="auto" w:fill="auto"/>
            <w:vAlign w:val="center"/>
          </w:tcPr>
          <w:p w:rsidR="004C7151" w:rsidRPr="00881D95" w:rsidRDefault="004C7151" w:rsidP="00DA5406">
            <w:pPr>
              <w:spacing w:before="60" w:after="60"/>
              <w:jc w:val="center"/>
              <w:rPr>
                <w:rFonts w:ascii="Arial" w:hAnsi="Arial" w:cs="Arial"/>
                <w:b/>
                <w:sz w:val="20"/>
                <w:szCs w:val="20"/>
                <w:lang w:val="en-GB"/>
              </w:rPr>
            </w:pPr>
          </w:p>
        </w:tc>
      </w:tr>
      <w:tr w:rsidR="004C7151"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4C7151" w:rsidRPr="00881D95" w:rsidRDefault="004C7151"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4C7151" w:rsidRPr="00881D95" w:rsidRDefault="004C7151" w:rsidP="000B4DD1">
            <w:pPr>
              <w:spacing w:before="60" w:after="60"/>
              <w:rPr>
                <w:rFonts w:ascii="Arial" w:hAnsi="Arial" w:cs="Arial"/>
                <w:sz w:val="20"/>
                <w:szCs w:val="20"/>
                <w:lang w:val="en-GB"/>
              </w:rPr>
            </w:pPr>
          </w:p>
        </w:tc>
        <w:tc>
          <w:tcPr>
            <w:tcW w:w="6272" w:type="dxa"/>
            <w:tcBorders>
              <w:top w:val="nil"/>
              <w:bottom w:val="nil"/>
            </w:tcBorders>
            <w:shd w:val="clear" w:color="auto" w:fill="auto"/>
            <w:vAlign w:val="center"/>
          </w:tcPr>
          <w:p w:rsidR="004C7151" w:rsidRPr="00881D95" w:rsidRDefault="004C7151" w:rsidP="00292CC5">
            <w:pPr>
              <w:spacing w:before="60" w:after="60"/>
              <w:rPr>
                <w:rFonts w:ascii="Arial" w:hAnsi="Arial" w:cs="Arial"/>
                <w:sz w:val="20"/>
                <w:szCs w:val="20"/>
                <w:lang w:val="en-GB"/>
              </w:rPr>
            </w:pPr>
            <w:r>
              <w:rPr>
                <w:rFonts w:ascii="Arial" w:hAnsi="Arial" w:cs="Arial"/>
                <w:sz w:val="20"/>
                <w:szCs w:val="20"/>
                <w:lang w:val="en-GB"/>
              </w:rPr>
              <w:t>Were either of the following prescribed?</w:t>
            </w:r>
          </w:p>
        </w:tc>
        <w:tc>
          <w:tcPr>
            <w:tcW w:w="694" w:type="dxa"/>
            <w:tcBorders>
              <w:top w:val="nil"/>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p>
        </w:tc>
        <w:tc>
          <w:tcPr>
            <w:tcW w:w="694" w:type="dxa"/>
            <w:tcBorders>
              <w:top w:val="nil"/>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p>
        </w:tc>
        <w:tc>
          <w:tcPr>
            <w:tcW w:w="1467" w:type="dxa"/>
            <w:tcBorders>
              <w:top w:val="nil"/>
              <w:bottom w:val="nil"/>
              <w:right w:val="single" w:sz="12" w:space="0" w:color="auto"/>
            </w:tcBorders>
            <w:shd w:val="clear" w:color="auto" w:fill="auto"/>
            <w:vAlign w:val="center"/>
          </w:tcPr>
          <w:p w:rsidR="004C7151" w:rsidRPr="00881D95" w:rsidRDefault="004C7151" w:rsidP="00DA5406">
            <w:pPr>
              <w:spacing w:before="60" w:after="60"/>
              <w:jc w:val="center"/>
              <w:rPr>
                <w:rFonts w:ascii="Arial" w:hAnsi="Arial" w:cs="Arial"/>
                <w:b/>
                <w:sz w:val="20"/>
                <w:szCs w:val="20"/>
                <w:lang w:val="en-GB"/>
              </w:rPr>
            </w:pPr>
          </w:p>
        </w:tc>
      </w:tr>
      <w:tr w:rsidR="004C7151"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4C7151" w:rsidRPr="00881D95" w:rsidDel="001B416A" w:rsidRDefault="004C7151"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12</w:t>
            </w:r>
            <w:r w:rsidRPr="00881D95">
              <w:rPr>
                <w:rFonts w:ascii="Arial" w:hAnsi="Arial" w:cs="Arial"/>
                <w:sz w:val="20"/>
                <w:szCs w:val="20"/>
                <w:lang w:val="en-GB"/>
              </w:rPr>
              <w:t>.</w:t>
            </w:r>
            <w:r>
              <w:rPr>
                <w:rFonts w:ascii="Arial" w:hAnsi="Arial" w:cs="Arial"/>
                <w:sz w:val="20"/>
                <w:szCs w:val="20"/>
                <w:lang w:val="en-GB"/>
              </w:rPr>
              <w:t>2</w:t>
            </w:r>
          </w:p>
        </w:tc>
        <w:tc>
          <w:tcPr>
            <w:tcW w:w="6272" w:type="dxa"/>
            <w:tcBorders>
              <w:top w:val="nil"/>
              <w:bottom w:val="nil"/>
            </w:tcBorders>
            <w:shd w:val="clear" w:color="auto" w:fill="auto"/>
            <w:vAlign w:val="center"/>
          </w:tcPr>
          <w:p w:rsidR="004C7151" w:rsidRPr="00881D95" w:rsidRDefault="004C7151" w:rsidP="00DA5406">
            <w:pPr>
              <w:pStyle w:val="Bulletleft1"/>
              <w:spacing w:before="60" w:after="60" w:line="240" w:lineRule="auto"/>
              <w:rPr>
                <w:rFonts w:cs="Arial"/>
                <w:sz w:val="20"/>
                <w:szCs w:val="20"/>
                <w:lang w:val="en-GB"/>
              </w:rPr>
            </w:pPr>
            <w:r>
              <w:rPr>
                <w:sz w:val="20"/>
                <w:szCs w:val="20"/>
              </w:rPr>
              <w:t xml:space="preserve">rufinamide </w:t>
            </w:r>
          </w:p>
        </w:tc>
        <w:tc>
          <w:tcPr>
            <w:tcW w:w="694" w:type="dxa"/>
            <w:tcBorders>
              <w:top w:val="nil"/>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4C7151" w:rsidRPr="00881D95" w:rsidRDefault="004C7151" w:rsidP="00DA5406">
            <w:pPr>
              <w:spacing w:before="60" w:after="60"/>
              <w:jc w:val="center"/>
              <w:rPr>
                <w:rFonts w:ascii="Arial" w:hAnsi="Arial" w:cs="Arial"/>
                <w:b/>
                <w:sz w:val="20"/>
                <w:szCs w:val="20"/>
                <w:lang w:val="en-GB"/>
              </w:rPr>
            </w:pPr>
          </w:p>
        </w:tc>
      </w:tr>
      <w:tr w:rsidR="004C7151" w:rsidRPr="00881D95" w:rsidTr="00994CF2">
        <w:trPr>
          <w:cantSplit/>
          <w:trHeight w:val="272"/>
          <w:jc w:val="center"/>
        </w:trPr>
        <w:tc>
          <w:tcPr>
            <w:tcW w:w="592" w:type="dxa"/>
            <w:tcBorders>
              <w:top w:val="nil"/>
              <w:left w:val="single" w:sz="12" w:space="0" w:color="auto"/>
              <w:bottom w:val="single" w:sz="4" w:space="0" w:color="auto"/>
              <w:right w:val="single" w:sz="4" w:space="0" w:color="auto"/>
            </w:tcBorders>
            <w:shd w:val="clear" w:color="auto" w:fill="auto"/>
            <w:vAlign w:val="center"/>
          </w:tcPr>
          <w:p w:rsidR="004C7151" w:rsidRPr="00881D95" w:rsidDel="001B416A" w:rsidRDefault="004C7151" w:rsidP="000B4DD1">
            <w:pPr>
              <w:spacing w:before="60" w:after="60"/>
              <w:rPr>
                <w:rFonts w:ascii="Arial" w:hAnsi="Arial" w:cs="Arial"/>
                <w:sz w:val="20"/>
                <w:szCs w:val="20"/>
                <w:lang w:val="en-GB"/>
              </w:rPr>
            </w:pPr>
          </w:p>
        </w:tc>
        <w:tc>
          <w:tcPr>
            <w:tcW w:w="720" w:type="dxa"/>
            <w:tcBorders>
              <w:top w:val="nil"/>
              <w:left w:val="single" w:sz="4" w:space="0" w:color="auto"/>
              <w:bottom w:val="single" w:sz="4" w:space="0" w:color="auto"/>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12.3</w:t>
            </w:r>
          </w:p>
        </w:tc>
        <w:tc>
          <w:tcPr>
            <w:tcW w:w="6272" w:type="dxa"/>
            <w:tcBorders>
              <w:top w:val="nil"/>
              <w:bottom w:val="single" w:sz="4" w:space="0" w:color="auto"/>
            </w:tcBorders>
            <w:shd w:val="clear" w:color="auto" w:fill="auto"/>
            <w:vAlign w:val="center"/>
          </w:tcPr>
          <w:p w:rsidR="004C7151" w:rsidRPr="00881D95" w:rsidRDefault="004C7151" w:rsidP="00DA5406">
            <w:pPr>
              <w:pStyle w:val="Bulletleft1"/>
              <w:spacing w:before="60" w:after="60" w:line="240" w:lineRule="auto"/>
              <w:rPr>
                <w:rFonts w:cs="Arial"/>
                <w:sz w:val="20"/>
                <w:szCs w:val="20"/>
                <w:lang w:val="en-GB"/>
              </w:rPr>
            </w:pPr>
            <w:r>
              <w:rPr>
                <w:sz w:val="20"/>
                <w:szCs w:val="20"/>
              </w:rPr>
              <w:t>topiramide</w:t>
            </w:r>
          </w:p>
        </w:tc>
        <w:tc>
          <w:tcPr>
            <w:tcW w:w="694" w:type="dxa"/>
            <w:tcBorders>
              <w:top w:val="nil"/>
              <w:bottom w:val="single" w:sz="4" w:space="0" w:color="auto"/>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single" w:sz="4" w:space="0" w:color="auto"/>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single" w:sz="4" w:space="0" w:color="auto"/>
              <w:right w:val="single" w:sz="12" w:space="0" w:color="auto"/>
            </w:tcBorders>
            <w:shd w:val="clear" w:color="auto" w:fill="auto"/>
            <w:vAlign w:val="center"/>
          </w:tcPr>
          <w:p w:rsidR="004C7151" w:rsidRPr="00881D95" w:rsidRDefault="004C7151" w:rsidP="00DA5406">
            <w:pPr>
              <w:spacing w:before="60" w:after="60"/>
              <w:rPr>
                <w:rFonts w:ascii="Arial" w:hAnsi="Arial" w:cs="Arial"/>
                <w:b/>
                <w:sz w:val="20"/>
                <w:szCs w:val="20"/>
                <w:lang w:val="en-GB"/>
              </w:rPr>
            </w:pPr>
          </w:p>
        </w:tc>
      </w:tr>
      <w:tr w:rsidR="004C7151" w:rsidRPr="00881D95" w:rsidTr="00994CF2">
        <w:trPr>
          <w:cantSplit/>
          <w:trHeight w:val="272"/>
          <w:jc w:val="center"/>
        </w:trPr>
        <w:tc>
          <w:tcPr>
            <w:tcW w:w="592" w:type="dxa"/>
            <w:tcBorders>
              <w:top w:val="single" w:sz="4" w:space="0" w:color="auto"/>
              <w:left w:val="single" w:sz="12" w:space="0" w:color="auto"/>
              <w:bottom w:val="nil"/>
              <w:right w:val="single" w:sz="4" w:space="0" w:color="auto"/>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13</w:t>
            </w:r>
          </w:p>
        </w:tc>
        <w:tc>
          <w:tcPr>
            <w:tcW w:w="720" w:type="dxa"/>
            <w:tcBorders>
              <w:top w:val="single" w:sz="4" w:space="0" w:color="auto"/>
              <w:left w:val="single" w:sz="4" w:space="0" w:color="auto"/>
              <w:bottom w:val="nil"/>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13.1</w:t>
            </w:r>
          </w:p>
        </w:tc>
        <w:tc>
          <w:tcPr>
            <w:tcW w:w="6272" w:type="dxa"/>
            <w:tcBorders>
              <w:top w:val="single" w:sz="4" w:space="0" w:color="auto"/>
              <w:bottom w:val="nil"/>
            </w:tcBorders>
            <w:shd w:val="clear" w:color="auto" w:fill="auto"/>
            <w:vAlign w:val="center"/>
          </w:tcPr>
          <w:p w:rsidR="004C7151" w:rsidRPr="00881D95" w:rsidRDefault="004C7151" w:rsidP="00DA5406">
            <w:pPr>
              <w:spacing w:before="60" w:after="60"/>
              <w:rPr>
                <w:rFonts w:ascii="Arial" w:hAnsi="Arial" w:cs="Arial"/>
                <w:sz w:val="20"/>
                <w:szCs w:val="20"/>
                <w:lang w:val="en-GB"/>
              </w:rPr>
            </w:pPr>
            <w:r>
              <w:rPr>
                <w:rFonts w:ascii="Arial" w:hAnsi="Arial" w:cs="Arial"/>
                <w:sz w:val="20"/>
                <w:szCs w:val="20"/>
                <w:lang w:val="en-GB"/>
              </w:rPr>
              <w:t>If felbamate was offered, was it offered by a centre providing tertiary epilepsy specialist care?</w:t>
            </w:r>
          </w:p>
        </w:tc>
        <w:tc>
          <w:tcPr>
            <w:tcW w:w="694" w:type="dxa"/>
            <w:tcBorders>
              <w:top w:val="single" w:sz="4" w:space="0" w:color="auto"/>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single" w:sz="4" w:space="0" w:color="auto"/>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single" w:sz="4" w:space="0" w:color="auto"/>
              <w:bottom w:val="nil"/>
              <w:right w:val="single" w:sz="12" w:space="0" w:color="auto"/>
            </w:tcBorders>
            <w:shd w:val="clear" w:color="auto" w:fill="auto"/>
          </w:tcPr>
          <w:p w:rsidR="004C7151" w:rsidRPr="00881D95" w:rsidRDefault="004C7151" w:rsidP="00DA5406">
            <w:pPr>
              <w:spacing w:before="60" w:after="60"/>
              <w:rPr>
                <w:rFonts w:ascii="Arial" w:hAnsi="Arial" w:cs="Arial"/>
                <w:sz w:val="20"/>
                <w:szCs w:val="20"/>
                <w:lang w:val="en-GB"/>
              </w:rPr>
            </w:pPr>
          </w:p>
        </w:tc>
      </w:tr>
      <w:tr w:rsidR="004C7151" w:rsidRPr="00881D95" w:rsidTr="00994CF2">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4C7151" w:rsidRPr="00881D95" w:rsidRDefault="004C7151"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4C7151" w:rsidRPr="00881D95" w:rsidRDefault="004C7151" w:rsidP="000B4DD1">
            <w:pPr>
              <w:spacing w:before="60" w:after="60"/>
              <w:rPr>
                <w:rFonts w:ascii="Arial" w:hAnsi="Arial" w:cs="Arial"/>
                <w:sz w:val="20"/>
                <w:szCs w:val="20"/>
                <w:lang w:val="en-GB"/>
              </w:rPr>
            </w:pPr>
          </w:p>
        </w:tc>
        <w:tc>
          <w:tcPr>
            <w:tcW w:w="6272" w:type="dxa"/>
            <w:tcBorders>
              <w:top w:val="nil"/>
              <w:bottom w:val="nil"/>
            </w:tcBorders>
            <w:shd w:val="clear" w:color="auto" w:fill="auto"/>
            <w:vAlign w:val="center"/>
          </w:tcPr>
          <w:p w:rsidR="004C7151" w:rsidRPr="00881D95" w:rsidRDefault="004C7151" w:rsidP="00DA5406">
            <w:pPr>
              <w:spacing w:before="60" w:after="60"/>
              <w:rPr>
                <w:rFonts w:ascii="Arial" w:hAnsi="Arial" w:cs="Arial"/>
                <w:sz w:val="20"/>
                <w:szCs w:val="20"/>
                <w:lang w:val="en-GB"/>
              </w:rPr>
            </w:pPr>
            <w:r>
              <w:rPr>
                <w:rFonts w:ascii="Arial" w:hAnsi="Arial" w:cs="Arial"/>
                <w:sz w:val="20"/>
                <w:szCs w:val="20"/>
                <w:lang w:val="en-GB"/>
              </w:rPr>
              <w:t>Had the drugs listed below proved ineffective or not tolerated?</w:t>
            </w:r>
          </w:p>
        </w:tc>
        <w:tc>
          <w:tcPr>
            <w:tcW w:w="694" w:type="dxa"/>
            <w:tcBorders>
              <w:top w:val="nil"/>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p>
        </w:tc>
        <w:tc>
          <w:tcPr>
            <w:tcW w:w="694" w:type="dxa"/>
            <w:tcBorders>
              <w:top w:val="nil"/>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p>
        </w:tc>
        <w:tc>
          <w:tcPr>
            <w:tcW w:w="1467" w:type="dxa"/>
            <w:tcBorders>
              <w:top w:val="nil"/>
              <w:bottom w:val="nil"/>
              <w:right w:val="single" w:sz="12" w:space="0" w:color="auto"/>
            </w:tcBorders>
            <w:shd w:val="clear" w:color="auto" w:fill="auto"/>
            <w:vAlign w:val="center"/>
          </w:tcPr>
          <w:p w:rsidR="004C7151" w:rsidRPr="00881D95" w:rsidRDefault="004C7151" w:rsidP="00DA5406">
            <w:pPr>
              <w:spacing w:before="60" w:after="60"/>
              <w:jc w:val="center"/>
              <w:rPr>
                <w:rFonts w:ascii="Arial" w:hAnsi="Arial" w:cs="Arial"/>
                <w:b/>
                <w:sz w:val="20"/>
                <w:szCs w:val="20"/>
                <w:lang w:val="en-GB"/>
              </w:rPr>
            </w:pPr>
          </w:p>
        </w:tc>
      </w:tr>
      <w:tr w:rsidR="004C7151"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4C7151" w:rsidRPr="00881D95" w:rsidDel="001B416A" w:rsidRDefault="004C7151"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13</w:t>
            </w:r>
            <w:r w:rsidRPr="00881D95">
              <w:rPr>
                <w:rFonts w:ascii="Arial" w:hAnsi="Arial" w:cs="Arial"/>
                <w:sz w:val="20"/>
                <w:szCs w:val="20"/>
                <w:lang w:val="en-GB"/>
              </w:rPr>
              <w:t>.</w:t>
            </w:r>
            <w:r>
              <w:rPr>
                <w:rFonts w:ascii="Arial" w:hAnsi="Arial" w:cs="Arial"/>
                <w:sz w:val="20"/>
                <w:szCs w:val="20"/>
                <w:lang w:val="en-GB"/>
              </w:rPr>
              <w:t>2</w:t>
            </w:r>
          </w:p>
        </w:tc>
        <w:tc>
          <w:tcPr>
            <w:tcW w:w="6272" w:type="dxa"/>
            <w:tcBorders>
              <w:top w:val="nil"/>
              <w:bottom w:val="nil"/>
            </w:tcBorders>
            <w:shd w:val="clear" w:color="auto" w:fill="auto"/>
            <w:vAlign w:val="center"/>
          </w:tcPr>
          <w:p w:rsidR="004C7151" w:rsidRPr="00881D95" w:rsidRDefault="004C7151" w:rsidP="00DA5406">
            <w:pPr>
              <w:pStyle w:val="Bulletleft1"/>
              <w:spacing w:before="60" w:after="60" w:line="240" w:lineRule="auto"/>
              <w:rPr>
                <w:rFonts w:cs="Arial"/>
                <w:sz w:val="20"/>
                <w:szCs w:val="20"/>
                <w:lang w:val="en-GB"/>
              </w:rPr>
            </w:pPr>
            <w:r>
              <w:rPr>
                <w:sz w:val="20"/>
                <w:szCs w:val="20"/>
              </w:rPr>
              <w:t>lamotrigine</w:t>
            </w:r>
          </w:p>
        </w:tc>
        <w:tc>
          <w:tcPr>
            <w:tcW w:w="694" w:type="dxa"/>
            <w:tcBorders>
              <w:top w:val="nil"/>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4C7151" w:rsidRPr="00881D95" w:rsidRDefault="004C7151" w:rsidP="00DA5406">
            <w:pPr>
              <w:spacing w:before="60" w:after="60"/>
              <w:jc w:val="center"/>
              <w:rPr>
                <w:rFonts w:ascii="Arial" w:hAnsi="Arial" w:cs="Arial"/>
                <w:b/>
                <w:sz w:val="20"/>
                <w:szCs w:val="20"/>
                <w:lang w:val="en-GB"/>
              </w:rPr>
            </w:pPr>
          </w:p>
        </w:tc>
      </w:tr>
      <w:tr w:rsidR="004C7151" w:rsidRPr="00881D95" w:rsidTr="004E6BA8">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4C7151" w:rsidRPr="00881D95" w:rsidDel="001B416A" w:rsidRDefault="004C7151"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13.3</w:t>
            </w:r>
          </w:p>
        </w:tc>
        <w:tc>
          <w:tcPr>
            <w:tcW w:w="6272" w:type="dxa"/>
            <w:tcBorders>
              <w:top w:val="nil"/>
              <w:bottom w:val="nil"/>
            </w:tcBorders>
            <w:shd w:val="clear" w:color="auto" w:fill="auto"/>
            <w:vAlign w:val="center"/>
          </w:tcPr>
          <w:p w:rsidR="004C7151" w:rsidRPr="00881D95" w:rsidRDefault="004C7151" w:rsidP="004E6BA8">
            <w:pPr>
              <w:pStyle w:val="Bulletleft1"/>
              <w:spacing w:before="60" w:after="60" w:line="240" w:lineRule="auto"/>
              <w:rPr>
                <w:rFonts w:cs="Arial"/>
                <w:sz w:val="20"/>
                <w:szCs w:val="20"/>
                <w:lang w:val="en-GB"/>
              </w:rPr>
            </w:pPr>
            <w:r>
              <w:rPr>
                <w:sz w:val="20"/>
                <w:szCs w:val="20"/>
              </w:rPr>
              <w:t>rufinamide</w:t>
            </w:r>
          </w:p>
        </w:tc>
        <w:tc>
          <w:tcPr>
            <w:tcW w:w="694" w:type="dxa"/>
            <w:tcBorders>
              <w:top w:val="nil"/>
              <w:bottom w:val="nil"/>
            </w:tcBorders>
            <w:shd w:val="clear" w:color="auto" w:fill="auto"/>
            <w:vAlign w:val="center"/>
          </w:tcPr>
          <w:p w:rsidR="004C7151" w:rsidRPr="00881D95" w:rsidRDefault="004C7151"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4C7151" w:rsidRPr="00881D95" w:rsidRDefault="004C7151"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4C7151" w:rsidRPr="00881D95" w:rsidRDefault="004C7151" w:rsidP="004E6BA8">
            <w:pPr>
              <w:spacing w:before="60" w:after="60"/>
              <w:jc w:val="center"/>
              <w:rPr>
                <w:rFonts w:ascii="Arial" w:hAnsi="Arial" w:cs="Arial"/>
                <w:b/>
                <w:sz w:val="20"/>
                <w:szCs w:val="20"/>
                <w:lang w:val="en-GB"/>
              </w:rPr>
            </w:pPr>
          </w:p>
        </w:tc>
      </w:tr>
      <w:tr w:rsidR="004C7151" w:rsidRPr="00881D95" w:rsidTr="004E6BA8">
        <w:trPr>
          <w:cantSplit/>
          <w:trHeight w:val="272"/>
          <w:jc w:val="center"/>
        </w:trPr>
        <w:tc>
          <w:tcPr>
            <w:tcW w:w="592" w:type="dxa"/>
            <w:tcBorders>
              <w:top w:val="nil"/>
              <w:left w:val="single" w:sz="12" w:space="0" w:color="auto"/>
              <w:right w:val="single" w:sz="4" w:space="0" w:color="auto"/>
            </w:tcBorders>
            <w:shd w:val="clear" w:color="auto" w:fill="auto"/>
            <w:vAlign w:val="center"/>
          </w:tcPr>
          <w:p w:rsidR="004C7151" w:rsidRPr="00881D95" w:rsidDel="001B416A" w:rsidRDefault="004C7151" w:rsidP="000B4DD1">
            <w:pPr>
              <w:spacing w:before="60" w:after="60"/>
              <w:rPr>
                <w:rFonts w:ascii="Arial" w:hAnsi="Arial" w:cs="Arial"/>
                <w:sz w:val="20"/>
                <w:szCs w:val="20"/>
                <w:lang w:val="en-GB"/>
              </w:rPr>
            </w:pPr>
          </w:p>
        </w:tc>
        <w:tc>
          <w:tcPr>
            <w:tcW w:w="720" w:type="dxa"/>
            <w:tcBorders>
              <w:top w:val="nil"/>
              <w:left w:val="single" w:sz="4" w:space="0" w:color="auto"/>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13.4</w:t>
            </w:r>
          </w:p>
        </w:tc>
        <w:tc>
          <w:tcPr>
            <w:tcW w:w="6272" w:type="dxa"/>
            <w:tcBorders>
              <w:top w:val="nil"/>
            </w:tcBorders>
            <w:shd w:val="clear" w:color="auto" w:fill="auto"/>
            <w:vAlign w:val="center"/>
          </w:tcPr>
          <w:p w:rsidR="004C7151" w:rsidRPr="00881D95" w:rsidRDefault="004C7151" w:rsidP="004E6BA8">
            <w:pPr>
              <w:pStyle w:val="Bulletleft1"/>
              <w:spacing w:before="60" w:after="60" w:line="240" w:lineRule="auto"/>
              <w:rPr>
                <w:rFonts w:cs="Arial"/>
                <w:sz w:val="20"/>
                <w:szCs w:val="20"/>
                <w:lang w:val="en-GB"/>
              </w:rPr>
            </w:pPr>
            <w:r>
              <w:rPr>
                <w:sz w:val="20"/>
                <w:szCs w:val="20"/>
              </w:rPr>
              <w:t>topiramate</w:t>
            </w:r>
          </w:p>
        </w:tc>
        <w:tc>
          <w:tcPr>
            <w:tcW w:w="694" w:type="dxa"/>
            <w:tcBorders>
              <w:top w:val="nil"/>
            </w:tcBorders>
            <w:shd w:val="clear" w:color="auto" w:fill="auto"/>
            <w:vAlign w:val="center"/>
          </w:tcPr>
          <w:p w:rsidR="004C7151" w:rsidRPr="00881D95" w:rsidRDefault="004C7151"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tcBorders>
            <w:shd w:val="clear" w:color="auto" w:fill="auto"/>
            <w:vAlign w:val="center"/>
          </w:tcPr>
          <w:p w:rsidR="004C7151" w:rsidRPr="00881D95" w:rsidRDefault="004C7151"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right w:val="single" w:sz="12" w:space="0" w:color="auto"/>
            </w:tcBorders>
            <w:shd w:val="clear" w:color="auto" w:fill="auto"/>
            <w:vAlign w:val="center"/>
          </w:tcPr>
          <w:p w:rsidR="004C7151" w:rsidRPr="00881D95" w:rsidRDefault="004C7151" w:rsidP="004E6BA8">
            <w:pPr>
              <w:spacing w:before="60" w:after="60"/>
              <w:rPr>
                <w:rFonts w:ascii="Arial" w:hAnsi="Arial" w:cs="Arial"/>
                <w:b/>
                <w:sz w:val="20"/>
                <w:szCs w:val="20"/>
                <w:lang w:val="en-GB"/>
              </w:rPr>
            </w:pPr>
          </w:p>
        </w:tc>
      </w:tr>
    </w:tbl>
    <w:p w:rsidR="000511E3" w:rsidRDefault="000511E3">
      <w:r>
        <w:br w:type="page"/>
      </w:r>
    </w:p>
    <w:tbl>
      <w:tblPr>
        <w:tblW w:w="10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720"/>
        <w:gridCol w:w="6272"/>
        <w:gridCol w:w="694"/>
        <w:gridCol w:w="694"/>
        <w:gridCol w:w="1467"/>
      </w:tblGrid>
      <w:tr w:rsidR="000511E3" w:rsidRPr="00881D95" w:rsidTr="000511E3">
        <w:trPr>
          <w:cantSplit/>
          <w:trHeight w:val="272"/>
          <w:tblHeader/>
          <w:jc w:val="center"/>
        </w:trPr>
        <w:tc>
          <w:tcPr>
            <w:tcW w:w="592" w:type="dxa"/>
            <w:tcBorders>
              <w:top w:val="single" w:sz="12" w:space="0" w:color="auto"/>
              <w:left w:val="single" w:sz="12" w:space="0" w:color="auto"/>
              <w:bottom w:val="single" w:sz="12" w:space="0" w:color="auto"/>
              <w:right w:val="single" w:sz="2" w:space="0" w:color="auto"/>
            </w:tcBorders>
            <w:shd w:val="clear" w:color="auto" w:fill="auto"/>
            <w:vAlign w:val="center"/>
          </w:tcPr>
          <w:p w:rsidR="000511E3" w:rsidRPr="00881D95" w:rsidRDefault="000511E3" w:rsidP="000511E3">
            <w:pPr>
              <w:spacing w:before="60" w:after="60"/>
              <w:rPr>
                <w:rFonts w:ascii="Arial" w:hAnsi="Arial" w:cs="Arial"/>
                <w:b/>
                <w:sz w:val="20"/>
                <w:szCs w:val="20"/>
                <w:lang w:val="en-GB"/>
              </w:rPr>
            </w:pPr>
            <w:r w:rsidRPr="00881D95">
              <w:rPr>
                <w:rFonts w:ascii="Arial" w:hAnsi="Arial" w:cs="Arial"/>
                <w:b/>
                <w:sz w:val="20"/>
                <w:szCs w:val="20"/>
                <w:lang w:val="en-GB"/>
              </w:rPr>
              <w:t>No.</w:t>
            </w:r>
          </w:p>
        </w:tc>
        <w:tc>
          <w:tcPr>
            <w:tcW w:w="720" w:type="dxa"/>
            <w:tcBorders>
              <w:top w:val="single" w:sz="12" w:space="0" w:color="auto"/>
              <w:left w:val="single" w:sz="2" w:space="0" w:color="auto"/>
              <w:bottom w:val="single" w:sz="12" w:space="0" w:color="auto"/>
            </w:tcBorders>
            <w:shd w:val="clear" w:color="auto" w:fill="auto"/>
            <w:vAlign w:val="center"/>
          </w:tcPr>
          <w:p w:rsidR="000511E3" w:rsidRPr="00881D95" w:rsidRDefault="000511E3" w:rsidP="000511E3">
            <w:pPr>
              <w:spacing w:before="60" w:after="60"/>
              <w:rPr>
                <w:rFonts w:ascii="Arial" w:hAnsi="Arial" w:cs="Arial"/>
                <w:b/>
                <w:sz w:val="20"/>
                <w:szCs w:val="20"/>
                <w:lang w:val="en-GB"/>
              </w:rPr>
            </w:pPr>
            <w:r w:rsidRPr="00881D95">
              <w:rPr>
                <w:rFonts w:ascii="Arial" w:hAnsi="Arial" w:cs="Arial"/>
                <w:b/>
                <w:sz w:val="20"/>
                <w:szCs w:val="20"/>
                <w:lang w:val="en-GB"/>
              </w:rPr>
              <w:t>Data item no.</w:t>
            </w:r>
          </w:p>
        </w:tc>
        <w:tc>
          <w:tcPr>
            <w:tcW w:w="6272" w:type="dxa"/>
            <w:tcBorders>
              <w:top w:val="single" w:sz="12" w:space="0" w:color="auto"/>
              <w:bottom w:val="single" w:sz="12" w:space="0" w:color="auto"/>
            </w:tcBorders>
            <w:shd w:val="clear" w:color="auto" w:fill="auto"/>
            <w:vAlign w:val="center"/>
          </w:tcPr>
          <w:p w:rsidR="000511E3" w:rsidRPr="00881D95" w:rsidRDefault="000511E3" w:rsidP="000511E3">
            <w:pPr>
              <w:spacing w:before="60" w:after="60"/>
              <w:rPr>
                <w:rFonts w:ascii="Arial" w:hAnsi="Arial" w:cs="Arial"/>
                <w:b/>
                <w:sz w:val="20"/>
                <w:szCs w:val="20"/>
                <w:lang w:val="en-GB"/>
              </w:rPr>
            </w:pPr>
            <w:r w:rsidRPr="00881D95">
              <w:rPr>
                <w:rFonts w:ascii="Arial" w:hAnsi="Arial" w:cs="Arial"/>
                <w:b/>
                <w:sz w:val="20"/>
                <w:szCs w:val="20"/>
                <w:lang w:val="en-GB"/>
              </w:rPr>
              <w:t>Criteria</w:t>
            </w:r>
          </w:p>
        </w:tc>
        <w:tc>
          <w:tcPr>
            <w:tcW w:w="694" w:type="dxa"/>
            <w:tcBorders>
              <w:top w:val="single" w:sz="12" w:space="0" w:color="auto"/>
              <w:bottom w:val="single" w:sz="12" w:space="0" w:color="auto"/>
            </w:tcBorders>
            <w:shd w:val="clear" w:color="auto" w:fill="auto"/>
            <w:vAlign w:val="center"/>
          </w:tcPr>
          <w:p w:rsidR="000511E3" w:rsidRPr="00881D95" w:rsidRDefault="000511E3" w:rsidP="000511E3">
            <w:pPr>
              <w:spacing w:before="60" w:after="60"/>
              <w:rPr>
                <w:rFonts w:ascii="Arial" w:hAnsi="Arial" w:cs="Arial"/>
                <w:b/>
                <w:sz w:val="20"/>
                <w:szCs w:val="20"/>
                <w:lang w:val="en-GB"/>
              </w:rPr>
            </w:pPr>
            <w:r w:rsidRPr="00881D95">
              <w:rPr>
                <w:rFonts w:ascii="Arial" w:hAnsi="Arial" w:cs="Arial"/>
                <w:b/>
                <w:sz w:val="20"/>
                <w:szCs w:val="20"/>
                <w:lang w:val="en-GB"/>
              </w:rPr>
              <w:t>Yes</w:t>
            </w:r>
          </w:p>
        </w:tc>
        <w:tc>
          <w:tcPr>
            <w:tcW w:w="694" w:type="dxa"/>
            <w:tcBorders>
              <w:top w:val="single" w:sz="12" w:space="0" w:color="auto"/>
              <w:bottom w:val="single" w:sz="12" w:space="0" w:color="auto"/>
            </w:tcBorders>
            <w:shd w:val="clear" w:color="auto" w:fill="auto"/>
            <w:vAlign w:val="center"/>
          </w:tcPr>
          <w:p w:rsidR="000511E3" w:rsidRPr="00881D95" w:rsidRDefault="000511E3" w:rsidP="000511E3">
            <w:pPr>
              <w:spacing w:before="60" w:after="60"/>
              <w:rPr>
                <w:rFonts w:ascii="Arial" w:hAnsi="Arial" w:cs="Arial"/>
                <w:b/>
                <w:sz w:val="20"/>
                <w:szCs w:val="20"/>
                <w:lang w:val="en-GB"/>
              </w:rPr>
            </w:pPr>
            <w:r w:rsidRPr="00881D95">
              <w:rPr>
                <w:rFonts w:ascii="Arial" w:hAnsi="Arial" w:cs="Arial"/>
                <w:b/>
                <w:sz w:val="20"/>
                <w:szCs w:val="20"/>
                <w:lang w:val="en-GB"/>
              </w:rPr>
              <w:t>No</w:t>
            </w:r>
          </w:p>
        </w:tc>
        <w:tc>
          <w:tcPr>
            <w:tcW w:w="1467" w:type="dxa"/>
            <w:tcBorders>
              <w:top w:val="single" w:sz="12" w:space="0" w:color="auto"/>
              <w:bottom w:val="single" w:sz="12" w:space="0" w:color="auto"/>
              <w:right w:val="single" w:sz="12" w:space="0" w:color="auto"/>
            </w:tcBorders>
            <w:shd w:val="clear" w:color="auto" w:fill="auto"/>
            <w:vAlign w:val="center"/>
          </w:tcPr>
          <w:p w:rsidR="000511E3" w:rsidRPr="00881D95" w:rsidRDefault="000511E3" w:rsidP="000511E3">
            <w:pPr>
              <w:spacing w:before="60" w:after="60"/>
              <w:rPr>
                <w:rFonts w:ascii="Arial" w:hAnsi="Arial" w:cs="Arial"/>
                <w:b/>
                <w:sz w:val="20"/>
                <w:szCs w:val="20"/>
                <w:lang w:val="en-GB"/>
              </w:rPr>
            </w:pPr>
            <w:r w:rsidRPr="00881D95">
              <w:rPr>
                <w:rFonts w:ascii="Arial" w:hAnsi="Arial" w:cs="Arial"/>
                <w:b/>
                <w:sz w:val="20"/>
                <w:szCs w:val="20"/>
                <w:lang w:val="en-GB"/>
              </w:rPr>
              <w:t>NA/</w:t>
            </w:r>
          </w:p>
          <w:p w:rsidR="000511E3" w:rsidRPr="00881D95" w:rsidRDefault="000511E3" w:rsidP="000511E3">
            <w:pPr>
              <w:spacing w:before="60" w:after="60"/>
              <w:rPr>
                <w:rFonts w:ascii="Arial" w:hAnsi="Arial" w:cs="Arial"/>
                <w:b/>
                <w:sz w:val="20"/>
                <w:szCs w:val="20"/>
                <w:lang w:val="en-GB"/>
              </w:rPr>
            </w:pPr>
            <w:r w:rsidRPr="00881D95">
              <w:rPr>
                <w:rFonts w:ascii="Arial" w:hAnsi="Arial" w:cs="Arial"/>
                <w:b/>
                <w:sz w:val="20"/>
                <w:szCs w:val="20"/>
                <w:lang w:val="en-GB"/>
              </w:rPr>
              <w:t>Exceptions</w:t>
            </w:r>
            <w:r w:rsidRPr="00881D95">
              <w:rPr>
                <w:rFonts w:ascii="Arial" w:hAnsi="Arial" w:cs="Arial"/>
                <w:b/>
                <w:sz w:val="20"/>
                <w:szCs w:val="20"/>
                <w:vertAlign w:val="superscript"/>
                <w:lang w:val="en-GB"/>
              </w:rPr>
              <w:t>a</w:t>
            </w:r>
          </w:p>
        </w:tc>
      </w:tr>
      <w:tr w:rsidR="004C7151" w:rsidRPr="00881D95" w:rsidTr="00DA5406">
        <w:trPr>
          <w:cantSplit/>
          <w:trHeight w:val="272"/>
          <w:jc w:val="center"/>
        </w:trPr>
        <w:tc>
          <w:tcPr>
            <w:tcW w:w="592" w:type="dxa"/>
            <w:tcBorders>
              <w:left w:val="single" w:sz="12" w:space="0" w:color="auto"/>
              <w:bottom w:val="nil"/>
              <w:right w:val="single" w:sz="4" w:space="0" w:color="auto"/>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14</w:t>
            </w:r>
          </w:p>
        </w:tc>
        <w:tc>
          <w:tcPr>
            <w:tcW w:w="720" w:type="dxa"/>
            <w:tcBorders>
              <w:left w:val="single" w:sz="4" w:space="0" w:color="auto"/>
              <w:bottom w:val="nil"/>
            </w:tcBorders>
            <w:shd w:val="clear" w:color="auto" w:fill="auto"/>
            <w:vAlign w:val="center"/>
          </w:tcPr>
          <w:p w:rsidR="004C7151" w:rsidRPr="00881D95" w:rsidRDefault="004C7151" w:rsidP="000B4DD1">
            <w:pPr>
              <w:spacing w:before="60" w:after="60"/>
              <w:rPr>
                <w:rFonts w:ascii="Arial" w:hAnsi="Arial" w:cs="Arial"/>
                <w:sz w:val="20"/>
                <w:szCs w:val="20"/>
                <w:lang w:val="en-GB"/>
              </w:rPr>
            </w:pPr>
          </w:p>
        </w:tc>
        <w:tc>
          <w:tcPr>
            <w:tcW w:w="6272" w:type="dxa"/>
            <w:tcBorders>
              <w:bottom w:val="nil"/>
            </w:tcBorders>
            <w:shd w:val="clear" w:color="auto" w:fill="auto"/>
            <w:vAlign w:val="center"/>
          </w:tcPr>
          <w:p w:rsidR="004C7151" w:rsidRPr="00881D95" w:rsidRDefault="004C7151" w:rsidP="00DA5406">
            <w:pPr>
              <w:spacing w:before="60" w:after="60"/>
              <w:rPr>
                <w:rFonts w:ascii="Arial" w:hAnsi="Arial" w:cs="Arial"/>
                <w:sz w:val="20"/>
                <w:szCs w:val="20"/>
                <w:lang w:val="en-GB"/>
              </w:rPr>
            </w:pPr>
            <w:r>
              <w:rPr>
                <w:rFonts w:ascii="Arial" w:hAnsi="Arial" w:cs="Arial"/>
                <w:sz w:val="20"/>
                <w:szCs w:val="20"/>
                <w:lang w:val="en-GB"/>
              </w:rPr>
              <w:t>Were any of the following offered?</w:t>
            </w:r>
          </w:p>
        </w:tc>
        <w:tc>
          <w:tcPr>
            <w:tcW w:w="694" w:type="dxa"/>
            <w:tcBorders>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p>
        </w:tc>
        <w:tc>
          <w:tcPr>
            <w:tcW w:w="694" w:type="dxa"/>
            <w:tcBorders>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p>
        </w:tc>
        <w:tc>
          <w:tcPr>
            <w:tcW w:w="1467" w:type="dxa"/>
            <w:tcBorders>
              <w:bottom w:val="nil"/>
              <w:right w:val="single" w:sz="12" w:space="0" w:color="auto"/>
            </w:tcBorders>
            <w:shd w:val="clear" w:color="auto" w:fill="auto"/>
            <w:vAlign w:val="center"/>
          </w:tcPr>
          <w:p w:rsidR="004C7151" w:rsidRPr="00881D95" w:rsidRDefault="004C7151" w:rsidP="00DA5406">
            <w:pPr>
              <w:spacing w:before="60" w:after="60"/>
              <w:jc w:val="center"/>
              <w:rPr>
                <w:rFonts w:ascii="Arial" w:hAnsi="Arial" w:cs="Arial"/>
                <w:b/>
                <w:sz w:val="20"/>
                <w:szCs w:val="20"/>
                <w:lang w:val="en-GB"/>
              </w:rPr>
            </w:pPr>
          </w:p>
        </w:tc>
      </w:tr>
      <w:tr w:rsidR="004C7151"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4C7151" w:rsidRPr="00881D95" w:rsidDel="001B416A" w:rsidRDefault="004C7151"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14.</w:t>
            </w:r>
            <w:r w:rsidRPr="00881D95">
              <w:rPr>
                <w:rFonts w:ascii="Arial" w:hAnsi="Arial" w:cs="Arial"/>
                <w:sz w:val="20"/>
                <w:szCs w:val="20"/>
                <w:lang w:val="en-GB"/>
              </w:rPr>
              <w:t>1</w:t>
            </w:r>
          </w:p>
        </w:tc>
        <w:tc>
          <w:tcPr>
            <w:tcW w:w="6272" w:type="dxa"/>
            <w:tcBorders>
              <w:top w:val="nil"/>
              <w:bottom w:val="nil"/>
            </w:tcBorders>
            <w:shd w:val="clear" w:color="auto" w:fill="auto"/>
            <w:vAlign w:val="center"/>
          </w:tcPr>
          <w:p w:rsidR="004C7151" w:rsidRPr="00881D95" w:rsidRDefault="004C7151" w:rsidP="00DA5406">
            <w:pPr>
              <w:pStyle w:val="Bulletleft1"/>
              <w:spacing w:before="60" w:after="60" w:line="240" w:lineRule="auto"/>
              <w:rPr>
                <w:rFonts w:cs="Arial"/>
                <w:sz w:val="20"/>
                <w:szCs w:val="20"/>
                <w:lang w:val="en-GB"/>
              </w:rPr>
            </w:pPr>
            <w:r>
              <w:rPr>
                <w:sz w:val="20"/>
                <w:szCs w:val="20"/>
              </w:rPr>
              <w:t>carbamazepine</w:t>
            </w:r>
          </w:p>
        </w:tc>
        <w:tc>
          <w:tcPr>
            <w:tcW w:w="694" w:type="dxa"/>
            <w:tcBorders>
              <w:top w:val="nil"/>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4C7151" w:rsidRPr="00881D95" w:rsidRDefault="004C7151" w:rsidP="00DA5406">
            <w:pPr>
              <w:spacing w:before="60" w:after="60"/>
              <w:jc w:val="center"/>
              <w:rPr>
                <w:rFonts w:ascii="Arial" w:hAnsi="Arial" w:cs="Arial"/>
                <w:b/>
                <w:sz w:val="20"/>
                <w:szCs w:val="20"/>
                <w:lang w:val="en-GB"/>
              </w:rPr>
            </w:pPr>
          </w:p>
        </w:tc>
      </w:tr>
      <w:tr w:rsidR="004C7151"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4C7151" w:rsidRPr="00881D95" w:rsidDel="001B416A" w:rsidRDefault="004C7151"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14</w:t>
            </w:r>
            <w:r w:rsidRPr="00881D95">
              <w:rPr>
                <w:rFonts w:ascii="Arial" w:hAnsi="Arial" w:cs="Arial"/>
                <w:sz w:val="20"/>
                <w:szCs w:val="20"/>
                <w:lang w:val="en-GB"/>
              </w:rPr>
              <w:t>.2</w:t>
            </w:r>
          </w:p>
        </w:tc>
        <w:tc>
          <w:tcPr>
            <w:tcW w:w="6272" w:type="dxa"/>
            <w:tcBorders>
              <w:top w:val="nil"/>
              <w:bottom w:val="nil"/>
            </w:tcBorders>
            <w:shd w:val="clear" w:color="auto" w:fill="auto"/>
            <w:vAlign w:val="center"/>
          </w:tcPr>
          <w:p w:rsidR="004C7151" w:rsidRPr="00881D95" w:rsidRDefault="004C7151" w:rsidP="00DA5406">
            <w:pPr>
              <w:pStyle w:val="Bulletleft1"/>
              <w:spacing w:before="60" w:after="60" w:line="240" w:lineRule="auto"/>
              <w:rPr>
                <w:rFonts w:cs="Arial"/>
                <w:sz w:val="20"/>
                <w:szCs w:val="20"/>
                <w:lang w:val="en-GB"/>
              </w:rPr>
            </w:pPr>
            <w:r>
              <w:rPr>
                <w:sz w:val="20"/>
                <w:szCs w:val="20"/>
              </w:rPr>
              <w:t>gabapentin</w:t>
            </w:r>
          </w:p>
        </w:tc>
        <w:tc>
          <w:tcPr>
            <w:tcW w:w="694" w:type="dxa"/>
            <w:tcBorders>
              <w:top w:val="nil"/>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4C7151" w:rsidRPr="00881D95" w:rsidRDefault="004C7151" w:rsidP="00DA5406">
            <w:pPr>
              <w:spacing w:before="60" w:after="60"/>
              <w:rPr>
                <w:rFonts w:ascii="Arial" w:hAnsi="Arial" w:cs="Arial"/>
                <w:b/>
                <w:sz w:val="20"/>
                <w:szCs w:val="20"/>
                <w:lang w:val="en-GB"/>
              </w:rPr>
            </w:pPr>
          </w:p>
        </w:tc>
      </w:tr>
      <w:tr w:rsidR="004C7151"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4C7151" w:rsidRPr="00881D95" w:rsidDel="001B416A" w:rsidRDefault="004C7151"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14.3</w:t>
            </w:r>
          </w:p>
        </w:tc>
        <w:tc>
          <w:tcPr>
            <w:tcW w:w="6272" w:type="dxa"/>
            <w:tcBorders>
              <w:top w:val="nil"/>
              <w:bottom w:val="nil"/>
            </w:tcBorders>
            <w:shd w:val="clear" w:color="auto" w:fill="auto"/>
            <w:vAlign w:val="center"/>
          </w:tcPr>
          <w:p w:rsidR="004C7151" w:rsidRPr="00881D95" w:rsidRDefault="004C7151" w:rsidP="00DA5406">
            <w:pPr>
              <w:pStyle w:val="Bulletleft1"/>
              <w:spacing w:before="60" w:after="60" w:line="240" w:lineRule="auto"/>
              <w:rPr>
                <w:rFonts w:cs="Arial"/>
                <w:sz w:val="20"/>
                <w:szCs w:val="20"/>
                <w:lang w:val="en-GB"/>
              </w:rPr>
            </w:pPr>
            <w:r>
              <w:rPr>
                <w:sz w:val="20"/>
                <w:szCs w:val="20"/>
              </w:rPr>
              <w:t>oxcarbazepine</w:t>
            </w:r>
          </w:p>
        </w:tc>
        <w:tc>
          <w:tcPr>
            <w:tcW w:w="694" w:type="dxa"/>
            <w:tcBorders>
              <w:top w:val="nil"/>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4C7151" w:rsidRPr="00881D95" w:rsidRDefault="004C7151" w:rsidP="00DA5406">
            <w:pPr>
              <w:spacing w:before="60" w:after="60"/>
              <w:jc w:val="center"/>
              <w:rPr>
                <w:rFonts w:ascii="Arial" w:hAnsi="Arial" w:cs="Arial"/>
                <w:b/>
                <w:sz w:val="20"/>
                <w:szCs w:val="20"/>
                <w:lang w:val="en-GB"/>
              </w:rPr>
            </w:pPr>
          </w:p>
        </w:tc>
      </w:tr>
      <w:tr w:rsidR="004C7151"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4C7151" w:rsidRPr="00881D95" w:rsidDel="001B416A" w:rsidRDefault="004C7151"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14.4</w:t>
            </w:r>
          </w:p>
        </w:tc>
        <w:tc>
          <w:tcPr>
            <w:tcW w:w="6272" w:type="dxa"/>
            <w:tcBorders>
              <w:top w:val="nil"/>
              <w:bottom w:val="nil"/>
            </w:tcBorders>
            <w:shd w:val="clear" w:color="auto" w:fill="auto"/>
            <w:vAlign w:val="center"/>
          </w:tcPr>
          <w:p w:rsidR="004C7151" w:rsidRPr="00881D95" w:rsidRDefault="004C7151" w:rsidP="00DA5406">
            <w:pPr>
              <w:pStyle w:val="Bulletleft1"/>
              <w:spacing w:before="60" w:after="60" w:line="240" w:lineRule="auto"/>
              <w:rPr>
                <w:rFonts w:cs="Arial"/>
                <w:sz w:val="20"/>
                <w:szCs w:val="20"/>
                <w:lang w:val="en-GB"/>
              </w:rPr>
            </w:pPr>
            <w:r>
              <w:rPr>
                <w:sz w:val="20"/>
                <w:szCs w:val="20"/>
              </w:rPr>
              <w:t>pregabalin</w:t>
            </w:r>
          </w:p>
        </w:tc>
        <w:tc>
          <w:tcPr>
            <w:tcW w:w="694" w:type="dxa"/>
            <w:tcBorders>
              <w:top w:val="nil"/>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4C7151" w:rsidRPr="00881D95" w:rsidRDefault="004C7151" w:rsidP="00DA5406">
            <w:pPr>
              <w:spacing w:before="60" w:after="60"/>
              <w:jc w:val="center"/>
              <w:rPr>
                <w:rFonts w:ascii="Arial" w:hAnsi="Arial" w:cs="Arial"/>
                <w:b/>
                <w:sz w:val="20"/>
                <w:szCs w:val="20"/>
                <w:lang w:val="en-GB"/>
              </w:rPr>
            </w:pPr>
          </w:p>
        </w:tc>
      </w:tr>
      <w:tr w:rsidR="004C7151"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4C7151" w:rsidRPr="00881D95" w:rsidDel="001B416A" w:rsidRDefault="004C7151"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14.5</w:t>
            </w:r>
          </w:p>
        </w:tc>
        <w:tc>
          <w:tcPr>
            <w:tcW w:w="6272" w:type="dxa"/>
            <w:tcBorders>
              <w:top w:val="nil"/>
              <w:bottom w:val="nil"/>
            </w:tcBorders>
            <w:shd w:val="clear" w:color="auto" w:fill="auto"/>
            <w:vAlign w:val="center"/>
          </w:tcPr>
          <w:p w:rsidR="004C7151" w:rsidRPr="00881D95" w:rsidRDefault="004C7151" w:rsidP="00DA5406">
            <w:pPr>
              <w:pStyle w:val="Bulletleft1"/>
              <w:spacing w:before="60" w:after="60" w:line="240" w:lineRule="auto"/>
              <w:rPr>
                <w:rFonts w:cs="Arial"/>
                <w:sz w:val="20"/>
                <w:szCs w:val="20"/>
                <w:lang w:val="en-GB"/>
              </w:rPr>
            </w:pPr>
            <w:r>
              <w:rPr>
                <w:sz w:val="20"/>
                <w:szCs w:val="20"/>
              </w:rPr>
              <w:t>tiagabine</w:t>
            </w:r>
          </w:p>
        </w:tc>
        <w:tc>
          <w:tcPr>
            <w:tcW w:w="694" w:type="dxa"/>
            <w:tcBorders>
              <w:top w:val="nil"/>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4C7151" w:rsidRPr="00881D95" w:rsidRDefault="004C7151" w:rsidP="00DA5406">
            <w:pPr>
              <w:spacing w:before="60" w:after="60"/>
              <w:jc w:val="center"/>
              <w:rPr>
                <w:rFonts w:ascii="Arial" w:hAnsi="Arial" w:cs="Arial"/>
                <w:b/>
                <w:sz w:val="20"/>
                <w:szCs w:val="20"/>
                <w:lang w:val="en-GB"/>
              </w:rPr>
            </w:pPr>
          </w:p>
        </w:tc>
      </w:tr>
      <w:tr w:rsidR="004C7151" w:rsidRPr="00881D95" w:rsidTr="00DA5406">
        <w:trPr>
          <w:cantSplit/>
          <w:trHeight w:val="272"/>
          <w:jc w:val="center"/>
        </w:trPr>
        <w:tc>
          <w:tcPr>
            <w:tcW w:w="592" w:type="dxa"/>
            <w:tcBorders>
              <w:top w:val="nil"/>
              <w:left w:val="single" w:sz="12" w:space="0" w:color="auto"/>
              <w:right w:val="single" w:sz="4" w:space="0" w:color="auto"/>
            </w:tcBorders>
            <w:shd w:val="clear" w:color="auto" w:fill="auto"/>
            <w:vAlign w:val="center"/>
          </w:tcPr>
          <w:p w:rsidR="004C7151" w:rsidRPr="00881D95" w:rsidDel="001B416A" w:rsidRDefault="004C7151" w:rsidP="000B4DD1">
            <w:pPr>
              <w:spacing w:before="60" w:after="60"/>
              <w:rPr>
                <w:rFonts w:ascii="Arial" w:hAnsi="Arial" w:cs="Arial"/>
                <w:sz w:val="20"/>
                <w:szCs w:val="20"/>
                <w:lang w:val="en-GB"/>
              </w:rPr>
            </w:pPr>
          </w:p>
        </w:tc>
        <w:tc>
          <w:tcPr>
            <w:tcW w:w="720" w:type="dxa"/>
            <w:tcBorders>
              <w:top w:val="nil"/>
              <w:left w:val="single" w:sz="4" w:space="0" w:color="auto"/>
            </w:tcBorders>
            <w:shd w:val="clear" w:color="auto" w:fill="auto"/>
            <w:vAlign w:val="center"/>
          </w:tcPr>
          <w:p w:rsidR="004C7151" w:rsidRPr="00881D95" w:rsidRDefault="004C7151" w:rsidP="000B4DD1">
            <w:pPr>
              <w:spacing w:before="60" w:after="60"/>
              <w:rPr>
                <w:rFonts w:ascii="Arial" w:hAnsi="Arial" w:cs="Arial"/>
                <w:sz w:val="20"/>
                <w:szCs w:val="20"/>
                <w:lang w:val="en-GB"/>
              </w:rPr>
            </w:pPr>
            <w:r>
              <w:rPr>
                <w:rFonts w:ascii="Arial" w:hAnsi="Arial" w:cs="Arial"/>
                <w:sz w:val="20"/>
                <w:szCs w:val="20"/>
                <w:lang w:val="en-GB"/>
              </w:rPr>
              <w:t>14.6</w:t>
            </w:r>
          </w:p>
        </w:tc>
        <w:tc>
          <w:tcPr>
            <w:tcW w:w="6272" w:type="dxa"/>
            <w:tcBorders>
              <w:top w:val="nil"/>
            </w:tcBorders>
            <w:shd w:val="clear" w:color="auto" w:fill="auto"/>
            <w:vAlign w:val="center"/>
          </w:tcPr>
          <w:p w:rsidR="004C7151" w:rsidRPr="00881D95" w:rsidRDefault="004C7151" w:rsidP="00DA5406">
            <w:pPr>
              <w:pStyle w:val="Bulletleft1"/>
              <w:spacing w:before="60" w:after="60" w:line="240" w:lineRule="auto"/>
              <w:rPr>
                <w:rFonts w:cs="Arial"/>
                <w:sz w:val="20"/>
                <w:szCs w:val="20"/>
                <w:lang w:val="en-GB"/>
              </w:rPr>
            </w:pPr>
            <w:r>
              <w:rPr>
                <w:sz w:val="20"/>
                <w:szCs w:val="20"/>
              </w:rPr>
              <w:t>vigabatrin.</w:t>
            </w:r>
          </w:p>
        </w:tc>
        <w:tc>
          <w:tcPr>
            <w:tcW w:w="694" w:type="dxa"/>
            <w:tcBorders>
              <w:top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tcBorders>
            <w:shd w:val="clear" w:color="auto" w:fill="auto"/>
            <w:vAlign w:val="center"/>
          </w:tcPr>
          <w:p w:rsidR="004C7151" w:rsidRPr="00881D95" w:rsidRDefault="004C7151"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right w:val="single" w:sz="12" w:space="0" w:color="auto"/>
            </w:tcBorders>
            <w:shd w:val="clear" w:color="auto" w:fill="auto"/>
            <w:vAlign w:val="center"/>
          </w:tcPr>
          <w:p w:rsidR="004C7151" w:rsidRPr="00881D95" w:rsidRDefault="004C7151" w:rsidP="00DA5406">
            <w:pPr>
              <w:spacing w:before="60" w:after="60"/>
              <w:rPr>
                <w:rFonts w:ascii="Arial" w:hAnsi="Arial" w:cs="Arial"/>
                <w:b/>
                <w:sz w:val="20"/>
                <w:szCs w:val="20"/>
                <w:lang w:val="en-GB"/>
              </w:rPr>
            </w:pPr>
          </w:p>
        </w:tc>
      </w:tr>
      <w:tr w:rsidR="007502B2" w:rsidRPr="00881D95" w:rsidTr="004E6BA8">
        <w:trPr>
          <w:cantSplit/>
          <w:trHeight w:val="383"/>
          <w:jc w:val="center"/>
        </w:trPr>
        <w:tc>
          <w:tcPr>
            <w:tcW w:w="10439" w:type="dxa"/>
            <w:gridSpan w:val="6"/>
            <w:tcBorders>
              <w:top w:val="single" w:sz="12" w:space="0" w:color="auto"/>
              <w:left w:val="nil"/>
              <w:bottom w:val="nil"/>
              <w:right w:val="nil"/>
            </w:tcBorders>
            <w:shd w:val="clear" w:color="auto" w:fill="auto"/>
            <w:vAlign w:val="center"/>
          </w:tcPr>
          <w:p w:rsidR="007502B2" w:rsidRPr="00881D95" w:rsidRDefault="007502B2" w:rsidP="004E6BA8">
            <w:pPr>
              <w:rPr>
                <w:rFonts w:ascii="Arial" w:hAnsi="Arial" w:cs="Arial"/>
                <w:sz w:val="20"/>
                <w:szCs w:val="20"/>
                <w:lang w:val="en-GB"/>
              </w:rPr>
            </w:pPr>
            <w:r w:rsidRPr="00881D95">
              <w:rPr>
                <w:rFonts w:ascii="Arial" w:hAnsi="Arial" w:cs="Arial"/>
                <w:sz w:val="20"/>
                <w:szCs w:val="20"/>
                <w:vertAlign w:val="superscript"/>
                <w:lang w:val="en-GB"/>
              </w:rPr>
              <w:t xml:space="preserve">a </w:t>
            </w:r>
            <w:r w:rsidRPr="00881D95">
              <w:rPr>
                <w:rFonts w:ascii="Arial" w:hAnsi="Arial" w:cs="Arial"/>
                <w:sz w:val="20"/>
                <w:szCs w:val="20"/>
                <w:lang w:val="en-GB"/>
              </w:rPr>
              <w:t>Circle exception codes as appropriate. Details of exceptions are listed at the end of the patient data collection tool.</w:t>
            </w:r>
          </w:p>
          <w:p w:rsidR="007502B2" w:rsidRPr="00881D95" w:rsidRDefault="007502B2" w:rsidP="004E6BA8">
            <w:pPr>
              <w:rPr>
                <w:rFonts w:ascii="Arial" w:hAnsi="Arial" w:cs="Arial"/>
                <w:sz w:val="20"/>
                <w:szCs w:val="20"/>
                <w:lang w:val="en-GB"/>
              </w:rPr>
            </w:pPr>
          </w:p>
        </w:tc>
      </w:tr>
    </w:tbl>
    <w:p w:rsidR="007502B2" w:rsidRDefault="007502B2" w:rsidP="007502B2">
      <w:pPr>
        <w:rPr>
          <w:rFonts w:ascii="Arial" w:hAnsi="Arial" w:cs="Arial"/>
          <w:lang w:val="en-GB"/>
        </w:rPr>
      </w:pPr>
    </w:p>
    <w:p w:rsidR="007502B2" w:rsidRDefault="007502B2" w:rsidP="007502B2">
      <w:pPr>
        <w:rPr>
          <w:rFonts w:ascii="Arial" w:hAnsi="Arial" w:cs="Arial"/>
          <w:lang w:val="en-GB"/>
        </w:rPr>
      </w:pPr>
    </w:p>
    <w:p w:rsidR="00994CF2" w:rsidRPr="001677EB" w:rsidRDefault="00994CF2" w:rsidP="00994CF2">
      <w:pPr>
        <w:pStyle w:val="Heading3"/>
        <w:rPr>
          <w:sz w:val="20"/>
          <w:szCs w:val="20"/>
          <w:lang w:val="en-GB"/>
        </w:rPr>
      </w:pPr>
      <w:r w:rsidRPr="001677EB">
        <w:rPr>
          <w:sz w:val="20"/>
          <w:szCs w:val="20"/>
          <w:lang w:val="en-GB"/>
        </w:rPr>
        <w:t>Exception codes</w:t>
      </w:r>
    </w:p>
    <w:p w:rsidR="00994CF2" w:rsidRDefault="00994CF2" w:rsidP="00994CF2">
      <w:pPr>
        <w:rPr>
          <w:rFonts w:ascii="Arial" w:hAnsi="Arial" w:cs="Arial"/>
          <w:lang w:val="en-GB"/>
        </w:rPr>
      </w:pPr>
    </w:p>
    <w:p w:rsidR="00994CF2" w:rsidRDefault="00994CF2" w:rsidP="00994CF2">
      <w:pPr>
        <w:spacing w:before="60" w:after="60"/>
        <w:rPr>
          <w:rFonts w:ascii="Arial" w:hAnsi="Arial" w:cs="Arial"/>
          <w:b/>
          <w:sz w:val="20"/>
          <w:szCs w:val="20"/>
          <w:highlight w:val="lightGray"/>
          <w:lang w:val="en-GB"/>
        </w:rPr>
      </w:pPr>
      <w:r w:rsidRPr="00F6025D">
        <w:rPr>
          <w:rFonts w:ascii="Arial" w:hAnsi="Arial" w:cs="Arial"/>
          <w:b/>
          <w:sz w:val="20"/>
          <w:szCs w:val="20"/>
          <w:lang w:val="en-GB"/>
        </w:rPr>
        <w:t>B</w:t>
      </w:r>
      <w:r>
        <w:rPr>
          <w:rFonts w:ascii="Arial" w:hAnsi="Arial" w:cs="Arial"/>
          <w:sz w:val="20"/>
          <w:szCs w:val="20"/>
          <w:lang w:val="en-GB"/>
        </w:rPr>
        <w:t xml:space="preserve"> – sodium valproate is unsuitable</w:t>
      </w:r>
      <w:r w:rsidRPr="001677EB">
        <w:rPr>
          <w:rFonts w:ascii="Arial" w:hAnsi="Arial" w:cs="Arial"/>
          <w:b/>
          <w:sz w:val="20"/>
          <w:szCs w:val="20"/>
          <w:highlight w:val="lightGray"/>
          <w:lang w:val="en-GB"/>
        </w:rPr>
        <w:t xml:space="preserve"> </w:t>
      </w:r>
    </w:p>
    <w:p w:rsidR="007502B2" w:rsidRPr="001F75C5" w:rsidRDefault="007502B2" w:rsidP="007502B2">
      <w:pPr>
        <w:rPr>
          <w:rFonts w:ascii="Arial" w:hAnsi="Arial" w:cs="Arial"/>
          <w:highlight w:val="yellow"/>
          <w:lang w:val="en-GB"/>
        </w:rPr>
      </w:pPr>
    </w:p>
    <w:p w:rsidR="007502B2" w:rsidRDefault="007502B2" w:rsidP="007502B2">
      <w:pPr>
        <w:rPr>
          <w:highlight w:val="yellow"/>
          <w:lang w:val="en-GB"/>
        </w:rPr>
      </w:pPr>
    </w:p>
    <w:p w:rsidR="007502B2" w:rsidRPr="00E23702" w:rsidRDefault="007502B2" w:rsidP="007502B2">
      <w:pPr>
        <w:rPr>
          <w:highlight w:val="yellow"/>
          <w:lang w:val="en-GB"/>
        </w:rPr>
      </w:pPr>
    </w:p>
    <w:p w:rsidR="00745F77" w:rsidRDefault="00745F77" w:rsidP="000511E3">
      <w:pPr>
        <w:pStyle w:val="Heading1"/>
      </w:pPr>
      <w:r>
        <w:br w:type="page"/>
      </w:r>
      <w:r w:rsidR="000511E3">
        <w:rPr>
          <w:lang w:val="en-GB"/>
        </w:rPr>
        <w:lastRenderedPageBreak/>
        <w:t>C</w:t>
      </w:r>
      <w:r w:rsidR="000511E3" w:rsidRPr="00BD3C9F">
        <w:rPr>
          <w:lang w:val="en-GB"/>
        </w:rPr>
        <w:t xml:space="preserve">riteria for </w:t>
      </w:r>
      <w:r w:rsidR="000511E3">
        <w:rPr>
          <w:lang w:val="en-GB"/>
        </w:rPr>
        <w:t>Epilepsy: pharmacological treatment by syndrome</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200"/>
      </w:tblGrid>
      <w:tr w:rsidR="00386BAC" w:rsidRPr="00881D95" w:rsidTr="0033450E">
        <w:trPr>
          <w:trHeight w:val="397"/>
        </w:trPr>
        <w:tc>
          <w:tcPr>
            <w:tcW w:w="9720" w:type="dxa"/>
            <w:gridSpan w:val="2"/>
            <w:tcBorders>
              <w:top w:val="single" w:sz="18" w:space="0" w:color="auto"/>
              <w:left w:val="single" w:sz="18" w:space="0" w:color="auto"/>
              <w:bottom w:val="single" w:sz="18" w:space="0" w:color="auto"/>
              <w:right w:val="single" w:sz="18" w:space="0" w:color="auto"/>
            </w:tcBorders>
            <w:shd w:val="clear" w:color="auto" w:fill="C0C0C0"/>
            <w:vAlign w:val="center"/>
          </w:tcPr>
          <w:p w:rsidR="00386BAC" w:rsidRPr="00D461DE" w:rsidRDefault="00386BAC" w:rsidP="00B47578">
            <w:pPr>
              <w:pStyle w:val="Heading3"/>
              <w:rPr>
                <w:lang w:val="en-GB"/>
              </w:rPr>
            </w:pPr>
            <w:bookmarkStart w:id="20" w:name="_Benign_epilepsy_with"/>
            <w:bookmarkEnd w:id="20"/>
            <w:r>
              <w:rPr>
                <w:lang w:val="en-GB"/>
              </w:rPr>
              <w:t>Benign epilepsy with centrotemporal spikes, Panayiotopoulos syndrome or late-onset childhood occipital epilepsy (Gastaut</w:t>
            </w:r>
            <w:r w:rsidR="00292CC5">
              <w:rPr>
                <w:lang w:val="en-GB"/>
              </w:rPr>
              <w:t xml:space="preserve"> type</w:t>
            </w:r>
            <w:r>
              <w:rPr>
                <w:lang w:val="en-GB"/>
              </w:rPr>
              <w:t>)</w:t>
            </w:r>
          </w:p>
        </w:tc>
      </w:tr>
      <w:tr w:rsidR="00DC4047" w:rsidRPr="00881D95" w:rsidTr="00773E3E">
        <w:trPr>
          <w:trHeight w:val="397"/>
        </w:trPr>
        <w:tc>
          <w:tcPr>
            <w:tcW w:w="2520" w:type="dxa"/>
            <w:tcBorders>
              <w:top w:val="single" w:sz="18" w:space="0" w:color="auto"/>
              <w:left w:val="single" w:sz="18" w:space="0" w:color="auto"/>
            </w:tcBorders>
            <w:shd w:val="clear" w:color="auto" w:fill="C0C0C0"/>
            <w:vAlign w:val="center"/>
          </w:tcPr>
          <w:p w:rsidR="00DC4047" w:rsidRPr="00881D95" w:rsidRDefault="00DC4047" w:rsidP="000B4DD1">
            <w:pPr>
              <w:spacing w:before="120" w:after="120"/>
              <w:rPr>
                <w:rFonts w:ascii="Arial" w:hAnsi="Arial" w:cs="Arial"/>
                <w:b/>
                <w:sz w:val="20"/>
                <w:szCs w:val="20"/>
                <w:lang w:val="en-GB"/>
              </w:rPr>
            </w:pPr>
            <w:r>
              <w:rPr>
                <w:rFonts w:ascii="Arial" w:hAnsi="Arial" w:cs="Arial"/>
                <w:b/>
                <w:sz w:val="20"/>
                <w:szCs w:val="20"/>
                <w:lang w:val="en-GB"/>
              </w:rPr>
              <w:t>Criterion 15</w:t>
            </w:r>
          </w:p>
        </w:tc>
        <w:tc>
          <w:tcPr>
            <w:tcW w:w="7200" w:type="dxa"/>
            <w:tcBorders>
              <w:top w:val="single" w:sz="18" w:space="0" w:color="auto"/>
              <w:right w:val="single" w:sz="18" w:space="0" w:color="auto"/>
            </w:tcBorders>
            <w:shd w:val="clear" w:color="auto" w:fill="C0C0C0"/>
            <w:vAlign w:val="center"/>
          </w:tcPr>
          <w:p w:rsidR="00DC4047" w:rsidRPr="00F047B9" w:rsidRDefault="00DC4047" w:rsidP="00FA33AB">
            <w:pPr>
              <w:spacing w:before="120" w:after="120"/>
              <w:rPr>
                <w:rFonts w:ascii="Arial" w:hAnsi="Arial" w:cs="Arial"/>
                <w:b/>
                <w:sz w:val="20"/>
                <w:szCs w:val="20"/>
                <w:lang w:val="en-GB"/>
              </w:rPr>
            </w:pPr>
            <w:r>
              <w:rPr>
                <w:rFonts w:ascii="Arial" w:hAnsi="Arial" w:cs="Arial"/>
                <w:b/>
                <w:sz w:val="20"/>
                <w:szCs w:val="20"/>
                <w:lang w:val="en-GB"/>
              </w:rPr>
              <w:t>A discussion should take place with the child or young person and their family and/or carers about whether drug treatment is indicated.</w:t>
            </w:r>
          </w:p>
        </w:tc>
      </w:tr>
      <w:tr w:rsidR="00DC4047" w:rsidRPr="00881D95" w:rsidTr="00773E3E">
        <w:trPr>
          <w:trHeight w:val="397"/>
        </w:trPr>
        <w:tc>
          <w:tcPr>
            <w:tcW w:w="2520" w:type="dxa"/>
            <w:tcBorders>
              <w:left w:val="single" w:sz="18" w:space="0" w:color="auto"/>
            </w:tcBorders>
          </w:tcPr>
          <w:p w:rsidR="00DC4047" w:rsidRPr="00881D95" w:rsidRDefault="00DC4047" w:rsidP="000B4DD1">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DC4047" w:rsidRPr="00D461DE" w:rsidRDefault="00DC4047" w:rsidP="00773E3E">
            <w:pPr>
              <w:spacing w:before="120" w:after="120"/>
              <w:rPr>
                <w:rFonts w:ascii="Arial" w:hAnsi="Arial" w:cs="Arial"/>
                <w:sz w:val="20"/>
                <w:szCs w:val="20"/>
                <w:lang w:val="en-GB"/>
              </w:rPr>
            </w:pPr>
            <w:r>
              <w:rPr>
                <w:rFonts w:ascii="Arial" w:hAnsi="Arial" w:cs="Arial"/>
                <w:sz w:val="20"/>
                <w:szCs w:val="20"/>
                <w:lang w:val="en-GB"/>
              </w:rPr>
              <w:t>None</w:t>
            </w:r>
          </w:p>
        </w:tc>
      </w:tr>
      <w:tr w:rsidR="00DC4047" w:rsidRPr="00881D95" w:rsidTr="00773E3E">
        <w:trPr>
          <w:trHeight w:val="397"/>
        </w:trPr>
        <w:tc>
          <w:tcPr>
            <w:tcW w:w="2520" w:type="dxa"/>
            <w:tcBorders>
              <w:left w:val="single" w:sz="18" w:space="0" w:color="auto"/>
              <w:bottom w:val="single" w:sz="4" w:space="0" w:color="auto"/>
            </w:tcBorders>
          </w:tcPr>
          <w:p w:rsidR="00DC4047" w:rsidRPr="00881D95" w:rsidRDefault="00DC4047" w:rsidP="000B4DD1">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DC4047" w:rsidRPr="00D461DE" w:rsidRDefault="00DC4047" w:rsidP="00773E3E">
            <w:pPr>
              <w:spacing w:before="120" w:after="120"/>
              <w:rPr>
                <w:rFonts w:ascii="Arial" w:hAnsi="Arial" w:cs="Arial"/>
                <w:sz w:val="20"/>
                <w:szCs w:val="20"/>
                <w:lang w:val="en-GB"/>
              </w:rPr>
            </w:pPr>
            <w:r>
              <w:rPr>
                <w:rFonts w:ascii="Arial" w:hAnsi="Arial" w:cs="Arial"/>
                <w:sz w:val="20"/>
                <w:szCs w:val="20"/>
                <w:lang w:val="en-GB"/>
              </w:rPr>
              <w:t>1.9.11.1</w:t>
            </w:r>
          </w:p>
        </w:tc>
      </w:tr>
      <w:tr w:rsidR="00DC4047" w:rsidRPr="00881D95" w:rsidTr="00773E3E">
        <w:trPr>
          <w:trHeight w:val="397"/>
        </w:trPr>
        <w:tc>
          <w:tcPr>
            <w:tcW w:w="2520" w:type="dxa"/>
            <w:tcBorders>
              <w:left w:val="single" w:sz="18" w:space="0" w:color="auto"/>
              <w:bottom w:val="single" w:sz="18" w:space="0" w:color="auto"/>
            </w:tcBorders>
          </w:tcPr>
          <w:p w:rsidR="00DC4047" w:rsidRPr="00881D95" w:rsidRDefault="00DC4047" w:rsidP="000B4DD1">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DC4047" w:rsidRPr="00D461DE" w:rsidRDefault="00DC4047" w:rsidP="006E4B71">
            <w:pPr>
              <w:spacing w:before="120" w:after="120"/>
              <w:rPr>
                <w:rFonts w:ascii="Arial" w:hAnsi="Arial" w:cs="Arial"/>
                <w:sz w:val="20"/>
                <w:szCs w:val="20"/>
                <w:lang w:val="en-GB"/>
              </w:rPr>
            </w:pPr>
            <w:r>
              <w:rPr>
                <w:rFonts w:ascii="Arial" w:hAnsi="Arial" w:cs="Arial"/>
                <w:sz w:val="20"/>
                <w:szCs w:val="20"/>
                <w:lang w:val="en-GB"/>
              </w:rPr>
              <w:t>This discussion may not be recorded. Only use this criterion if discussions are routinely recorded by clinicians locally.</w:t>
            </w:r>
          </w:p>
        </w:tc>
      </w:tr>
      <w:tr w:rsidR="00DC4047" w:rsidRPr="00881D95" w:rsidTr="00773E3E">
        <w:trPr>
          <w:trHeight w:val="397"/>
        </w:trPr>
        <w:tc>
          <w:tcPr>
            <w:tcW w:w="2520" w:type="dxa"/>
            <w:tcBorders>
              <w:top w:val="single" w:sz="18" w:space="0" w:color="auto"/>
              <w:left w:val="single" w:sz="18" w:space="0" w:color="auto"/>
            </w:tcBorders>
            <w:shd w:val="clear" w:color="auto" w:fill="C0C0C0"/>
            <w:vAlign w:val="center"/>
          </w:tcPr>
          <w:p w:rsidR="00DC4047" w:rsidRPr="00881D95" w:rsidRDefault="00DC4047" w:rsidP="000B4DD1">
            <w:pPr>
              <w:spacing w:before="120" w:after="120"/>
              <w:rPr>
                <w:rFonts w:ascii="Arial" w:hAnsi="Arial" w:cs="Arial"/>
                <w:b/>
                <w:sz w:val="20"/>
                <w:szCs w:val="20"/>
                <w:lang w:val="en-GB"/>
              </w:rPr>
            </w:pPr>
            <w:r>
              <w:rPr>
                <w:rFonts w:ascii="Arial" w:hAnsi="Arial" w:cs="Arial"/>
                <w:b/>
                <w:sz w:val="20"/>
                <w:szCs w:val="20"/>
                <w:lang w:val="en-GB"/>
              </w:rPr>
              <w:t>Criterion 16</w:t>
            </w:r>
          </w:p>
        </w:tc>
        <w:tc>
          <w:tcPr>
            <w:tcW w:w="7200" w:type="dxa"/>
            <w:tcBorders>
              <w:top w:val="single" w:sz="18" w:space="0" w:color="auto"/>
              <w:right w:val="single" w:sz="18" w:space="0" w:color="auto"/>
            </w:tcBorders>
            <w:shd w:val="clear" w:color="auto" w:fill="C0C0C0"/>
            <w:vAlign w:val="center"/>
          </w:tcPr>
          <w:p w:rsidR="00DC4047" w:rsidRPr="00F047B9" w:rsidRDefault="00DC4047" w:rsidP="00686D03">
            <w:pPr>
              <w:spacing w:before="120" w:after="120"/>
              <w:rPr>
                <w:rFonts w:ascii="Arial" w:hAnsi="Arial" w:cs="Arial"/>
                <w:b/>
                <w:sz w:val="20"/>
                <w:szCs w:val="20"/>
                <w:lang w:val="en-GB"/>
              </w:rPr>
            </w:pPr>
            <w:r>
              <w:rPr>
                <w:rFonts w:ascii="Arial" w:hAnsi="Arial" w:cs="Arial"/>
                <w:b/>
                <w:sz w:val="20"/>
                <w:szCs w:val="20"/>
                <w:lang w:val="en-GB"/>
              </w:rPr>
              <w:t>Carbamazepine</w:t>
            </w:r>
            <w:r>
              <w:rPr>
                <w:rFonts w:ascii="Arial" w:hAnsi="Arial" w:cs="Arial"/>
                <w:b/>
                <w:sz w:val="20"/>
                <w:szCs w:val="20"/>
                <w:vertAlign w:val="superscript"/>
                <w:lang w:val="en-GB"/>
              </w:rPr>
              <w:t>4</w:t>
            </w:r>
            <w:r>
              <w:rPr>
                <w:rFonts w:ascii="Arial" w:hAnsi="Arial" w:cs="Arial"/>
                <w:b/>
                <w:sz w:val="20"/>
                <w:szCs w:val="20"/>
                <w:lang w:val="en-GB"/>
              </w:rPr>
              <w:t xml:space="preserve"> or lamotrigine</w:t>
            </w:r>
            <w:r>
              <w:rPr>
                <w:rFonts w:ascii="Arial" w:hAnsi="Arial" w:cs="Arial"/>
                <w:b/>
                <w:sz w:val="20"/>
                <w:szCs w:val="20"/>
                <w:vertAlign w:val="superscript"/>
                <w:lang w:val="en-GB"/>
              </w:rPr>
              <w:t>4</w:t>
            </w:r>
            <w:r>
              <w:rPr>
                <w:rFonts w:ascii="Arial" w:hAnsi="Arial" w:cs="Arial"/>
                <w:b/>
                <w:sz w:val="20"/>
                <w:szCs w:val="20"/>
                <w:lang w:val="en-GB"/>
              </w:rPr>
              <w:t xml:space="preserve"> should be offered as first-line treatment to children and young people.</w:t>
            </w:r>
          </w:p>
        </w:tc>
      </w:tr>
      <w:tr w:rsidR="00DC4047" w:rsidRPr="00881D95" w:rsidTr="00773E3E">
        <w:trPr>
          <w:trHeight w:val="397"/>
        </w:trPr>
        <w:tc>
          <w:tcPr>
            <w:tcW w:w="2520" w:type="dxa"/>
            <w:tcBorders>
              <w:left w:val="single" w:sz="18" w:space="0" w:color="auto"/>
            </w:tcBorders>
          </w:tcPr>
          <w:p w:rsidR="00DC4047" w:rsidRPr="00881D95" w:rsidRDefault="00DC4047" w:rsidP="000B4DD1">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DC4047" w:rsidRPr="00D461DE" w:rsidRDefault="00DC4047" w:rsidP="00773E3E">
            <w:pPr>
              <w:spacing w:before="120" w:after="120"/>
              <w:rPr>
                <w:rFonts w:ascii="Arial" w:hAnsi="Arial" w:cs="Arial"/>
                <w:sz w:val="20"/>
                <w:szCs w:val="20"/>
                <w:lang w:val="en-GB"/>
              </w:rPr>
            </w:pPr>
            <w:r>
              <w:rPr>
                <w:rFonts w:ascii="Arial" w:hAnsi="Arial" w:cs="Arial"/>
                <w:sz w:val="20"/>
                <w:szCs w:val="20"/>
                <w:lang w:val="en-GB"/>
              </w:rPr>
              <w:t>None</w:t>
            </w:r>
          </w:p>
        </w:tc>
      </w:tr>
      <w:tr w:rsidR="00DC4047" w:rsidRPr="00881D95" w:rsidTr="00773E3E">
        <w:trPr>
          <w:trHeight w:val="397"/>
        </w:trPr>
        <w:tc>
          <w:tcPr>
            <w:tcW w:w="2520" w:type="dxa"/>
            <w:tcBorders>
              <w:left w:val="single" w:sz="18" w:space="0" w:color="auto"/>
              <w:bottom w:val="single" w:sz="4" w:space="0" w:color="auto"/>
            </w:tcBorders>
          </w:tcPr>
          <w:p w:rsidR="00DC4047" w:rsidRPr="00881D95" w:rsidRDefault="00DC4047" w:rsidP="000B4DD1">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DC4047" w:rsidRPr="00D461DE" w:rsidRDefault="00DC4047" w:rsidP="0033450E">
            <w:pPr>
              <w:spacing w:before="120" w:after="120"/>
              <w:rPr>
                <w:rFonts w:ascii="Arial" w:hAnsi="Arial" w:cs="Arial"/>
                <w:sz w:val="20"/>
                <w:szCs w:val="20"/>
                <w:lang w:val="en-GB"/>
              </w:rPr>
            </w:pPr>
            <w:r>
              <w:rPr>
                <w:rFonts w:ascii="Arial" w:hAnsi="Arial" w:cs="Arial"/>
                <w:sz w:val="20"/>
                <w:szCs w:val="20"/>
                <w:lang w:val="en-GB"/>
              </w:rPr>
              <w:t>1.9.11.2</w:t>
            </w:r>
          </w:p>
        </w:tc>
      </w:tr>
      <w:tr w:rsidR="00DC4047" w:rsidRPr="00881D95" w:rsidTr="00773E3E">
        <w:trPr>
          <w:trHeight w:val="397"/>
        </w:trPr>
        <w:tc>
          <w:tcPr>
            <w:tcW w:w="2520" w:type="dxa"/>
            <w:tcBorders>
              <w:left w:val="single" w:sz="18" w:space="0" w:color="auto"/>
              <w:bottom w:val="single" w:sz="18" w:space="0" w:color="auto"/>
            </w:tcBorders>
          </w:tcPr>
          <w:p w:rsidR="00DC4047" w:rsidRPr="00881D95" w:rsidRDefault="00DC4047" w:rsidP="000B4DD1">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DC4047" w:rsidRPr="00D461DE" w:rsidRDefault="00DC4047" w:rsidP="00773E3E">
            <w:pPr>
              <w:spacing w:before="120" w:after="120"/>
              <w:rPr>
                <w:rFonts w:ascii="Arial" w:hAnsi="Arial" w:cs="Arial"/>
                <w:sz w:val="20"/>
                <w:szCs w:val="20"/>
                <w:lang w:val="en-GB"/>
              </w:rPr>
            </w:pPr>
            <w:r>
              <w:rPr>
                <w:rFonts w:ascii="Arial" w:hAnsi="Arial" w:cs="Arial"/>
                <w:sz w:val="20"/>
                <w:szCs w:val="20"/>
                <w:lang w:val="en-GB"/>
              </w:rPr>
              <w:t>None</w:t>
            </w:r>
          </w:p>
        </w:tc>
      </w:tr>
      <w:tr w:rsidR="00DC4047" w:rsidRPr="00881D95" w:rsidTr="00773E3E">
        <w:trPr>
          <w:trHeight w:val="397"/>
        </w:trPr>
        <w:tc>
          <w:tcPr>
            <w:tcW w:w="2520" w:type="dxa"/>
            <w:tcBorders>
              <w:top w:val="single" w:sz="18" w:space="0" w:color="auto"/>
              <w:left w:val="single" w:sz="18" w:space="0" w:color="auto"/>
            </w:tcBorders>
            <w:shd w:val="clear" w:color="auto" w:fill="C0C0C0"/>
            <w:vAlign w:val="center"/>
          </w:tcPr>
          <w:p w:rsidR="00DC4047" w:rsidRPr="00881D95" w:rsidRDefault="00DC4047" w:rsidP="000B4DD1">
            <w:pPr>
              <w:spacing w:before="120" w:after="120"/>
              <w:rPr>
                <w:rFonts w:ascii="Arial" w:hAnsi="Arial" w:cs="Arial"/>
                <w:b/>
                <w:sz w:val="20"/>
                <w:szCs w:val="20"/>
                <w:lang w:val="en-GB"/>
              </w:rPr>
            </w:pPr>
            <w:r>
              <w:rPr>
                <w:rFonts w:ascii="Arial" w:hAnsi="Arial" w:cs="Arial"/>
                <w:b/>
                <w:sz w:val="20"/>
                <w:szCs w:val="20"/>
                <w:lang w:val="en-GB"/>
              </w:rPr>
              <w:t>Criterion 17</w:t>
            </w:r>
          </w:p>
        </w:tc>
        <w:tc>
          <w:tcPr>
            <w:tcW w:w="7200" w:type="dxa"/>
            <w:tcBorders>
              <w:top w:val="single" w:sz="18" w:space="0" w:color="auto"/>
              <w:right w:val="single" w:sz="18" w:space="0" w:color="auto"/>
            </w:tcBorders>
            <w:shd w:val="clear" w:color="auto" w:fill="C0C0C0"/>
            <w:vAlign w:val="center"/>
          </w:tcPr>
          <w:p w:rsidR="00DC4047" w:rsidRPr="00F047B9" w:rsidRDefault="00DC4047" w:rsidP="00686D03">
            <w:pPr>
              <w:spacing w:before="120" w:after="120"/>
              <w:rPr>
                <w:rFonts w:ascii="Arial" w:hAnsi="Arial" w:cs="Arial"/>
                <w:b/>
                <w:sz w:val="20"/>
                <w:szCs w:val="20"/>
                <w:lang w:val="en-GB"/>
              </w:rPr>
            </w:pPr>
            <w:r>
              <w:rPr>
                <w:rFonts w:ascii="Arial" w:hAnsi="Arial" w:cs="Arial"/>
                <w:b/>
                <w:sz w:val="20"/>
                <w:szCs w:val="20"/>
                <w:lang w:val="en-GB"/>
              </w:rPr>
              <w:t>If carbamazepine and lamotrigine are unsuitable or not tolerated, levetiracetam</w:t>
            </w:r>
            <w:r>
              <w:rPr>
                <w:rFonts w:ascii="Arial" w:hAnsi="Arial" w:cs="Arial"/>
                <w:b/>
                <w:sz w:val="20"/>
                <w:szCs w:val="20"/>
                <w:vertAlign w:val="superscript"/>
                <w:lang w:val="en-GB"/>
              </w:rPr>
              <w:t>4</w:t>
            </w:r>
            <w:r>
              <w:rPr>
                <w:rFonts w:ascii="Arial" w:hAnsi="Arial" w:cs="Arial"/>
                <w:b/>
                <w:sz w:val="20"/>
                <w:szCs w:val="20"/>
                <w:lang w:val="en-GB"/>
              </w:rPr>
              <w:t>, oxcarbazepine</w:t>
            </w:r>
            <w:r>
              <w:rPr>
                <w:rFonts w:ascii="Arial" w:hAnsi="Arial" w:cs="Arial"/>
                <w:b/>
                <w:sz w:val="20"/>
                <w:szCs w:val="20"/>
                <w:vertAlign w:val="superscript"/>
                <w:lang w:val="en-GB"/>
              </w:rPr>
              <w:t>4</w:t>
            </w:r>
            <w:r>
              <w:rPr>
                <w:rFonts w:ascii="Arial" w:hAnsi="Arial" w:cs="Arial"/>
                <w:b/>
                <w:sz w:val="20"/>
                <w:szCs w:val="20"/>
                <w:lang w:val="en-GB"/>
              </w:rPr>
              <w:t xml:space="preserve"> or sodium valproate should be offered.</w:t>
            </w:r>
          </w:p>
        </w:tc>
      </w:tr>
      <w:tr w:rsidR="0030759D" w:rsidRPr="00881D95" w:rsidTr="00773E3E">
        <w:trPr>
          <w:trHeight w:val="397"/>
        </w:trPr>
        <w:tc>
          <w:tcPr>
            <w:tcW w:w="2520" w:type="dxa"/>
            <w:tcBorders>
              <w:left w:val="single" w:sz="18" w:space="0" w:color="auto"/>
            </w:tcBorders>
          </w:tcPr>
          <w:p w:rsidR="0030759D" w:rsidRPr="00881D95" w:rsidRDefault="0030759D" w:rsidP="00773E3E">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30759D" w:rsidRPr="00D461DE" w:rsidRDefault="0030759D" w:rsidP="0033450E">
            <w:pPr>
              <w:spacing w:before="120" w:after="120"/>
              <w:rPr>
                <w:rFonts w:ascii="Arial" w:hAnsi="Arial" w:cs="Arial"/>
                <w:sz w:val="20"/>
                <w:szCs w:val="20"/>
                <w:lang w:val="en-GB"/>
              </w:rPr>
            </w:pPr>
            <w:r>
              <w:rPr>
                <w:rFonts w:ascii="Arial" w:hAnsi="Arial" w:cs="Arial"/>
                <w:sz w:val="20"/>
                <w:szCs w:val="20"/>
                <w:lang w:val="en-GB"/>
              </w:rPr>
              <w:t>None</w:t>
            </w:r>
          </w:p>
        </w:tc>
      </w:tr>
      <w:tr w:rsidR="0030759D" w:rsidRPr="00881D95" w:rsidTr="00773E3E">
        <w:trPr>
          <w:trHeight w:val="397"/>
        </w:trPr>
        <w:tc>
          <w:tcPr>
            <w:tcW w:w="2520" w:type="dxa"/>
            <w:tcBorders>
              <w:left w:val="single" w:sz="18" w:space="0" w:color="auto"/>
              <w:bottom w:val="single" w:sz="4" w:space="0" w:color="auto"/>
            </w:tcBorders>
          </w:tcPr>
          <w:p w:rsidR="0030759D" w:rsidRPr="00881D95" w:rsidRDefault="0030759D" w:rsidP="00773E3E">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30759D" w:rsidRPr="00D461DE" w:rsidRDefault="0030759D" w:rsidP="0030759D">
            <w:pPr>
              <w:spacing w:before="120" w:after="120"/>
              <w:rPr>
                <w:rFonts w:ascii="Arial" w:hAnsi="Arial" w:cs="Arial"/>
                <w:sz w:val="20"/>
                <w:szCs w:val="20"/>
                <w:lang w:val="en-GB"/>
              </w:rPr>
            </w:pPr>
            <w:r>
              <w:rPr>
                <w:rFonts w:ascii="Arial" w:hAnsi="Arial" w:cs="Arial"/>
                <w:sz w:val="20"/>
                <w:szCs w:val="20"/>
                <w:lang w:val="en-GB"/>
              </w:rPr>
              <w:t>1.9.11.3</w:t>
            </w:r>
          </w:p>
        </w:tc>
      </w:tr>
      <w:tr w:rsidR="0030759D" w:rsidRPr="00881D95" w:rsidTr="00773E3E">
        <w:trPr>
          <w:trHeight w:val="397"/>
        </w:trPr>
        <w:tc>
          <w:tcPr>
            <w:tcW w:w="2520" w:type="dxa"/>
            <w:tcBorders>
              <w:left w:val="single" w:sz="18" w:space="0" w:color="auto"/>
              <w:bottom w:val="single" w:sz="18" w:space="0" w:color="auto"/>
            </w:tcBorders>
          </w:tcPr>
          <w:p w:rsidR="0030759D" w:rsidRPr="00881D95" w:rsidRDefault="0030759D" w:rsidP="00773E3E">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366B1D" w:rsidRDefault="00366B1D" w:rsidP="0033450E">
            <w:pPr>
              <w:spacing w:before="120" w:after="120"/>
              <w:rPr>
                <w:rFonts w:ascii="Arial" w:hAnsi="Arial" w:cs="Arial"/>
                <w:sz w:val="20"/>
                <w:szCs w:val="20"/>
              </w:rPr>
            </w:pPr>
            <w:r>
              <w:rPr>
                <w:rFonts w:ascii="Arial" w:hAnsi="Arial" w:cs="Arial"/>
                <w:sz w:val="20"/>
                <w:szCs w:val="20"/>
              </w:rPr>
              <w:t>Carbamazepine and oxcarbazepine may exacerbate or unmask continuous spike and wave during slow sleep, which may occur in some children with benign epilepsy with centrotemporal spikes.</w:t>
            </w:r>
          </w:p>
          <w:p w:rsidR="0030759D" w:rsidRPr="00E811F3" w:rsidRDefault="0030759D" w:rsidP="0033450E">
            <w:pPr>
              <w:spacing w:before="120" w:after="120"/>
              <w:rPr>
                <w:rFonts w:ascii="Arial" w:hAnsi="Arial" w:cs="Arial"/>
                <w:sz w:val="20"/>
                <w:szCs w:val="20"/>
              </w:rPr>
            </w:pPr>
            <w:r w:rsidRPr="00E811F3">
              <w:rPr>
                <w:rFonts w:ascii="Arial" w:hAnsi="Arial" w:cs="Arial"/>
                <w:sz w:val="20"/>
                <w:szCs w:val="20"/>
              </w:rPr>
              <w:t>Levetiracetam is not cost effective at June 2011 unit costs</w:t>
            </w:r>
            <w:r w:rsidRPr="00E811F3">
              <w:rPr>
                <w:rStyle w:val="FootnoteReference"/>
                <w:rFonts w:ascii="Arial" w:hAnsi="Arial" w:cs="Arial"/>
                <w:sz w:val="20"/>
                <w:szCs w:val="20"/>
              </w:rPr>
              <w:footnoteReference w:id="4"/>
            </w:r>
            <w:r w:rsidRPr="00E811F3">
              <w:rPr>
                <w:rFonts w:ascii="Arial" w:hAnsi="Arial" w:cs="Arial"/>
                <w:sz w:val="20"/>
                <w:szCs w:val="20"/>
              </w:rPr>
              <w:t>. Offer levetiracetam provided the acquisition cost of levetiracetam falls to at least 50% of June 2011 value.</w:t>
            </w:r>
          </w:p>
          <w:p w:rsidR="0030759D" w:rsidRPr="00E811F3" w:rsidRDefault="0030759D" w:rsidP="0033450E">
            <w:pPr>
              <w:spacing w:before="120" w:after="120"/>
              <w:rPr>
                <w:rFonts w:ascii="Arial" w:hAnsi="Arial" w:cs="Arial"/>
                <w:sz w:val="20"/>
                <w:szCs w:val="20"/>
                <w:lang w:val="en-GB"/>
              </w:rPr>
            </w:pPr>
            <w:r w:rsidRPr="00E811F3">
              <w:rPr>
                <w:rFonts w:ascii="Arial" w:hAnsi="Arial" w:cs="Arial"/>
                <w:sz w:val="20"/>
                <w:szCs w:val="20"/>
              </w:rPr>
              <w:t xml:space="preserve">When prescribing sodium valproate to women and girls of present and future childbearing potential, discuss the possible risk of malformation and neurodevelopmental impairments in an unborn child, particularly with high doses of this </w:t>
            </w:r>
            <w:r>
              <w:rPr>
                <w:rFonts w:ascii="Arial" w:hAnsi="Arial" w:cs="Arial"/>
                <w:sz w:val="20"/>
                <w:szCs w:val="20"/>
              </w:rPr>
              <w:t>drug</w:t>
            </w:r>
            <w:r w:rsidRPr="00E811F3">
              <w:rPr>
                <w:rFonts w:ascii="Arial" w:hAnsi="Arial" w:cs="Arial"/>
                <w:sz w:val="20"/>
                <w:szCs w:val="20"/>
              </w:rPr>
              <w:t xml:space="preserve"> or when using as part of polytherapy</w:t>
            </w:r>
            <w:r>
              <w:rPr>
                <w:rFonts w:ascii="Arial" w:hAnsi="Arial" w:cs="Arial"/>
                <w:sz w:val="20"/>
                <w:szCs w:val="20"/>
              </w:rPr>
              <w:t>.</w:t>
            </w:r>
          </w:p>
        </w:tc>
      </w:tr>
    </w:tbl>
    <w:p w:rsidR="000511E3" w:rsidRDefault="000511E3">
      <w:r>
        <w:br w:type="page"/>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200"/>
      </w:tblGrid>
      <w:tr w:rsidR="00763A60" w:rsidRPr="00881D95" w:rsidTr="00773E3E">
        <w:trPr>
          <w:trHeight w:val="397"/>
        </w:trPr>
        <w:tc>
          <w:tcPr>
            <w:tcW w:w="2520" w:type="dxa"/>
            <w:tcBorders>
              <w:top w:val="single" w:sz="18" w:space="0" w:color="auto"/>
              <w:left w:val="single" w:sz="18" w:space="0" w:color="auto"/>
            </w:tcBorders>
            <w:shd w:val="clear" w:color="auto" w:fill="C0C0C0"/>
            <w:vAlign w:val="center"/>
          </w:tcPr>
          <w:p w:rsidR="00763A60" w:rsidRPr="00881D95" w:rsidRDefault="00763A60" w:rsidP="006B6298">
            <w:pPr>
              <w:spacing w:before="120" w:after="120"/>
              <w:rPr>
                <w:rFonts w:ascii="Arial" w:hAnsi="Arial" w:cs="Arial"/>
                <w:b/>
                <w:sz w:val="20"/>
                <w:szCs w:val="20"/>
                <w:lang w:val="en-GB"/>
              </w:rPr>
            </w:pPr>
            <w:r w:rsidRPr="00881D95">
              <w:rPr>
                <w:rFonts w:ascii="Arial" w:hAnsi="Arial" w:cs="Arial"/>
                <w:b/>
                <w:sz w:val="20"/>
                <w:szCs w:val="20"/>
                <w:lang w:val="en-GB"/>
              </w:rPr>
              <w:t xml:space="preserve">Criterion </w:t>
            </w:r>
            <w:r w:rsidR="006B6298">
              <w:rPr>
                <w:rFonts w:ascii="Arial" w:hAnsi="Arial" w:cs="Arial"/>
                <w:b/>
                <w:sz w:val="20"/>
                <w:szCs w:val="20"/>
                <w:lang w:val="en-GB"/>
              </w:rPr>
              <w:t>1</w:t>
            </w:r>
            <w:r w:rsidR="00DC4047">
              <w:rPr>
                <w:rFonts w:ascii="Arial" w:hAnsi="Arial" w:cs="Arial"/>
                <w:b/>
                <w:sz w:val="20"/>
                <w:szCs w:val="20"/>
                <w:lang w:val="en-GB"/>
              </w:rPr>
              <w:t>8</w:t>
            </w:r>
          </w:p>
        </w:tc>
        <w:tc>
          <w:tcPr>
            <w:tcW w:w="7200" w:type="dxa"/>
            <w:tcBorders>
              <w:top w:val="single" w:sz="18" w:space="0" w:color="auto"/>
              <w:right w:val="single" w:sz="18" w:space="0" w:color="auto"/>
            </w:tcBorders>
            <w:shd w:val="clear" w:color="auto" w:fill="C0C0C0"/>
            <w:vAlign w:val="center"/>
          </w:tcPr>
          <w:p w:rsidR="00763A60" w:rsidRPr="003E4892" w:rsidRDefault="00763A60" w:rsidP="00686D03">
            <w:pPr>
              <w:spacing w:before="120" w:after="120"/>
              <w:rPr>
                <w:rFonts w:ascii="Arial" w:hAnsi="Arial" w:cs="Arial"/>
                <w:b/>
                <w:sz w:val="20"/>
                <w:szCs w:val="20"/>
                <w:lang w:val="en-GB"/>
              </w:rPr>
            </w:pPr>
            <w:r>
              <w:rPr>
                <w:rFonts w:ascii="Arial" w:hAnsi="Arial" w:cs="Arial"/>
                <w:b/>
                <w:sz w:val="20"/>
                <w:szCs w:val="20"/>
              </w:rPr>
              <w:t>C</w:t>
            </w:r>
            <w:r w:rsidRPr="00763A60">
              <w:rPr>
                <w:rFonts w:ascii="Arial" w:hAnsi="Arial" w:cs="Arial"/>
                <w:b/>
                <w:sz w:val="20"/>
                <w:szCs w:val="20"/>
              </w:rPr>
              <w:t>arbamazepine</w:t>
            </w:r>
            <w:r w:rsidR="00686D03">
              <w:rPr>
                <w:rFonts w:ascii="Arial" w:hAnsi="Arial" w:cs="Arial"/>
                <w:b/>
                <w:sz w:val="20"/>
                <w:szCs w:val="20"/>
                <w:vertAlign w:val="superscript"/>
              </w:rPr>
              <w:t>4</w:t>
            </w:r>
            <w:r w:rsidRPr="00763A60">
              <w:rPr>
                <w:rFonts w:ascii="Arial" w:hAnsi="Arial" w:cs="Arial"/>
                <w:b/>
                <w:sz w:val="20"/>
                <w:szCs w:val="20"/>
              </w:rPr>
              <w:t>, clobazam</w:t>
            </w:r>
            <w:r w:rsidRPr="00763A60">
              <w:rPr>
                <w:rStyle w:val="FootnoteReference"/>
                <w:rFonts w:ascii="Arial" w:hAnsi="Arial" w:cs="Arial"/>
                <w:b/>
                <w:sz w:val="20"/>
                <w:szCs w:val="20"/>
              </w:rPr>
              <w:footnoteReference w:id="5"/>
            </w:r>
            <w:r w:rsidRPr="00763A60">
              <w:rPr>
                <w:rFonts w:ascii="Arial" w:hAnsi="Arial" w:cs="Arial"/>
                <w:b/>
                <w:sz w:val="20"/>
                <w:szCs w:val="20"/>
              </w:rPr>
              <w:t>, gabapentin</w:t>
            </w:r>
            <w:r w:rsidR="00686D03">
              <w:rPr>
                <w:rFonts w:ascii="Arial" w:hAnsi="Arial" w:cs="Arial"/>
                <w:b/>
                <w:sz w:val="20"/>
                <w:szCs w:val="20"/>
                <w:vertAlign w:val="superscript"/>
              </w:rPr>
              <w:t>4</w:t>
            </w:r>
            <w:r w:rsidRPr="00763A60">
              <w:rPr>
                <w:rFonts w:ascii="Arial" w:hAnsi="Arial" w:cs="Arial"/>
                <w:b/>
                <w:sz w:val="20"/>
                <w:szCs w:val="20"/>
              </w:rPr>
              <w:t>, lamotrigine</w:t>
            </w:r>
            <w:r w:rsidR="00686D03">
              <w:rPr>
                <w:rFonts w:ascii="Arial" w:hAnsi="Arial" w:cs="Arial"/>
                <w:b/>
                <w:sz w:val="20"/>
                <w:szCs w:val="20"/>
                <w:vertAlign w:val="superscript"/>
              </w:rPr>
              <w:t>4</w:t>
            </w:r>
            <w:r w:rsidRPr="00763A60">
              <w:rPr>
                <w:rFonts w:ascii="Arial" w:hAnsi="Arial" w:cs="Arial"/>
                <w:b/>
                <w:sz w:val="20"/>
                <w:szCs w:val="20"/>
              </w:rPr>
              <w:t>, levetiracetam</w:t>
            </w:r>
            <w:r w:rsidR="00686D03">
              <w:rPr>
                <w:rFonts w:ascii="Arial" w:hAnsi="Arial" w:cs="Arial"/>
                <w:b/>
                <w:sz w:val="20"/>
                <w:szCs w:val="20"/>
                <w:vertAlign w:val="superscript"/>
              </w:rPr>
              <w:t>4</w:t>
            </w:r>
            <w:r w:rsidRPr="00763A60">
              <w:rPr>
                <w:rFonts w:ascii="Arial" w:hAnsi="Arial" w:cs="Arial"/>
                <w:b/>
                <w:sz w:val="20"/>
                <w:szCs w:val="20"/>
              </w:rPr>
              <w:t>, oxcarbazepine</w:t>
            </w:r>
            <w:r w:rsidR="00686D03">
              <w:rPr>
                <w:rFonts w:ascii="Arial" w:hAnsi="Arial" w:cs="Arial"/>
                <w:b/>
                <w:sz w:val="20"/>
                <w:szCs w:val="20"/>
                <w:vertAlign w:val="superscript"/>
              </w:rPr>
              <w:t>4</w:t>
            </w:r>
            <w:r w:rsidRPr="00763A60">
              <w:rPr>
                <w:rFonts w:ascii="Arial" w:hAnsi="Arial" w:cs="Arial"/>
                <w:b/>
                <w:sz w:val="20"/>
                <w:szCs w:val="20"/>
              </w:rPr>
              <w:t>, sodium valproate or topiramate</w:t>
            </w:r>
            <w:r w:rsidR="00686D03">
              <w:rPr>
                <w:rFonts w:ascii="Arial" w:hAnsi="Arial" w:cs="Arial"/>
                <w:b/>
                <w:sz w:val="20"/>
                <w:szCs w:val="20"/>
                <w:vertAlign w:val="superscript"/>
              </w:rPr>
              <w:t>4</w:t>
            </w:r>
            <w:r w:rsidRPr="0067524D">
              <w:t xml:space="preserve"> </w:t>
            </w:r>
            <w:r>
              <w:rPr>
                <w:rFonts w:ascii="Arial" w:hAnsi="Arial" w:cs="Arial"/>
                <w:b/>
                <w:sz w:val="20"/>
                <w:szCs w:val="20"/>
              </w:rPr>
              <w:t xml:space="preserve">should be offered </w:t>
            </w:r>
            <w:r w:rsidRPr="003E4892">
              <w:rPr>
                <w:rFonts w:ascii="Arial" w:hAnsi="Arial" w:cs="Arial"/>
                <w:b/>
                <w:sz w:val="20"/>
                <w:szCs w:val="20"/>
              </w:rPr>
              <w:t>as adjunctive treatment if first-line treatment</w:t>
            </w:r>
            <w:r>
              <w:rPr>
                <w:rFonts w:ascii="Arial" w:hAnsi="Arial" w:cs="Arial"/>
                <w:b/>
                <w:sz w:val="20"/>
                <w:szCs w:val="20"/>
              </w:rPr>
              <w:t>s are</w:t>
            </w:r>
            <w:r w:rsidRPr="003E4892">
              <w:rPr>
                <w:rFonts w:ascii="Arial" w:hAnsi="Arial" w:cs="Arial"/>
                <w:b/>
                <w:sz w:val="20"/>
                <w:szCs w:val="20"/>
              </w:rPr>
              <w:t xml:space="preserve"> ineffective or not tolerated</w:t>
            </w:r>
            <w:r>
              <w:rPr>
                <w:rFonts w:ascii="Arial" w:hAnsi="Arial" w:cs="Arial"/>
                <w:b/>
                <w:sz w:val="20"/>
                <w:szCs w:val="20"/>
              </w:rPr>
              <w:t>.</w:t>
            </w:r>
          </w:p>
        </w:tc>
      </w:tr>
      <w:tr w:rsidR="003D193C" w:rsidRPr="00881D95" w:rsidTr="00773E3E">
        <w:trPr>
          <w:trHeight w:val="397"/>
        </w:trPr>
        <w:tc>
          <w:tcPr>
            <w:tcW w:w="2520" w:type="dxa"/>
            <w:tcBorders>
              <w:left w:val="single" w:sz="18" w:space="0" w:color="auto"/>
            </w:tcBorders>
          </w:tcPr>
          <w:p w:rsidR="003D193C" w:rsidRPr="00881D95" w:rsidRDefault="003D193C" w:rsidP="00773E3E">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3D193C" w:rsidRPr="00D461DE" w:rsidRDefault="00763A60" w:rsidP="00773E3E">
            <w:pPr>
              <w:spacing w:before="120" w:after="120"/>
              <w:rPr>
                <w:rFonts w:ascii="Arial" w:hAnsi="Arial" w:cs="Arial"/>
                <w:sz w:val="20"/>
                <w:szCs w:val="20"/>
                <w:lang w:val="en-GB"/>
              </w:rPr>
            </w:pPr>
            <w:r>
              <w:rPr>
                <w:rFonts w:ascii="Arial" w:hAnsi="Arial" w:cs="Arial"/>
                <w:sz w:val="20"/>
                <w:szCs w:val="20"/>
                <w:lang w:val="en-GB"/>
              </w:rPr>
              <w:t>None</w:t>
            </w:r>
          </w:p>
        </w:tc>
      </w:tr>
      <w:tr w:rsidR="003D193C" w:rsidRPr="00881D95" w:rsidTr="00773E3E">
        <w:trPr>
          <w:trHeight w:val="397"/>
        </w:trPr>
        <w:tc>
          <w:tcPr>
            <w:tcW w:w="2520" w:type="dxa"/>
            <w:tcBorders>
              <w:left w:val="single" w:sz="18" w:space="0" w:color="auto"/>
              <w:bottom w:val="single" w:sz="4" w:space="0" w:color="auto"/>
            </w:tcBorders>
          </w:tcPr>
          <w:p w:rsidR="003D193C" w:rsidRPr="00881D95" w:rsidRDefault="003D193C" w:rsidP="00773E3E">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3D193C" w:rsidRPr="00D461DE" w:rsidRDefault="00763A60" w:rsidP="00773E3E">
            <w:pPr>
              <w:spacing w:before="120" w:after="120"/>
              <w:rPr>
                <w:rFonts w:ascii="Arial" w:hAnsi="Arial" w:cs="Arial"/>
                <w:sz w:val="20"/>
                <w:szCs w:val="20"/>
                <w:lang w:val="en-GB"/>
              </w:rPr>
            </w:pPr>
            <w:r>
              <w:rPr>
                <w:rFonts w:ascii="Arial" w:hAnsi="Arial" w:cs="Arial"/>
                <w:sz w:val="20"/>
                <w:szCs w:val="20"/>
                <w:lang w:val="en-GB"/>
              </w:rPr>
              <w:t>1.9.11.5</w:t>
            </w:r>
          </w:p>
        </w:tc>
      </w:tr>
      <w:tr w:rsidR="003D193C" w:rsidRPr="00881D95" w:rsidTr="00773E3E">
        <w:trPr>
          <w:trHeight w:val="397"/>
        </w:trPr>
        <w:tc>
          <w:tcPr>
            <w:tcW w:w="2520" w:type="dxa"/>
            <w:tcBorders>
              <w:left w:val="single" w:sz="18" w:space="0" w:color="auto"/>
              <w:bottom w:val="single" w:sz="18" w:space="0" w:color="auto"/>
            </w:tcBorders>
          </w:tcPr>
          <w:p w:rsidR="003D193C" w:rsidRPr="00881D95" w:rsidRDefault="003D193C" w:rsidP="00773E3E">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3D193C" w:rsidRPr="00D461DE" w:rsidRDefault="00AB78D9" w:rsidP="00773E3E">
            <w:pPr>
              <w:spacing w:before="120" w:after="120"/>
              <w:rPr>
                <w:rFonts w:ascii="Arial" w:hAnsi="Arial" w:cs="Arial"/>
                <w:sz w:val="20"/>
                <w:szCs w:val="20"/>
                <w:lang w:val="en-GB"/>
              </w:rPr>
            </w:pPr>
            <w:r w:rsidRPr="00E811F3">
              <w:rPr>
                <w:rFonts w:ascii="Arial" w:hAnsi="Arial" w:cs="Arial"/>
                <w:sz w:val="20"/>
                <w:szCs w:val="20"/>
              </w:rPr>
              <w:t xml:space="preserve">When prescribing sodium valproate to women and girls of present and future childbearing potential, discuss the possible risk of malformation and neurodevelopmental impairments in an unborn child, particularly with high doses of this </w:t>
            </w:r>
            <w:r>
              <w:rPr>
                <w:rFonts w:ascii="Arial" w:hAnsi="Arial" w:cs="Arial"/>
                <w:sz w:val="20"/>
                <w:szCs w:val="20"/>
              </w:rPr>
              <w:t>drug</w:t>
            </w:r>
            <w:r w:rsidRPr="00E811F3">
              <w:rPr>
                <w:rFonts w:ascii="Arial" w:hAnsi="Arial" w:cs="Arial"/>
                <w:sz w:val="20"/>
                <w:szCs w:val="20"/>
              </w:rPr>
              <w:t xml:space="preserve"> or when using as part of polytherapy</w:t>
            </w:r>
            <w:r>
              <w:rPr>
                <w:rFonts w:ascii="Arial" w:hAnsi="Arial" w:cs="Arial"/>
                <w:sz w:val="20"/>
                <w:szCs w:val="20"/>
              </w:rPr>
              <w:t>.</w:t>
            </w:r>
          </w:p>
        </w:tc>
      </w:tr>
      <w:tr w:rsidR="008446A0" w:rsidRPr="00881D95" w:rsidTr="00773E3E">
        <w:trPr>
          <w:trHeight w:val="397"/>
        </w:trPr>
        <w:tc>
          <w:tcPr>
            <w:tcW w:w="2520" w:type="dxa"/>
            <w:tcBorders>
              <w:top w:val="single" w:sz="18" w:space="0" w:color="auto"/>
              <w:left w:val="single" w:sz="18" w:space="0" w:color="auto"/>
            </w:tcBorders>
            <w:shd w:val="clear" w:color="auto" w:fill="C0C0C0"/>
            <w:vAlign w:val="center"/>
          </w:tcPr>
          <w:p w:rsidR="008446A0" w:rsidRPr="00881D95" w:rsidRDefault="008446A0" w:rsidP="006B6298">
            <w:pPr>
              <w:spacing w:before="120" w:after="120"/>
              <w:rPr>
                <w:rFonts w:ascii="Arial" w:hAnsi="Arial" w:cs="Arial"/>
                <w:b/>
                <w:sz w:val="20"/>
                <w:szCs w:val="20"/>
                <w:lang w:val="en-GB"/>
              </w:rPr>
            </w:pPr>
            <w:r>
              <w:rPr>
                <w:rFonts w:ascii="Arial" w:hAnsi="Arial" w:cs="Arial"/>
                <w:b/>
                <w:sz w:val="20"/>
                <w:szCs w:val="20"/>
                <w:lang w:val="en-GB"/>
              </w:rPr>
              <w:t xml:space="preserve">Criterion </w:t>
            </w:r>
            <w:r w:rsidR="006B6298">
              <w:rPr>
                <w:rFonts w:ascii="Arial" w:hAnsi="Arial" w:cs="Arial"/>
                <w:b/>
                <w:sz w:val="20"/>
                <w:szCs w:val="20"/>
                <w:lang w:val="en-GB"/>
              </w:rPr>
              <w:t>1</w:t>
            </w:r>
            <w:r w:rsidR="00DC4047">
              <w:rPr>
                <w:rFonts w:ascii="Arial" w:hAnsi="Arial" w:cs="Arial"/>
                <w:b/>
                <w:sz w:val="20"/>
                <w:szCs w:val="20"/>
                <w:lang w:val="en-GB"/>
              </w:rPr>
              <w:t>9</w:t>
            </w:r>
          </w:p>
        </w:tc>
        <w:tc>
          <w:tcPr>
            <w:tcW w:w="7200" w:type="dxa"/>
            <w:tcBorders>
              <w:top w:val="single" w:sz="18" w:space="0" w:color="auto"/>
              <w:right w:val="single" w:sz="18" w:space="0" w:color="auto"/>
            </w:tcBorders>
            <w:shd w:val="clear" w:color="auto" w:fill="C0C0C0"/>
            <w:vAlign w:val="center"/>
          </w:tcPr>
          <w:p w:rsidR="008446A0" w:rsidRDefault="008446A0" w:rsidP="00A93E44">
            <w:pPr>
              <w:spacing w:before="120" w:after="120"/>
              <w:rPr>
                <w:rFonts w:ascii="Arial" w:hAnsi="Arial" w:cs="Arial"/>
                <w:b/>
                <w:sz w:val="20"/>
                <w:szCs w:val="20"/>
                <w:lang w:val="en-GB"/>
              </w:rPr>
            </w:pPr>
            <w:r>
              <w:rPr>
                <w:rFonts w:ascii="Arial" w:hAnsi="Arial" w:cs="Arial"/>
                <w:b/>
                <w:sz w:val="20"/>
                <w:szCs w:val="20"/>
                <w:lang w:val="en-GB"/>
              </w:rPr>
              <w:t>If adjunctive treatment is ineffective or not tolerated, the patient’s treatment should be discussed with</w:t>
            </w:r>
            <w:r w:rsidR="00897BBE">
              <w:rPr>
                <w:rFonts w:ascii="Arial" w:hAnsi="Arial" w:cs="Arial"/>
                <w:b/>
                <w:sz w:val="20"/>
                <w:szCs w:val="20"/>
                <w:lang w:val="en-GB"/>
              </w:rPr>
              <w:t>, or referred to,</w:t>
            </w:r>
            <w:r>
              <w:rPr>
                <w:rFonts w:ascii="Arial" w:hAnsi="Arial" w:cs="Arial"/>
                <w:b/>
                <w:sz w:val="20"/>
                <w:szCs w:val="20"/>
                <w:lang w:val="en-GB"/>
              </w:rPr>
              <w:t xml:space="preserve"> a tertiary epilepsy specialist.</w:t>
            </w:r>
          </w:p>
          <w:p w:rsidR="008446A0" w:rsidRPr="00F047B9" w:rsidRDefault="008446A0" w:rsidP="005334E0">
            <w:pPr>
              <w:spacing w:before="120" w:after="120"/>
              <w:rPr>
                <w:rFonts w:ascii="Arial" w:hAnsi="Arial" w:cs="Arial"/>
                <w:b/>
                <w:sz w:val="20"/>
                <w:szCs w:val="20"/>
                <w:lang w:val="en-GB"/>
              </w:rPr>
            </w:pPr>
            <w:r>
              <w:rPr>
                <w:rFonts w:ascii="Arial" w:hAnsi="Arial" w:cs="Arial"/>
                <w:b/>
                <w:sz w:val="20"/>
                <w:szCs w:val="20"/>
                <w:lang w:val="en-GB"/>
              </w:rPr>
              <w:t>Treatment with eslicarbazepine acetate</w:t>
            </w:r>
            <w:r>
              <w:rPr>
                <w:rStyle w:val="FootnoteReference"/>
                <w:rFonts w:ascii="Arial" w:hAnsi="Arial" w:cs="Arial"/>
                <w:b/>
                <w:sz w:val="20"/>
                <w:szCs w:val="20"/>
                <w:lang w:val="en-GB"/>
              </w:rPr>
              <w:footnoteReference w:id="6"/>
            </w:r>
            <w:r>
              <w:rPr>
                <w:rFonts w:ascii="Arial" w:hAnsi="Arial" w:cs="Arial"/>
                <w:b/>
                <w:sz w:val="20"/>
                <w:szCs w:val="20"/>
                <w:lang w:val="en-GB"/>
              </w:rPr>
              <w:t>, lacosamide</w:t>
            </w:r>
            <w:r w:rsidR="005334E0">
              <w:rPr>
                <w:rFonts w:ascii="Arial" w:hAnsi="Arial" w:cs="Arial"/>
                <w:b/>
                <w:sz w:val="20"/>
                <w:szCs w:val="20"/>
                <w:vertAlign w:val="superscript"/>
                <w:lang w:val="en-GB"/>
              </w:rPr>
              <w:t>5</w:t>
            </w:r>
            <w:r>
              <w:rPr>
                <w:rFonts w:ascii="Arial" w:hAnsi="Arial" w:cs="Arial"/>
                <w:b/>
                <w:sz w:val="20"/>
                <w:szCs w:val="20"/>
                <w:lang w:val="en-GB"/>
              </w:rPr>
              <w:t>, phenobarbital, phenytoin, pregabalin</w:t>
            </w:r>
            <w:r w:rsidR="005334E0">
              <w:rPr>
                <w:rFonts w:ascii="Arial" w:hAnsi="Arial" w:cs="Arial"/>
                <w:b/>
                <w:sz w:val="20"/>
                <w:szCs w:val="20"/>
                <w:vertAlign w:val="superscript"/>
                <w:lang w:val="en-GB"/>
              </w:rPr>
              <w:t>5</w:t>
            </w:r>
            <w:r>
              <w:rPr>
                <w:rFonts w:ascii="Arial" w:hAnsi="Arial" w:cs="Arial"/>
                <w:b/>
                <w:sz w:val="20"/>
                <w:szCs w:val="20"/>
                <w:lang w:val="en-GB"/>
              </w:rPr>
              <w:t>, tiagabine</w:t>
            </w:r>
            <w:r w:rsidR="005334E0">
              <w:rPr>
                <w:rFonts w:ascii="Arial" w:hAnsi="Arial" w:cs="Arial"/>
                <w:b/>
                <w:sz w:val="20"/>
                <w:szCs w:val="20"/>
                <w:vertAlign w:val="superscript"/>
                <w:lang w:val="en-GB"/>
              </w:rPr>
              <w:t>5</w:t>
            </w:r>
            <w:r>
              <w:rPr>
                <w:rFonts w:ascii="Arial" w:hAnsi="Arial" w:cs="Arial"/>
                <w:b/>
                <w:sz w:val="20"/>
                <w:szCs w:val="20"/>
                <w:lang w:val="en-GB"/>
              </w:rPr>
              <w:t>, vigabatrin</w:t>
            </w:r>
            <w:r w:rsidR="005334E0">
              <w:rPr>
                <w:rFonts w:ascii="Arial" w:hAnsi="Arial" w:cs="Arial"/>
                <w:b/>
                <w:sz w:val="20"/>
                <w:szCs w:val="20"/>
                <w:vertAlign w:val="superscript"/>
                <w:lang w:val="en-GB"/>
              </w:rPr>
              <w:t>5</w:t>
            </w:r>
            <w:r>
              <w:rPr>
                <w:rFonts w:ascii="Arial" w:hAnsi="Arial" w:cs="Arial"/>
                <w:b/>
                <w:sz w:val="20"/>
                <w:szCs w:val="20"/>
                <w:lang w:val="en-GB"/>
              </w:rPr>
              <w:t xml:space="preserve"> and zonisamide</w:t>
            </w:r>
            <w:r w:rsidR="005334E0">
              <w:rPr>
                <w:rFonts w:ascii="Arial" w:hAnsi="Arial" w:cs="Arial"/>
                <w:b/>
                <w:sz w:val="20"/>
                <w:szCs w:val="20"/>
                <w:vertAlign w:val="superscript"/>
                <w:lang w:val="en-GB"/>
              </w:rPr>
              <w:t>5</w:t>
            </w:r>
            <w:r>
              <w:rPr>
                <w:rFonts w:ascii="Arial" w:hAnsi="Arial" w:cs="Arial"/>
                <w:b/>
                <w:sz w:val="20"/>
                <w:szCs w:val="20"/>
                <w:lang w:val="en-GB"/>
              </w:rPr>
              <w:t xml:space="preserve"> can be considered. </w:t>
            </w:r>
          </w:p>
        </w:tc>
      </w:tr>
      <w:tr w:rsidR="00975579" w:rsidRPr="00881D95" w:rsidTr="00773E3E">
        <w:trPr>
          <w:trHeight w:val="397"/>
        </w:trPr>
        <w:tc>
          <w:tcPr>
            <w:tcW w:w="2520" w:type="dxa"/>
            <w:tcBorders>
              <w:left w:val="single" w:sz="18" w:space="0" w:color="auto"/>
            </w:tcBorders>
          </w:tcPr>
          <w:p w:rsidR="00975579" w:rsidRPr="00881D95" w:rsidRDefault="00975579" w:rsidP="00773E3E">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975579" w:rsidRPr="00D461DE" w:rsidRDefault="008446A0" w:rsidP="00773E3E">
            <w:pPr>
              <w:spacing w:before="120" w:after="120"/>
              <w:rPr>
                <w:rFonts w:ascii="Arial" w:hAnsi="Arial" w:cs="Arial"/>
                <w:sz w:val="20"/>
                <w:szCs w:val="20"/>
                <w:lang w:val="en-GB"/>
              </w:rPr>
            </w:pPr>
            <w:r>
              <w:rPr>
                <w:rFonts w:ascii="Arial" w:hAnsi="Arial" w:cs="Arial"/>
                <w:sz w:val="20"/>
                <w:szCs w:val="20"/>
                <w:lang w:val="en-GB"/>
              </w:rPr>
              <w:t>None</w:t>
            </w:r>
          </w:p>
        </w:tc>
      </w:tr>
      <w:tr w:rsidR="00975579" w:rsidRPr="00881D95" w:rsidTr="00773E3E">
        <w:trPr>
          <w:trHeight w:val="397"/>
        </w:trPr>
        <w:tc>
          <w:tcPr>
            <w:tcW w:w="2520" w:type="dxa"/>
            <w:tcBorders>
              <w:left w:val="single" w:sz="18" w:space="0" w:color="auto"/>
              <w:bottom w:val="single" w:sz="4" w:space="0" w:color="auto"/>
            </w:tcBorders>
          </w:tcPr>
          <w:p w:rsidR="00975579" w:rsidRPr="00881D95" w:rsidRDefault="00975579" w:rsidP="00773E3E">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975579" w:rsidRPr="00D461DE" w:rsidRDefault="008446A0" w:rsidP="00773E3E">
            <w:pPr>
              <w:spacing w:before="120" w:after="120"/>
              <w:rPr>
                <w:rFonts w:ascii="Arial" w:hAnsi="Arial" w:cs="Arial"/>
                <w:sz w:val="20"/>
                <w:szCs w:val="20"/>
                <w:lang w:val="en-GB"/>
              </w:rPr>
            </w:pPr>
            <w:r>
              <w:rPr>
                <w:rFonts w:ascii="Arial" w:hAnsi="Arial" w:cs="Arial"/>
                <w:sz w:val="20"/>
                <w:szCs w:val="20"/>
                <w:lang w:val="en-GB"/>
              </w:rPr>
              <w:t>1.9.11.6</w:t>
            </w:r>
          </w:p>
        </w:tc>
      </w:tr>
      <w:tr w:rsidR="00975579" w:rsidRPr="00881D95" w:rsidTr="00773E3E">
        <w:trPr>
          <w:trHeight w:val="397"/>
        </w:trPr>
        <w:tc>
          <w:tcPr>
            <w:tcW w:w="2520" w:type="dxa"/>
            <w:tcBorders>
              <w:left w:val="single" w:sz="18" w:space="0" w:color="auto"/>
              <w:bottom w:val="single" w:sz="18" w:space="0" w:color="auto"/>
            </w:tcBorders>
          </w:tcPr>
          <w:p w:rsidR="00975579" w:rsidRPr="00881D95" w:rsidRDefault="00975579" w:rsidP="00773E3E">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975579" w:rsidRPr="00645EB2" w:rsidRDefault="00645EB2" w:rsidP="00773E3E">
            <w:pPr>
              <w:spacing w:before="120" w:after="120"/>
              <w:rPr>
                <w:rFonts w:ascii="Arial" w:hAnsi="Arial" w:cs="Arial"/>
                <w:sz w:val="20"/>
                <w:szCs w:val="20"/>
                <w:lang w:val="en-GB"/>
              </w:rPr>
            </w:pPr>
            <w:r w:rsidRPr="00645EB2">
              <w:rPr>
                <w:rFonts w:ascii="Arial" w:hAnsi="Arial" w:cs="Arial"/>
                <w:sz w:val="20"/>
                <w:szCs w:val="20"/>
              </w:rPr>
              <w:t>The risk–benefit ratio should be considered carefully when using vigabatrin because of the risk of an irreversible effect on visual fields.</w:t>
            </w:r>
          </w:p>
        </w:tc>
      </w:tr>
    </w:tbl>
    <w:p w:rsidR="007502B2" w:rsidRDefault="007502B2"/>
    <w:p w:rsidR="007502B2" w:rsidRPr="00BD3C9F" w:rsidRDefault="007502B2" w:rsidP="007502B2">
      <w:pPr>
        <w:pStyle w:val="Heading1"/>
        <w:rPr>
          <w:lang w:val="en-GB"/>
        </w:rPr>
      </w:pPr>
      <w:r>
        <w:br w:type="page"/>
      </w:r>
      <w:r>
        <w:rPr>
          <w:lang w:val="en-GB"/>
        </w:rPr>
        <w:lastRenderedPageBreak/>
        <w:t>D</w:t>
      </w:r>
      <w:r w:rsidRPr="00BD3C9F">
        <w:rPr>
          <w:lang w:val="en-GB"/>
        </w:rPr>
        <w:t xml:space="preserve">ata collection tool for </w:t>
      </w:r>
      <w:r w:rsidR="000511E3">
        <w:rPr>
          <w:lang w:val="en-GB"/>
        </w:rPr>
        <w:t>Epilepsy: pharmacological treatment by syndrome</w:t>
      </w:r>
    </w:p>
    <w:p w:rsidR="007502B2" w:rsidRPr="00BD3C9F" w:rsidRDefault="007502B2" w:rsidP="000511E3">
      <w:pPr>
        <w:pStyle w:val="NICEnormal"/>
        <w:spacing w:after="120"/>
        <w:rPr>
          <w:lang w:val="en-GB"/>
        </w:rPr>
      </w:pPr>
      <w:r w:rsidRPr="00BD3C9F">
        <w:rPr>
          <w:lang w:val="en-GB"/>
        </w:rPr>
        <w:t>Complete one form for each</w:t>
      </w:r>
      <w:r>
        <w:rPr>
          <w:lang w:val="en-GB"/>
        </w:rPr>
        <w:t xml:space="preserve"> patient</w:t>
      </w:r>
      <w:r w:rsidRPr="00BD3C9F">
        <w:rPr>
          <w:lang w:val="en-GB"/>
        </w:rPr>
        <w:t xml:space="preserve">. </w:t>
      </w:r>
    </w:p>
    <w:tbl>
      <w:tblPr>
        <w:tblW w:w="10354" w:type="dxa"/>
        <w:jc w:val="center"/>
        <w:tblInd w:w="-952" w:type="dxa"/>
        <w:tblBorders>
          <w:left w:val="single" w:sz="12" w:space="0" w:color="auto"/>
          <w:bottom w:val="single" w:sz="12" w:space="0" w:color="auto"/>
          <w:right w:val="single" w:sz="12" w:space="0" w:color="auto"/>
          <w:insideH w:val="single" w:sz="4" w:space="0" w:color="auto"/>
          <w:insideV w:val="single" w:sz="4" w:space="0" w:color="auto"/>
        </w:tblBorders>
        <w:tblLook w:val="01E0"/>
      </w:tblPr>
      <w:tblGrid>
        <w:gridCol w:w="3246"/>
        <w:gridCol w:w="1805"/>
        <w:gridCol w:w="1350"/>
        <w:gridCol w:w="3953"/>
      </w:tblGrid>
      <w:tr w:rsidR="007502B2" w:rsidRPr="00881D95" w:rsidTr="0082262D">
        <w:trPr>
          <w:cantSplit/>
          <w:trHeight w:val="625"/>
          <w:jc w:val="center"/>
        </w:trPr>
        <w:tc>
          <w:tcPr>
            <w:tcW w:w="3246" w:type="dxa"/>
            <w:tcBorders>
              <w:top w:val="single" w:sz="4" w:space="0" w:color="auto"/>
              <w:bottom w:val="single" w:sz="12" w:space="0" w:color="auto"/>
            </w:tcBorders>
            <w:shd w:val="clear" w:color="auto" w:fill="auto"/>
          </w:tcPr>
          <w:p w:rsidR="007502B2" w:rsidRPr="00881D95" w:rsidRDefault="007502B2" w:rsidP="004E6BA8">
            <w:pPr>
              <w:rPr>
                <w:rFonts w:ascii="Arial" w:hAnsi="Arial" w:cs="Arial"/>
                <w:b/>
                <w:sz w:val="20"/>
                <w:szCs w:val="20"/>
                <w:lang w:val="en-GB"/>
              </w:rPr>
            </w:pPr>
            <w:r w:rsidRPr="00881D95">
              <w:rPr>
                <w:rFonts w:ascii="Arial" w:hAnsi="Arial" w:cs="Arial"/>
                <w:b/>
                <w:sz w:val="20"/>
                <w:szCs w:val="20"/>
                <w:lang w:val="en-GB"/>
              </w:rPr>
              <w:t>Patient identifier:</w:t>
            </w:r>
          </w:p>
        </w:tc>
        <w:tc>
          <w:tcPr>
            <w:tcW w:w="1805" w:type="dxa"/>
            <w:tcBorders>
              <w:top w:val="single" w:sz="4" w:space="0" w:color="auto"/>
              <w:bottom w:val="single" w:sz="12" w:space="0" w:color="auto"/>
            </w:tcBorders>
            <w:shd w:val="clear" w:color="auto" w:fill="auto"/>
          </w:tcPr>
          <w:p w:rsidR="007502B2" w:rsidRPr="00881D95" w:rsidRDefault="007502B2" w:rsidP="004E6BA8">
            <w:pPr>
              <w:rPr>
                <w:rFonts w:ascii="Arial" w:hAnsi="Arial" w:cs="Arial"/>
                <w:sz w:val="20"/>
                <w:szCs w:val="20"/>
                <w:lang w:val="en-GB"/>
              </w:rPr>
            </w:pPr>
            <w:r w:rsidRPr="00881D95">
              <w:rPr>
                <w:rFonts w:ascii="Arial" w:hAnsi="Arial" w:cs="Arial"/>
                <w:b/>
                <w:sz w:val="20"/>
                <w:szCs w:val="20"/>
                <w:lang w:val="en-GB"/>
              </w:rPr>
              <w:t>Sex:</w:t>
            </w:r>
          </w:p>
        </w:tc>
        <w:tc>
          <w:tcPr>
            <w:tcW w:w="1350" w:type="dxa"/>
            <w:tcBorders>
              <w:top w:val="single" w:sz="4" w:space="0" w:color="auto"/>
              <w:bottom w:val="single" w:sz="12" w:space="0" w:color="auto"/>
            </w:tcBorders>
            <w:shd w:val="clear" w:color="auto" w:fill="auto"/>
          </w:tcPr>
          <w:p w:rsidR="007502B2" w:rsidRPr="00881D95" w:rsidRDefault="007502B2" w:rsidP="004E6BA8">
            <w:pPr>
              <w:rPr>
                <w:rFonts w:ascii="Arial" w:hAnsi="Arial" w:cs="Arial"/>
                <w:sz w:val="20"/>
                <w:szCs w:val="20"/>
                <w:lang w:val="en-GB"/>
              </w:rPr>
            </w:pPr>
            <w:r w:rsidRPr="00881D95">
              <w:rPr>
                <w:rFonts w:ascii="Arial" w:hAnsi="Arial" w:cs="Arial"/>
                <w:b/>
                <w:sz w:val="20"/>
                <w:szCs w:val="20"/>
                <w:lang w:val="en-GB"/>
              </w:rPr>
              <w:t>Age:</w:t>
            </w:r>
          </w:p>
        </w:tc>
        <w:tc>
          <w:tcPr>
            <w:tcW w:w="3953" w:type="dxa"/>
            <w:tcBorders>
              <w:top w:val="single" w:sz="4" w:space="0" w:color="auto"/>
              <w:bottom w:val="single" w:sz="12" w:space="0" w:color="auto"/>
            </w:tcBorders>
            <w:shd w:val="clear" w:color="auto" w:fill="auto"/>
          </w:tcPr>
          <w:p w:rsidR="007502B2" w:rsidRPr="00881D95" w:rsidRDefault="007502B2" w:rsidP="004E6BA8">
            <w:pPr>
              <w:rPr>
                <w:rFonts w:ascii="Arial" w:hAnsi="Arial" w:cs="Arial"/>
                <w:sz w:val="20"/>
                <w:szCs w:val="20"/>
                <w:lang w:val="en-GB"/>
              </w:rPr>
            </w:pPr>
            <w:r>
              <w:rPr>
                <w:rFonts w:ascii="Arial" w:hAnsi="Arial" w:cs="Arial"/>
                <w:b/>
                <w:sz w:val="20"/>
                <w:szCs w:val="20"/>
                <w:lang w:val="en-GB"/>
              </w:rPr>
              <w:t>Organisation/service:</w:t>
            </w:r>
          </w:p>
        </w:tc>
      </w:tr>
    </w:tbl>
    <w:p w:rsidR="007502B2" w:rsidRPr="00D13C36" w:rsidRDefault="007502B2" w:rsidP="0082262D">
      <w:pPr>
        <w:ind w:left="-709"/>
        <w:rPr>
          <w:rFonts w:ascii="Arial" w:hAnsi="Arial" w:cs="Arial"/>
          <w:b/>
          <w:sz w:val="20"/>
          <w:szCs w:val="20"/>
          <w:lang w:val="en-GB"/>
        </w:rPr>
      </w:pPr>
      <w:r w:rsidRPr="00D13C36">
        <w:rPr>
          <w:rFonts w:ascii="Arial" w:hAnsi="Arial" w:cs="Arial"/>
          <w:b/>
          <w:sz w:val="20"/>
          <w:szCs w:val="20"/>
          <w:lang w:val="en-GB"/>
        </w:rPr>
        <w:t>Ethnicity:</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426"/>
        <w:gridCol w:w="1559"/>
        <w:gridCol w:w="567"/>
        <w:gridCol w:w="1559"/>
        <w:gridCol w:w="567"/>
        <w:gridCol w:w="1559"/>
        <w:gridCol w:w="567"/>
        <w:gridCol w:w="1418"/>
        <w:gridCol w:w="850"/>
      </w:tblGrid>
      <w:tr w:rsidR="007502B2" w:rsidRPr="00E60886" w:rsidTr="0082262D">
        <w:trPr>
          <w:trHeight w:val="299"/>
        </w:trPr>
        <w:tc>
          <w:tcPr>
            <w:tcW w:w="1702" w:type="dxa"/>
            <w:gridSpan w:val="2"/>
            <w:tcBorders>
              <w:top w:val="single" w:sz="12" w:space="0" w:color="auto"/>
              <w:left w:val="single" w:sz="12" w:space="0" w:color="auto"/>
              <w:bottom w:val="single" w:sz="4" w:space="0" w:color="auto"/>
              <w:right w:val="single" w:sz="2" w:space="0" w:color="FFFFFF"/>
            </w:tcBorders>
            <w:vAlign w:val="center"/>
          </w:tcPr>
          <w:p w:rsidR="007502B2" w:rsidRPr="00E60886" w:rsidRDefault="007502B2" w:rsidP="004E6BA8">
            <w:pPr>
              <w:pStyle w:val="Default"/>
              <w:jc w:val="center"/>
              <w:rPr>
                <w:rFonts w:ascii="Arial" w:hAnsi="Arial" w:cs="Arial"/>
                <w:b/>
                <w:sz w:val="18"/>
                <w:szCs w:val="18"/>
              </w:rPr>
            </w:pPr>
            <w:r w:rsidRPr="00E60886">
              <w:rPr>
                <w:rFonts w:ascii="Arial" w:hAnsi="Arial" w:cs="Arial"/>
                <w:b/>
                <w:sz w:val="18"/>
                <w:szCs w:val="18"/>
              </w:rPr>
              <w:t>White</w:t>
            </w:r>
          </w:p>
        </w:tc>
        <w:tc>
          <w:tcPr>
            <w:tcW w:w="2126" w:type="dxa"/>
            <w:gridSpan w:val="2"/>
            <w:tcBorders>
              <w:top w:val="single" w:sz="12" w:space="0" w:color="auto"/>
              <w:left w:val="single" w:sz="2" w:space="0" w:color="FFFFFF"/>
              <w:bottom w:val="single" w:sz="4" w:space="0" w:color="auto"/>
              <w:right w:val="nil"/>
            </w:tcBorders>
            <w:vAlign w:val="center"/>
          </w:tcPr>
          <w:p w:rsidR="007502B2" w:rsidRPr="00E60886" w:rsidRDefault="007502B2" w:rsidP="004E6BA8">
            <w:pPr>
              <w:pStyle w:val="Default"/>
              <w:jc w:val="center"/>
              <w:rPr>
                <w:rFonts w:ascii="Arial" w:hAnsi="Arial" w:cs="Arial"/>
                <w:b/>
                <w:sz w:val="18"/>
                <w:szCs w:val="18"/>
              </w:rPr>
            </w:pPr>
            <w:r w:rsidRPr="00E60886">
              <w:rPr>
                <w:rFonts w:ascii="Arial" w:hAnsi="Arial" w:cs="Arial"/>
                <w:b/>
                <w:sz w:val="18"/>
                <w:szCs w:val="18"/>
              </w:rPr>
              <w:t>Mixed</w:t>
            </w:r>
          </w:p>
        </w:tc>
        <w:tc>
          <w:tcPr>
            <w:tcW w:w="2126" w:type="dxa"/>
            <w:gridSpan w:val="2"/>
            <w:tcBorders>
              <w:top w:val="single" w:sz="12" w:space="0" w:color="auto"/>
              <w:left w:val="nil"/>
              <w:bottom w:val="single" w:sz="4" w:space="0" w:color="auto"/>
              <w:right w:val="nil"/>
            </w:tcBorders>
            <w:vAlign w:val="center"/>
          </w:tcPr>
          <w:p w:rsidR="007502B2" w:rsidRPr="00E60886" w:rsidRDefault="007502B2" w:rsidP="004E6BA8">
            <w:pPr>
              <w:pStyle w:val="Default"/>
              <w:jc w:val="center"/>
              <w:rPr>
                <w:rFonts w:ascii="Arial" w:hAnsi="Arial" w:cs="Arial"/>
                <w:b/>
                <w:sz w:val="18"/>
                <w:szCs w:val="18"/>
              </w:rPr>
            </w:pPr>
            <w:r w:rsidRPr="00E60886">
              <w:rPr>
                <w:rFonts w:ascii="Arial" w:hAnsi="Arial" w:cs="Arial"/>
                <w:b/>
                <w:sz w:val="18"/>
                <w:szCs w:val="18"/>
              </w:rPr>
              <w:t>Asian or Asian British</w:t>
            </w:r>
          </w:p>
        </w:tc>
        <w:tc>
          <w:tcPr>
            <w:tcW w:w="2126" w:type="dxa"/>
            <w:gridSpan w:val="2"/>
            <w:tcBorders>
              <w:top w:val="single" w:sz="12" w:space="0" w:color="auto"/>
              <w:left w:val="nil"/>
              <w:bottom w:val="single" w:sz="4" w:space="0" w:color="auto"/>
              <w:right w:val="single" w:sz="2" w:space="0" w:color="FFFFFF"/>
            </w:tcBorders>
            <w:vAlign w:val="center"/>
          </w:tcPr>
          <w:p w:rsidR="007502B2" w:rsidRPr="00E60886" w:rsidRDefault="007502B2" w:rsidP="004E6BA8">
            <w:pPr>
              <w:pStyle w:val="Default"/>
              <w:jc w:val="center"/>
              <w:rPr>
                <w:rFonts w:ascii="Arial" w:hAnsi="Arial" w:cs="Arial"/>
                <w:b/>
                <w:sz w:val="18"/>
                <w:szCs w:val="18"/>
              </w:rPr>
            </w:pPr>
            <w:r w:rsidRPr="00E60886">
              <w:rPr>
                <w:rFonts w:ascii="Arial" w:hAnsi="Arial" w:cs="Arial"/>
                <w:b/>
                <w:sz w:val="18"/>
                <w:szCs w:val="18"/>
              </w:rPr>
              <w:t>Black or Black British</w:t>
            </w:r>
          </w:p>
        </w:tc>
        <w:tc>
          <w:tcPr>
            <w:tcW w:w="2268" w:type="dxa"/>
            <w:gridSpan w:val="2"/>
            <w:tcBorders>
              <w:top w:val="single" w:sz="12" w:space="0" w:color="auto"/>
              <w:left w:val="single" w:sz="2" w:space="0" w:color="FFFFFF"/>
              <w:bottom w:val="single" w:sz="4" w:space="0" w:color="auto"/>
              <w:right w:val="single" w:sz="4" w:space="0" w:color="auto"/>
            </w:tcBorders>
            <w:vAlign w:val="center"/>
          </w:tcPr>
          <w:p w:rsidR="007502B2" w:rsidRPr="00E60886" w:rsidRDefault="007502B2" w:rsidP="004E6BA8">
            <w:pPr>
              <w:pStyle w:val="Default"/>
              <w:jc w:val="center"/>
              <w:rPr>
                <w:rFonts w:ascii="Arial" w:hAnsi="Arial" w:cs="Arial"/>
                <w:b/>
                <w:sz w:val="18"/>
                <w:szCs w:val="18"/>
              </w:rPr>
            </w:pPr>
            <w:r w:rsidRPr="00E60886">
              <w:rPr>
                <w:rFonts w:ascii="Arial" w:hAnsi="Arial" w:cs="Arial"/>
                <w:b/>
                <w:sz w:val="18"/>
                <w:szCs w:val="18"/>
              </w:rPr>
              <w:t>Other</w:t>
            </w:r>
          </w:p>
        </w:tc>
      </w:tr>
      <w:tr w:rsidR="007502B2" w:rsidRPr="00E60886" w:rsidTr="0082262D">
        <w:trPr>
          <w:trHeight w:val="469"/>
        </w:trPr>
        <w:tc>
          <w:tcPr>
            <w:tcW w:w="1276" w:type="dxa"/>
            <w:tcBorders>
              <w:top w:val="single" w:sz="4" w:space="0" w:color="auto"/>
              <w:left w:val="single" w:sz="4" w:space="0" w:color="auto"/>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British</w:t>
            </w:r>
          </w:p>
        </w:tc>
        <w:tc>
          <w:tcPr>
            <w:tcW w:w="426" w:type="dxa"/>
            <w:tcBorders>
              <w:top w:val="single" w:sz="4" w:space="0" w:color="auto"/>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single" w:sz="4" w:space="0" w:color="auto"/>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White and</w:t>
            </w:r>
          </w:p>
          <w:p w:rsidR="007502B2" w:rsidRPr="00E60886" w:rsidRDefault="007502B2" w:rsidP="004E6BA8">
            <w:pPr>
              <w:pStyle w:val="Default"/>
              <w:rPr>
                <w:rFonts w:ascii="Arial" w:hAnsi="Arial" w:cs="Arial"/>
                <w:sz w:val="18"/>
                <w:szCs w:val="18"/>
              </w:rPr>
            </w:pPr>
            <w:r w:rsidRPr="00E60886">
              <w:rPr>
                <w:rFonts w:ascii="Arial" w:hAnsi="Arial" w:cs="Arial"/>
                <w:sz w:val="18"/>
                <w:szCs w:val="18"/>
              </w:rPr>
              <w:t>Black Caribbean</w:t>
            </w:r>
          </w:p>
        </w:tc>
        <w:tc>
          <w:tcPr>
            <w:tcW w:w="567" w:type="dxa"/>
            <w:tcBorders>
              <w:top w:val="single" w:sz="4" w:space="0" w:color="auto"/>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single" w:sz="4" w:space="0" w:color="auto"/>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Indian</w:t>
            </w:r>
          </w:p>
        </w:tc>
        <w:tc>
          <w:tcPr>
            <w:tcW w:w="567" w:type="dxa"/>
            <w:tcBorders>
              <w:top w:val="single" w:sz="4" w:space="0" w:color="auto"/>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single" w:sz="4" w:space="0" w:color="auto"/>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Caribbean</w:t>
            </w:r>
          </w:p>
        </w:tc>
        <w:tc>
          <w:tcPr>
            <w:tcW w:w="567" w:type="dxa"/>
            <w:tcBorders>
              <w:top w:val="single" w:sz="4" w:space="0" w:color="auto"/>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418" w:type="dxa"/>
            <w:tcBorders>
              <w:top w:val="single" w:sz="4" w:space="0" w:color="auto"/>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Chinese</w:t>
            </w:r>
          </w:p>
        </w:tc>
        <w:tc>
          <w:tcPr>
            <w:tcW w:w="850" w:type="dxa"/>
            <w:tcBorders>
              <w:top w:val="single" w:sz="4" w:space="0" w:color="auto"/>
              <w:left w:val="nil"/>
              <w:bottom w:val="nil"/>
              <w:right w:val="single" w:sz="4" w:space="0" w:color="auto"/>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r>
      <w:tr w:rsidR="007502B2" w:rsidRPr="00E60886" w:rsidTr="0082262D">
        <w:trPr>
          <w:trHeight w:val="550"/>
        </w:trPr>
        <w:tc>
          <w:tcPr>
            <w:tcW w:w="1276" w:type="dxa"/>
            <w:tcBorders>
              <w:top w:val="nil"/>
              <w:left w:val="single" w:sz="4" w:space="0" w:color="auto"/>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Irish</w:t>
            </w:r>
          </w:p>
        </w:tc>
        <w:tc>
          <w:tcPr>
            <w:tcW w:w="426"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White and</w:t>
            </w:r>
          </w:p>
          <w:p w:rsidR="007502B2" w:rsidRPr="00E60886" w:rsidRDefault="007502B2" w:rsidP="004E6BA8">
            <w:pPr>
              <w:pStyle w:val="Default"/>
              <w:rPr>
                <w:rFonts w:ascii="Arial" w:hAnsi="Arial" w:cs="Arial"/>
                <w:sz w:val="18"/>
                <w:szCs w:val="18"/>
              </w:rPr>
            </w:pPr>
            <w:r w:rsidRPr="00E60886">
              <w:rPr>
                <w:rFonts w:ascii="Arial" w:hAnsi="Arial" w:cs="Arial"/>
                <w:sz w:val="18"/>
                <w:szCs w:val="18"/>
              </w:rPr>
              <w:t>Black African</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Pakistani</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African</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418"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Any other ethnic group</w:t>
            </w:r>
          </w:p>
        </w:tc>
        <w:tc>
          <w:tcPr>
            <w:tcW w:w="850" w:type="dxa"/>
            <w:tcBorders>
              <w:top w:val="nil"/>
              <w:left w:val="nil"/>
              <w:bottom w:val="nil"/>
              <w:right w:val="single" w:sz="4" w:space="0" w:color="auto"/>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r>
      <w:tr w:rsidR="007502B2" w:rsidRPr="00E60886" w:rsidTr="0082262D">
        <w:trPr>
          <w:trHeight w:val="555"/>
        </w:trPr>
        <w:tc>
          <w:tcPr>
            <w:tcW w:w="1276" w:type="dxa"/>
            <w:tcBorders>
              <w:top w:val="nil"/>
              <w:left w:val="single" w:sz="4" w:space="0" w:color="auto"/>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Any other White background</w:t>
            </w:r>
          </w:p>
        </w:tc>
        <w:tc>
          <w:tcPr>
            <w:tcW w:w="426"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White and</w:t>
            </w:r>
          </w:p>
          <w:p w:rsidR="007502B2" w:rsidRPr="00E60886" w:rsidRDefault="007502B2" w:rsidP="004E6BA8">
            <w:pPr>
              <w:pStyle w:val="Default"/>
              <w:rPr>
                <w:rFonts w:ascii="Arial" w:hAnsi="Arial" w:cs="Arial"/>
                <w:sz w:val="18"/>
                <w:szCs w:val="18"/>
              </w:rPr>
            </w:pPr>
            <w:r w:rsidRPr="00E60886">
              <w:rPr>
                <w:rFonts w:ascii="Arial" w:hAnsi="Arial" w:cs="Arial"/>
                <w:sz w:val="18"/>
                <w:szCs w:val="18"/>
              </w:rPr>
              <w:t>Asian</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Bangladeshi</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Any other Black background</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2268" w:type="dxa"/>
            <w:gridSpan w:val="2"/>
            <w:tcBorders>
              <w:top w:val="nil"/>
              <w:left w:val="nil"/>
              <w:bottom w:val="nil"/>
              <w:right w:val="single" w:sz="4" w:space="0" w:color="auto"/>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 xml:space="preserve">Not stated   </w:t>
            </w:r>
            <w:r>
              <w:rPr>
                <w:rFonts w:ascii="Arial" w:hAnsi="Arial" w:cs="Arial"/>
                <w:sz w:val="18"/>
                <w:szCs w:val="18"/>
              </w:rPr>
              <w:t xml:space="preserve">         </w:t>
            </w:r>
            <w:r w:rsidRPr="00E60886">
              <w:rPr>
                <w:rFonts w:ascii="Arial" w:hAnsi="Arial" w:cs="Arial"/>
                <w:sz w:val="18"/>
                <w:szCs w:val="18"/>
              </w:rPr>
              <w:fldChar w:fldCharType="begin">
                <w:ffData>
                  <w:name w:val="Check1"/>
                  <w:enabled/>
                  <w:calcOnExit w:val="0"/>
                  <w:checkBox>
                    <w:size w:val="24"/>
                    <w:default w:val="0"/>
                  </w:checkBox>
                </w:ffData>
              </w:fldChar>
            </w:r>
            <w:r w:rsidRPr="00E60886">
              <w:rPr>
                <w:rFonts w:ascii="Arial" w:hAnsi="Arial" w:cs="Arial"/>
                <w:sz w:val="18"/>
                <w:szCs w:val="18"/>
              </w:rPr>
              <w:instrText xml:space="preserve"> FORMCHECKBOX </w:instrText>
            </w:r>
            <w:r w:rsidRPr="00E60886">
              <w:rPr>
                <w:rFonts w:ascii="Arial" w:hAnsi="Arial" w:cs="Arial"/>
                <w:sz w:val="18"/>
                <w:szCs w:val="18"/>
              </w:rPr>
            </w:r>
            <w:r w:rsidRPr="00E60886">
              <w:rPr>
                <w:rFonts w:ascii="Arial" w:hAnsi="Arial" w:cs="Arial"/>
                <w:sz w:val="18"/>
                <w:szCs w:val="18"/>
              </w:rPr>
              <w:fldChar w:fldCharType="end"/>
            </w:r>
          </w:p>
        </w:tc>
      </w:tr>
      <w:tr w:rsidR="007502B2" w:rsidRPr="00E60886" w:rsidTr="0082262D">
        <w:trPr>
          <w:trHeight w:val="435"/>
        </w:trPr>
        <w:tc>
          <w:tcPr>
            <w:tcW w:w="1702" w:type="dxa"/>
            <w:gridSpan w:val="2"/>
            <w:tcBorders>
              <w:top w:val="nil"/>
              <w:left w:val="single" w:sz="4" w:space="0" w:color="auto"/>
              <w:bottom w:val="single" w:sz="4" w:space="0" w:color="auto"/>
              <w:right w:val="nil"/>
            </w:tcBorders>
          </w:tcPr>
          <w:p w:rsidR="007502B2" w:rsidRPr="00E60886" w:rsidRDefault="007502B2" w:rsidP="004E6BA8">
            <w:pPr>
              <w:pStyle w:val="Default"/>
              <w:rPr>
                <w:rFonts w:ascii="Arial" w:hAnsi="Arial" w:cs="Arial"/>
                <w:sz w:val="18"/>
                <w:szCs w:val="18"/>
              </w:rPr>
            </w:pPr>
          </w:p>
        </w:tc>
        <w:tc>
          <w:tcPr>
            <w:tcW w:w="1559" w:type="dxa"/>
            <w:tcBorders>
              <w:top w:val="nil"/>
              <w:left w:val="nil"/>
              <w:bottom w:val="single" w:sz="4" w:space="0" w:color="auto"/>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Any other mixed background</w:t>
            </w:r>
          </w:p>
        </w:tc>
        <w:tc>
          <w:tcPr>
            <w:tcW w:w="567" w:type="dxa"/>
            <w:tcBorders>
              <w:top w:val="nil"/>
              <w:left w:val="nil"/>
              <w:bottom w:val="single" w:sz="4" w:space="0" w:color="auto"/>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fldChar w:fldCharType="begin">
                <w:ffData>
                  <w:name w:val="Check1"/>
                  <w:enabled/>
                  <w:calcOnExit w:val="0"/>
                  <w:checkBox>
                    <w:size w:val="24"/>
                    <w:default w:val="0"/>
                  </w:checkBox>
                </w:ffData>
              </w:fldChar>
            </w:r>
            <w:r w:rsidRPr="00E60886">
              <w:rPr>
                <w:rFonts w:ascii="Arial" w:hAnsi="Arial" w:cs="Arial"/>
                <w:sz w:val="18"/>
                <w:szCs w:val="18"/>
              </w:rPr>
              <w:instrText xml:space="preserve"> FORMCHECKBOX </w:instrText>
            </w:r>
            <w:r w:rsidRPr="00E60886">
              <w:rPr>
                <w:rFonts w:ascii="Arial" w:hAnsi="Arial" w:cs="Arial"/>
                <w:sz w:val="18"/>
                <w:szCs w:val="18"/>
              </w:rPr>
            </w:r>
            <w:r w:rsidRPr="00E60886">
              <w:rPr>
                <w:rFonts w:ascii="Arial" w:hAnsi="Arial" w:cs="Arial"/>
                <w:sz w:val="18"/>
                <w:szCs w:val="18"/>
              </w:rPr>
              <w:fldChar w:fldCharType="end"/>
            </w:r>
          </w:p>
        </w:tc>
        <w:tc>
          <w:tcPr>
            <w:tcW w:w="1559" w:type="dxa"/>
            <w:tcBorders>
              <w:top w:val="nil"/>
              <w:left w:val="nil"/>
              <w:bottom w:val="single" w:sz="4" w:space="0" w:color="auto"/>
              <w:right w:val="nil"/>
            </w:tcBorders>
          </w:tcPr>
          <w:p w:rsidR="007502B2" w:rsidRPr="00E60886" w:rsidRDefault="007502B2" w:rsidP="004E6BA8">
            <w:pPr>
              <w:rPr>
                <w:rFonts w:ascii="Arial" w:hAnsi="Arial" w:cs="Arial"/>
                <w:sz w:val="18"/>
                <w:szCs w:val="18"/>
              </w:rPr>
            </w:pPr>
            <w:r w:rsidRPr="00E60886">
              <w:rPr>
                <w:rFonts w:ascii="Arial" w:hAnsi="Arial" w:cs="Arial"/>
                <w:sz w:val="18"/>
                <w:szCs w:val="18"/>
              </w:rPr>
              <w:t>Any other Asian background</w:t>
            </w:r>
          </w:p>
        </w:tc>
        <w:tc>
          <w:tcPr>
            <w:tcW w:w="567" w:type="dxa"/>
            <w:tcBorders>
              <w:top w:val="nil"/>
              <w:left w:val="nil"/>
              <w:bottom w:val="single" w:sz="4" w:space="0" w:color="auto"/>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2126" w:type="dxa"/>
            <w:gridSpan w:val="2"/>
            <w:tcBorders>
              <w:top w:val="nil"/>
              <w:left w:val="nil"/>
              <w:bottom w:val="single" w:sz="4" w:space="0" w:color="auto"/>
              <w:right w:val="nil"/>
            </w:tcBorders>
          </w:tcPr>
          <w:p w:rsidR="007502B2" w:rsidRPr="00E60886" w:rsidRDefault="007502B2" w:rsidP="004E6BA8">
            <w:pPr>
              <w:pStyle w:val="Default"/>
              <w:rPr>
                <w:rFonts w:ascii="Arial" w:hAnsi="Arial" w:cs="Arial"/>
                <w:sz w:val="18"/>
                <w:szCs w:val="18"/>
              </w:rPr>
            </w:pPr>
          </w:p>
        </w:tc>
        <w:tc>
          <w:tcPr>
            <w:tcW w:w="2268" w:type="dxa"/>
            <w:gridSpan w:val="2"/>
            <w:tcBorders>
              <w:top w:val="nil"/>
              <w:left w:val="nil"/>
              <w:bottom w:val="single" w:sz="4" w:space="0" w:color="auto"/>
              <w:right w:val="single" w:sz="4" w:space="0" w:color="auto"/>
            </w:tcBorders>
          </w:tcPr>
          <w:p w:rsidR="007502B2" w:rsidRPr="00E60886" w:rsidRDefault="007502B2" w:rsidP="004E6BA8">
            <w:pPr>
              <w:pStyle w:val="Default"/>
              <w:rPr>
                <w:rFonts w:ascii="Arial" w:hAnsi="Arial" w:cs="Arial"/>
                <w:sz w:val="18"/>
                <w:szCs w:val="18"/>
              </w:rPr>
            </w:pPr>
          </w:p>
        </w:tc>
      </w:tr>
    </w:tbl>
    <w:p w:rsidR="007502B2" w:rsidRDefault="007502B2" w:rsidP="007502B2">
      <w:pPr>
        <w:rPr>
          <w:rFonts w:ascii="Arial" w:hAnsi="Arial" w:cs="Arial"/>
          <w:lang w:val="en-GB"/>
        </w:rPr>
      </w:pPr>
    </w:p>
    <w:tbl>
      <w:tblPr>
        <w:tblW w:w="10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720"/>
        <w:gridCol w:w="6272"/>
        <w:gridCol w:w="694"/>
        <w:gridCol w:w="694"/>
        <w:gridCol w:w="1467"/>
      </w:tblGrid>
      <w:tr w:rsidR="007502B2" w:rsidRPr="00881D95" w:rsidTr="004E6BA8">
        <w:trPr>
          <w:cantSplit/>
          <w:trHeight w:val="272"/>
          <w:tblHeader/>
          <w:jc w:val="center"/>
        </w:trPr>
        <w:tc>
          <w:tcPr>
            <w:tcW w:w="592" w:type="dxa"/>
            <w:tcBorders>
              <w:top w:val="single" w:sz="12" w:space="0" w:color="auto"/>
              <w:left w:val="single" w:sz="12" w:space="0" w:color="auto"/>
              <w:bottom w:val="single" w:sz="12" w:space="0" w:color="auto"/>
              <w:right w:val="single" w:sz="2" w:space="0" w:color="auto"/>
            </w:tcBorders>
            <w:shd w:val="clear" w:color="auto" w:fill="auto"/>
            <w:vAlign w:val="center"/>
          </w:tcPr>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No.</w:t>
            </w:r>
          </w:p>
        </w:tc>
        <w:tc>
          <w:tcPr>
            <w:tcW w:w="720" w:type="dxa"/>
            <w:tcBorders>
              <w:top w:val="single" w:sz="12" w:space="0" w:color="auto"/>
              <w:left w:val="single" w:sz="2" w:space="0" w:color="auto"/>
              <w:bottom w:val="single" w:sz="12" w:space="0" w:color="auto"/>
            </w:tcBorders>
            <w:shd w:val="clear" w:color="auto" w:fill="auto"/>
            <w:vAlign w:val="center"/>
          </w:tcPr>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Data item no.</w:t>
            </w:r>
          </w:p>
        </w:tc>
        <w:tc>
          <w:tcPr>
            <w:tcW w:w="6272" w:type="dxa"/>
            <w:tcBorders>
              <w:top w:val="single" w:sz="12" w:space="0" w:color="auto"/>
              <w:bottom w:val="single" w:sz="12" w:space="0" w:color="auto"/>
            </w:tcBorders>
            <w:shd w:val="clear" w:color="auto" w:fill="auto"/>
            <w:vAlign w:val="center"/>
          </w:tcPr>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Criteria</w:t>
            </w:r>
          </w:p>
        </w:tc>
        <w:tc>
          <w:tcPr>
            <w:tcW w:w="694" w:type="dxa"/>
            <w:tcBorders>
              <w:top w:val="single" w:sz="12" w:space="0" w:color="auto"/>
              <w:bottom w:val="single" w:sz="12" w:space="0" w:color="auto"/>
            </w:tcBorders>
            <w:shd w:val="clear" w:color="auto" w:fill="auto"/>
            <w:vAlign w:val="center"/>
          </w:tcPr>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Yes</w:t>
            </w:r>
          </w:p>
        </w:tc>
        <w:tc>
          <w:tcPr>
            <w:tcW w:w="694" w:type="dxa"/>
            <w:tcBorders>
              <w:top w:val="single" w:sz="12" w:space="0" w:color="auto"/>
              <w:bottom w:val="single" w:sz="12" w:space="0" w:color="auto"/>
            </w:tcBorders>
            <w:shd w:val="clear" w:color="auto" w:fill="auto"/>
            <w:vAlign w:val="center"/>
          </w:tcPr>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No</w:t>
            </w:r>
          </w:p>
        </w:tc>
        <w:tc>
          <w:tcPr>
            <w:tcW w:w="1467" w:type="dxa"/>
            <w:tcBorders>
              <w:top w:val="single" w:sz="12" w:space="0" w:color="auto"/>
              <w:bottom w:val="single" w:sz="12" w:space="0" w:color="auto"/>
              <w:right w:val="single" w:sz="12" w:space="0" w:color="auto"/>
            </w:tcBorders>
            <w:shd w:val="clear" w:color="auto" w:fill="auto"/>
            <w:vAlign w:val="center"/>
          </w:tcPr>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NA/</w:t>
            </w:r>
          </w:p>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Exceptions</w:t>
            </w:r>
          </w:p>
        </w:tc>
      </w:tr>
      <w:tr w:rsidR="007502B2" w:rsidRPr="00DE3109" w:rsidTr="004E6BA8">
        <w:trPr>
          <w:cantSplit/>
          <w:trHeight w:val="272"/>
          <w:jc w:val="center"/>
        </w:trPr>
        <w:tc>
          <w:tcPr>
            <w:tcW w:w="10439" w:type="dxa"/>
            <w:gridSpan w:val="6"/>
            <w:tcBorders>
              <w:top w:val="single" w:sz="12" w:space="0" w:color="auto"/>
              <w:left w:val="single" w:sz="12" w:space="0" w:color="auto"/>
              <w:bottom w:val="single" w:sz="12" w:space="0" w:color="auto"/>
              <w:right w:val="single" w:sz="12" w:space="0" w:color="auto"/>
            </w:tcBorders>
            <w:shd w:val="clear" w:color="auto" w:fill="CCFFCC"/>
            <w:vAlign w:val="center"/>
          </w:tcPr>
          <w:p w:rsidR="007502B2" w:rsidRPr="00910D9A" w:rsidRDefault="00910D9A" w:rsidP="004E6BA8">
            <w:pPr>
              <w:spacing w:before="60" w:after="60"/>
              <w:rPr>
                <w:rFonts w:ascii="Arial" w:hAnsi="Arial" w:cs="Arial"/>
                <w:b/>
                <w:lang w:val="en-GB"/>
              </w:rPr>
            </w:pPr>
            <w:r w:rsidRPr="00910D9A">
              <w:rPr>
                <w:rFonts w:ascii="Arial" w:hAnsi="Arial" w:cs="Arial"/>
                <w:b/>
                <w:lang w:val="en-GB"/>
              </w:rPr>
              <w:t>Benign epilepsy with centrotemporal spikes, Panayiotopoulos syndrome or late-onset childhood occipital epilepsy (Gastaut</w:t>
            </w:r>
            <w:r w:rsidR="00897BBE">
              <w:rPr>
                <w:rFonts w:ascii="Arial" w:hAnsi="Arial" w:cs="Arial"/>
                <w:b/>
                <w:lang w:val="en-GB"/>
              </w:rPr>
              <w:t xml:space="preserve"> type</w:t>
            </w:r>
            <w:r w:rsidRPr="00910D9A">
              <w:rPr>
                <w:rFonts w:ascii="Arial" w:hAnsi="Arial" w:cs="Arial"/>
                <w:b/>
                <w:lang w:val="en-GB"/>
              </w:rPr>
              <w:t>)</w:t>
            </w:r>
          </w:p>
        </w:tc>
      </w:tr>
      <w:tr w:rsidR="00DC4047" w:rsidRPr="00881D95" w:rsidTr="004E6BA8">
        <w:trPr>
          <w:cantSplit/>
          <w:trHeight w:val="272"/>
          <w:jc w:val="center"/>
        </w:trPr>
        <w:tc>
          <w:tcPr>
            <w:tcW w:w="592" w:type="dxa"/>
            <w:tcBorders>
              <w:top w:val="single" w:sz="12" w:space="0" w:color="auto"/>
              <w:left w:val="single" w:sz="12" w:space="0" w:color="auto"/>
              <w:bottom w:val="nil"/>
              <w:right w:val="single" w:sz="4" w:space="0" w:color="auto"/>
            </w:tcBorders>
            <w:shd w:val="clear" w:color="auto" w:fill="auto"/>
            <w:vAlign w:val="center"/>
          </w:tcPr>
          <w:p w:rsidR="00DC4047" w:rsidRPr="00881D95" w:rsidRDefault="00DC4047" w:rsidP="000B4DD1">
            <w:pPr>
              <w:spacing w:before="60" w:after="60"/>
              <w:rPr>
                <w:rFonts w:ascii="Arial" w:hAnsi="Arial" w:cs="Arial"/>
                <w:sz w:val="20"/>
                <w:szCs w:val="20"/>
                <w:lang w:val="en-GB"/>
              </w:rPr>
            </w:pPr>
            <w:r>
              <w:rPr>
                <w:rFonts w:ascii="Arial" w:hAnsi="Arial" w:cs="Arial"/>
                <w:sz w:val="20"/>
                <w:szCs w:val="20"/>
                <w:lang w:val="en-GB"/>
              </w:rPr>
              <w:t>15</w:t>
            </w:r>
          </w:p>
        </w:tc>
        <w:tc>
          <w:tcPr>
            <w:tcW w:w="720" w:type="dxa"/>
            <w:tcBorders>
              <w:top w:val="single" w:sz="12" w:space="0" w:color="auto"/>
              <w:left w:val="single" w:sz="4" w:space="0" w:color="auto"/>
              <w:bottom w:val="nil"/>
            </w:tcBorders>
            <w:shd w:val="clear" w:color="auto" w:fill="auto"/>
            <w:vAlign w:val="center"/>
          </w:tcPr>
          <w:p w:rsidR="00DC4047" w:rsidRPr="00881D95" w:rsidRDefault="00DC4047" w:rsidP="000B4DD1">
            <w:pPr>
              <w:spacing w:before="60" w:after="60"/>
              <w:rPr>
                <w:rFonts w:ascii="Arial" w:hAnsi="Arial" w:cs="Arial"/>
                <w:sz w:val="20"/>
                <w:szCs w:val="20"/>
                <w:lang w:val="en-GB"/>
              </w:rPr>
            </w:pPr>
            <w:r>
              <w:rPr>
                <w:rFonts w:ascii="Arial" w:hAnsi="Arial" w:cs="Arial"/>
                <w:sz w:val="20"/>
                <w:szCs w:val="20"/>
                <w:lang w:val="en-GB"/>
              </w:rPr>
              <w:t>15.1</w:t>
            </w:r>
          </w:p>
        </w:tc>
        <w:tc>
          <w:tcPr>
            <w:tcW w:w="6272" w:type="dxa"/>
            <w:tcBorders>
              <w:top w:val="single" w:sz="12" w:space="0" w:color="auto"/>
              <w:bottom w:val="nil"/>
            </w:tcBorders>
            <w:shd w:val="clear" w:color="auto" w:fill="auto"/>
            <w:vAlign w:val="center"/>
          </w:tcPr>
          <w:p w:rsidR="00DC4047" w:rsidRPr="00910D9A" w:rsidRDefault="00DC4047" w:rsidP="00910D9A">
            <w:pPr>
              <w:spacing w:before="120" w:after="120"/>
              <w:rPr>
                <w:rFonts w:ascii="Arial" w:hAnsi="Arial" w:cs="Arial"/>
                <w:sz w:val="20"/>
                <w:szCs w:val="20"/>
                <w:lang w:val="en-GB"/>
              </w:rPr>
            </w:pPr>
            <w:r>
              <w:rPr>
                <w:rFonts w:ascii="Arial" w:hAnsi="Arial" w:cs="Arial"/>
                <w:sz w:val="20"/>
                <w:szCs w:val="20"/>
                <w:lang w:val="en-GB"/>
              </w:rPr>
              <w:t>Is there evidence of a</w:t>
            </w:r>
            <w:r w:rsidRPr="00910D9A">
              <w:rPr>
                <w:rFonts w:ascii="Arial" w:hAnsi="Arial" w:cs="Arial"/>
                <w:sz w:val="20"/>
                <w:szCs w:val="20"/>
                <w:lang w:val="en-GB"/>
              </w:rPr>
              <w:t xml:space="preserve"> discussion with the child or young person and their family and/or carer</w:t>
            </w:r>
            <w:r>
              <w:rPr>
                <w:rFonts w:ascii="Arial" w:hAnsi="Arial" w:cs="Arial"/>
                <w:sz w:val="20"/>
                <w:szCs w:val="20"/>
                <w:lang w:val="en-GB"/>
              </w:rPr>
              <w:t>s about whether drug treatment wa</w:t>
            </w:r>
            <w:r w:rsidRPr="00910D9A">
              <w:rPr>
                <w:rFonts w:ascii="Arial" w:hAnsi="Arial" w:cs="Arial"/>
                <w:sz w:val="20"/>
                <w:szCs w:val="20"/>
                <w:lang w:val="en-GB"/>
              </w:rPr>
              <w:t>s indicated</w:t>
            </w:r>
            <w:r>
              <w:rPr>
                <w:rFonts w:ascii="Arial" w:hAnsi="Arial" w:cs="Arial"/>
                <w:sz w:val="20"/>
                <w:szCs w:val="20"/>
                <w:lang w:val="en-GB"/>
              </w:rPr>
              <w:t>?</w:t>
            </w:r>
          </w:p>
        </w:tc>
        <w:tc>
          <w:tcPr>
            <w:tcW w:w="694" w:type="dxa"/>
            <w:tcBorders>
              <w:top w:val="single" w:sz="12" w:space="0" w:color="auto"/>
              <w:bottom w:val="nil"/>
            </w:tcBorders>
            <w:shd w:val="clear" w:color="auto" w:fill="auto"/>
            <w:vAlign w:val="center"/>
          </w:tcPr>
          <w:p w:rsidR="00DC4047" w:rsidRPr="00881D95" w:rsidRDefault="00DC4047"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single" w:sz="12" w:space="0" w:color="auto"/>
              <w:bottom w:val="nil"/>
            </w:tcBorders>
            <w:shd w:val="clear" w:color="auto" w:fill="auto"/>
            <w:vAlign w:val="center"/>
          </w:tcPr>
          <w:p w:rsidR="00DC4047" w:rsidRPr="00881D95" w:rsidRDefault="00DC4047"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single" w:sz="12" w:space="0" w:color="auto"/>
              <w:bottom w:val="nil"/>
              <w:right w:val="single" w:sz="12" w:space="0" w:color="auto"/>
            </w:tcBorders>
            <w:shd w:val="clear" w:color="auto" w:fill="auto"/>
            <w:vAlign w:val="center"/>
          </w:tcPr>
          <w:p w:rsidR="00DC4047" w:rsidRPr="00881D95" w:rsidRDefault="00DC4047" w:rsidP="004E6BA8">
            <w:pPr>
              <w:spacing w:before="60" w:after="60"/>
              <w:jc w:val="center"/>
              <w:rPr>
                <w:rFonts w:ascii="Arial" w:hAnsi="Arial" w:cs="Arial"/>
                <w:b/>
                <w:sz w:val="20"/>
                <w:szCs w:val="20"/>
                <w:lang w:val="en-GB"/>
              </w:rPr>
            </w:pPr>
          </w:p>
        </w:tc>
      </w:tr>
      <w:tr w:rsidR="00DC4047" w:rsidRPr="00881D95" w:rsidTr="00DA5406">
        <w:trPr>
          <w:cantSplit/>
          <w:trHeight w:val="272"/>
          <w:jc w:val="center"/>
        </w:trPr>
        <w:tc>
          <w:tcPr>
            <w:tcW w:w="592" w:type="dxa"/>
            <w:tcBorders>
              <w:left w:val="single" w:sz="12" w:space="0" w:color="auto"/>
              <w:bottom w:val="nil"/>
              <w:right w:val="single" w:sz="4" w:space="0" w:color="auto"/>
            </w:tcBorders>
            <w:shd w:val="clear" w:color="auto" w:fill="auto"/>
            <w:vAlign w:val="center"/>
          </w:tcPr>
          <w:p w:rsidR="00DC4047" w:rsidRPr="00881D95" w:rsidRDefault="00DC4047" w:rsidP="000B4DD1">
            <w:pPr>
              <w:spacing w:before="60" w:after="60"/>
              <w:rPr>
                <w:rFonts w:ascii="Arial" w:hAnsi="Arial" w:cs="Arial"/>
                <w:sz w:val="20"/>
                <w:szCs w:val="20"/>
                <w:lang w:val="en-GB"/>
              </w:rPr>
            </w:pPr>
            <w:r>
              <w:rPr>
                <w:rFonts w:ascii="Arial" w:hAnsi="Arial" w:cs="Arial"/>
                <w:sz w:val="20"/>
                <w:szCs w:val="20"/>
                <w:lang w:val="en-GB"/>
              </w:rPr>
              <w:t>16</w:t>
            </w:r>
          </w:p>
        </w:tc>
        <w:tc>
          <w:tcPr>
            <w:tcW w:w="720" w:type="dxa"/>
            <w:tcBorders>
              <w:left w:val="single" w:sz="4" w:space="0" w:color="auto"/>
              <w:bottom w:val="nil"/>
            </w:tcBorders>
            <w:shd w:val="clear" w:color="auto" w:fill="auto"/>
            <w:vAlign w:val="center"/>
          </w:tcPr>
          <w:p w:rsidR="00DC4047" w:rsidRPr="00881D95" w:rsidRDefault="00DC4047" w:rsidP="000B4DD1">
            <w:pPr>
              <w:spacing w:before="60" w:after="60"/>
              <w:rPr>
                <w:rFonts w:ascii="Arial" w:hAnsi="Arial" w:cs="Arial"/>
                <w:sz w:val="20"/>
                <w:szCs w:val="20"/>
                <w:lang w:val="en-GB"/>
              </w:rPr>
            </w:pPr>
          </w:p>
        </w:tc>
        <w:tc>
          <w:tcPr>
            <w:tcW w:w="6272" w:type="dxa"/>
            <w:tcBorders>
              <w:bottom w:val="nil"/>
            </w:tcBorders>
            <w:shd w:val="clear" w:color="auto" w:fill="auto"/>
            <w:vAlign w:val="center"/>
          </w:tcPr>
          <w:p w:rsidR="00DC4047" w:rsidRPr="00881D95" w:rsidRDefault="00DC4047" w:rsidP="00910D9A">
            <w:pPr>
              <w:spacing w:before="60" w:after="60"/>
              <w:rPr>
                <w:rFonts w:ascii="Arial" w:hAnsi="Arial" w:cs="Arial"/>
                <w:sz w:val="20"/>
                <w:szCs w:val="20"/>
                <w:lang w:val="en-GB"/>
              </w:rPr>
            </w:pPr>
            <w:r>
              <w:rPr>
                <w:rFonts w:ascii="Arial" w:hAnsi="Arial" w:cs="Arial"/>
                <w:sz w:val="20"/>
                <w:szCs w:val="20"/>
                <w:lang w:val="en-GB"/>
              </w:rPr>
              <w:t>Were any of the following offered as first-line treatment?</w:t>
            </w:r>
          </w:p>
        </w:tc>
        <w:tc>
          <w:tcPr>
            <w:tcW w:w="694" w:type="dxa"/>
            <w:tcBorders>
              <w:bottom w:val="nil"/>
            </w:tcBorders>
            <w:shd w:val="clear" w:color="auto" w:fill="auto"/>
            <w:vAlign w:val="center"/>
          </w:tcPr>
          <w:p w:rsidR="00DC4047" w:rsidRPr="00881D95" w:rsidRDefault="00DC4047" w:rsidP="00DA5406">
            <w:pPr>
              <w:spacing w:before="60" w:after="60"/>
              <w:jc w:val="center"/>
              <w:rPr>
                <w:rFonts w:ascii="Arial" w:hAnsi="Arial" w:cs="Arial"/>
                <w:sz w:val="20"/>
                <w:szCs w:val="20"/>
                <w:lang w:val="en-GB"/>
              </w:rPr>
            </w:pPr>
          </w:p>
        </w:tc>
        <w:tc>
          <w:tcPr>
            <w:tcW w:w="694" w:type="dxa"/>
            <w:tcBorders>
              <w:bottom w:val="nil"/>
            </w:tcBorders>
            <w:shd w:val="clear" w:color="auto" w:fill="auto"/>
            <w:vAlign w:val="center"/>
          </w:tcPr>
          <w:p w:rsidR="00DC4047" w:rsidRPr="00881D95" w:rsidRDefault="00DC4047" w:rsidP="00DA5406">
            <w:pPr>
              <w:spacing w:before="60" w:after="60"/>
              <w:jc w:val="center"/>
              <w:rPr>
                <w:rFonts w:ascii="Arial" w:hAnsi="Arial" w:cs="Arial"/>
                <w:sz w:val="20"/>
                <w:szCs w:val="20"/>
                <w:lang w:val="en-GB"/>
              </w:rPr>
            </w:pPr>
          </w:p>
        </w:tc>
        <w:tc>
          <w:tcPr>
            <w:tcW w:w="1467" w:type="dxa"/>
            <w:tcBorders>
              <w:bottom w:val="nil"/>
              <w:right w:val="single" w:sz="12" w:space="0" w:color="auto"/>
            </w:tcBorders>
            <w:shd w:val="clear" w:color="auto" w:fill="auto"/>
            <w:vAlign w:val="center"/>
          </w:tcPr>
          <w:p w:rsidR="00DC4047" w:rsidRPr="00881D95" w:rsidRDefault="00DC4047" w:rsidP="00DA5406">
            <w:pPr>
              <w:spacing w:before="60" w:after="60"/>
              <w:jc w:val="center"/>
              <w:rPr>
                <w:rFonts w:ascii="Arial" w:hAnsi="Arial" w:cs="Arial"/>
                <w:b/>
                <w:sz w:val="20"/>
                <w:szCs w:val="20"/>
                <w:lang w:val="en-GB"/>
              </w:rPr>
            </w:pPr>
          </w:p>
        </w:tc>
      </w:tr>
      <w:tr w:rsidR="00DC4047" w:rsidRPr="00881D95" w:rsidTr="004E6BA8">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DC4047" w:rsidRPr="00881D95" w:rsidDel="001B416A" w:rsidRDefault="00DC4047"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DC4047" w:rsidRPr="00881D95" w:rsidRDefault="00DC4047" w:rsidP="000B4DD1">
            <w:pPr>
              <w:spacing w:before="60" w:after="60"/>
              <w:rPr>
                <w:rFonts w:ascii="Arial" w:hAnsi="Arial" w:cs="Arial"/>
                <w:sz w:val="20"/>
                <w:szCs w:val="20"/>
                <w:lang w:val="en-GB"/>
              </w:rPr>
            </w:pPr>
            <w:r>
              <w:rPr>
                <w:rFonts w:ascii="Arial" w:hAnsi="Arial" w:cs="Arial"/>
                <w:sz w:val="20"/>
                <w:szCs w:val="20"/>
                <w:lang w:val="en-GB"/>
              </w:rPr>
              <w:t>16</w:t>
            </w:r>
            <w:r w:rsidRPr="00881D95">
              <w:rPr>
                <w:rFonts w:ascii="Arial" w:hAnsi="Arial" w:cs="Arial"/>
                <w:sz w:val="20"/>
                <w:szCs w:val="20"/>
                <w:lang w:val="en-GB"/>
              </w:rPr>
              <w:t>.1</w:t>
            </w:r>
          </w:p>
        </w:tc>
        <w:tc>
          <w:tcPr>
            <w:tcW w:w="6272" w:type="dxa"/>
            <w:tcBorders>
              <w:top w:val="nil"/>
              <w:bottom w:val="nil"/>
            </w:tcBorders>
            <w:shd w:val="clear" w:color="auto" w:fill="auto"/>
            <w:vAlign w:val="center"/>
          </w:tcPr>
          <w:p w:rsidR="00DC4047" w:rsidRPr="00881D95" w:rsidRDefault="00DC4047" w:rsidP="004E6BA8">
            <w:pPr>
              <w:pStyle w:val="Bulletleft1"/>
              <w:spacing w:before="60" w:after="60" w:line="240" w:lineRule="auto"/>
              <w:rPr>
                <w:rFonts w:cs="Arial"/>
                <w:sz w:val="20"/>
                <w:szCs w:val="20"/>
                <w:lang w:val="en-GB"/>
              </w:rPr>
            </w:pPr>
            <w:r>
              <w:rPr>
                <w:sz w:val="20"/>
                <w:szCs w:val="20"/>
              </w:rPr>
              <w:t>carbamazepine</w:t>
            </w:r>
          </w:p>
        </w:tc>
        <w:tc>
          <w:tcPr>
            <w:tcW w:w="694" w:type="dxa"/>
            <w:tcBorders>
              <w:top w:val="nil"/>
              <w:bottom w:val="nil"/>
            </w:tcBorders>
            <w:shd w:val="clear" w:color="auto" w:fill="auto"/>
            <w:vAlign w:val="center"/>
          </w:tcPr>
          <w:p w:rsidR="00DC4047" w:rsidRPr="00881D95" w:rsidRDefault="00DC4047"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DC4047" w:rsidRPr="00881D95" w:rsidRDefault="00DC4047"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DC4047" w:rsidRPr="00881D95" w:rsidRDefault="00DC4047" w:rsidP="004E6BA8">
            <w:pPr>
              <w:spacing w:before="60" w:after="60"/>
              <w:jc w:val="center"/>
              <w:rPr>
                <w:rFonts w:ascii="Arial" w:hAnsi="Arial" w:cs="Arial"/>
                <w:b/>
                <w:sz w:val="20"/>
                <w:szCs w:val="20"/>
                <w:lang w:val="en-GB"/>
              </w:rPr>
            </w:pPr>
          </w:p>
        </w:tc>
      </w:tr>
      <w:tr w:rsidR="00DC4047" w:rsidRPr="00881D95" w:rsidTr="00910D9A">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DC4047" w:rsidRPr="00881D95" w:rsidDel="001B416A" w:rsidRDefault="00DC4047"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DC4047" w:rsidRPr="00881D95" w:rsidRDefault="00DC4047" w:rsidP="000B4DD1">
            <w:pPr>
              <w:spacing w:before="60" w:after="60"/>
              <w:rPr>
                <w:rFonts w:ascii="Arial" w:hAnsi="Arial" w:cs="Arial"/>
                <w:sz w:val="20"/>
                <w:szCs w:val="20"/>
                <w:lang w:val="en-GB"/>
              </w:rPr>
            </w:pPr>
            <w:r>
              <w:rPr>
                <w:rFonts w:ascii="Arial" w:hAnsi="Arial" w:cs="Arial"/>
                <w:sz w:val="20"/>
                <w:szCs w:val="20"/>
                <w:lang w:val="en-GB"/>
              </w:rPr>
              <w:t>16</w:t>
            </w:r>
            <w:r w:rsidRPr="00881D95">
              <w:rPr>
                <w:rFonts w:ascii="Arial" w:hAnsi="Arial" w:cs="Arial"/>
                <w:sz w:val="20"/>
                <w:szCs w:val="20"/>
                <w:lang w:val="en-GB"/>
              </w:rPr>
              <w:t>.2</w:t>
            </w:r>
          </w:p>
        </w:tc>
        <w:tc>
          <w:tcPr>
            <w:tcW w:w="6272" w:type="dxa"/>
            <w:tcBorders>
              <w:top w:val="nil"/>
              <w:bottom w:val="nil"/>
            </w:tcBorders>
            <w:shd w:val="clear" w:color="auto" w:fill="auto"/>
            <w:vAlign w:val="center"/>
          </w:tcPr>
          <w:p w:rsidR="00DC4047" w:rsidRPr="00881D95" w:rsidRDefault="00DC4047" w:rsidP="004E6BA8">
            <w:pPr>
              <w:pStyle w:val="Bulletleft1"/>
              <w:spacing w:before="60" w:after="60" w:line="240" w:lineRule="auto"/>
              <w:rPr>
                <w:rFonts w:cs="Arial"/>
                <w:sz w:val="20"/>
                <w:szCs w:val="20"/>
                <w:lang w:val="en-GB"/>
              </w:rPr>
            </w:pPr>
            <w:r>
              <w:rPr>
                <w:sz w:val="20"/>
                <w:szCs w:val="20"/>
              </w:rPr>
              <w:t>lamotrigine</w:t>
            </w:r>
          </w:p>
        </w:tc>
        <w:tc>
          <w:tcPr>
            <w:tcW w:w="694" w:type="dxa"/>
            <w:tcBorders>
              <w:top w:val="nil"/>
              <w:bottom w:val="nil"/>
            </w:tcBorders>
            <w:shd w:val="clear" w:color="auto" w:fill="auto"/>
            <w:vAlign w:val="center"/>
          </w:tcPr>
          <w:p w:rsidR="00DC4047" w:rsidRPr="00881D95" w:rsidRDefault="00DC4047"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DC4047" w:rsidRPr="00881D95" w:rsidRDefault="00DC4047"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DC4047" w:rsidRPr="00881D95" w:rsidRDefault="00DC4047" w:rsidP="004E6BA8">
            <w:pPr>
              <w:spacing w:before="60" w:after="60"/>
              <w:rPr>
                <w:rFonts w:ascii="Arial" w:hAnsi="Arial" w:cs="Arial"/>
                <w:b/>
                <w:sz w:val="20"/>
                <w:szCs w:val="20"/>
                <w:lang w:val="en-GB"/>
              </w:rPr>
            </w:pPr>
          </w:p>
        </w:tc>
      </w:tr>
      <w:tr w:rsidR="00DC4047" w:rsidRPr="00881D95" w:rsidTr="00910D9A">
        <w:trPr>
          <w:cantSplit/>
          <w:trHeight w:val="272"/>
          <w:jc w:val="center"/>
        </w:trPr>
        <w:tc>
          <w:tcPr>
            <w:tcW w:w="592" w:type="dxa"/>
            <w:tcBorders>
              <w:top w:val="nil"/>
              <w:left w:val="single" w:sz="12" w:space="0" w:color="auto"/>
              <w:bottom w:val="single" w:sz="4" w:space="0" w:color="auto"/>
              <w:right w:val="single" w:sz="4" w:space="0" w:color="auto"/>
            </w:tcBorders>
            <w:shd w:val="clear" w:color="auto" w:fill="auto"/>
            <w:vAlign w:val="center"/>
          </w:tcPr>
          <w:p w:rsidR="00DC4047" w:rsidRPr="00881D95" w:rsidDel="001B416A" w:rsidRDefault="00DC4047" w:rsidP="000B4DD1">
            <w:pPr>
              <w:spacing w:before="60" w:after="60"/>
              <w:rPr>
                <w:rFonts w:ascii="Arial" w:hAnsi="Arial" w:cs="Arial"/>
                <w:sz w:val="20"/>
                <w:szCs w:val="20"/>
                <w:lang w:val="en-GB"/>
              </w:rPr>
            </w:pPr>
          </w:p>
        </w:tc>
        <w:tc>
          <w:tcPr>
            <w:tcW w:w="720" w:type="dxa"/>
            <w:tcBorders>
              <w:top w:val="nil"/>
              <w:left w:val="single" w:sz="4" w:space="0" w:color="auto"/>
              <w:bottom w:val="single" w:sz="4" w:space="0" w:color="auto"/>
            </w:tcBorders>
            <w:shd w:val="clear" w:color="auto" w:fill="auto"/>
            <w:vAlign w:val="center"/>
          </w:tcPr>
          <w:p w:rsidR="00DC4047" w:rsidRPr="00881D95" w:rsidRDefault="00DC4047" w:rsidP="000B4DD1">
            <w:pPr>
              <w:spacing w:before="60" w:after="60"/>
              <w:rPr>
                <w:rFonts w:ascii="Arial" w:hAnsi="Arial" w:cs="Arial"/>
                <w:sz w:val="20"/>
                <w:szCs w:val="20"/>
                <w:lang w:val="en-GB"/>
              </w:rPr>
            </w:pPr>
            <w:r>
              <w:rPr>
                <w:rFonts w:ascii="Arial" w:hAnsi="Arial" w:cs="Arial"/>
                <w:sz w:val="20"/>
                <w:szCs w:val="20"/>
                <w:lang w:val="en-GB"/>
              </w:rPr>
              <w:t>16.3</w:t>
            </w:r>
          </w:p>
        </w:tc>
        <w:tc>
          <w:tcPr>
            <w:tcW w:w="6272" w:type="dxa"/>
            <w:tcBorders>
              <w:top w:val="nil"/>
              <w:bottom w:val="single" w:sz="4" w:space="0" w:color="auto"/>
            </w:tcBorders>
            <w:shd w:val="clear" w:color="auto" w:fill="auto"/>
            <w:vAlign w:val="center"/>
          </w:tcPr>
          <w:p w:rsidR="00DC4047" w:rsidRPr="00881D95" w:rsidRDefault="00DC4047" w:rsidP="00DA5406">
            <w:pPr>
              <w:pStyle w:val="Bulletleft1"/>
              <w:spacing w:before="60" w:after="60" w:line="240" w:lineRule="auto"/>
              <w:rPr>
                <w:rFonts w:cs="Arial"/>
                <w:sz w:val="20"/>
                <w:szCs w:val="20"/>
                <w:lang w:val="en-GB"/>
              </w:rPr>
            </w:pPr>
            <w:r>
              <w:rPr>
                <w:sz w:val="20"/>
                <w:szCs w:val="20"/>
              </w:rPr>
              <w:t>other</w:t>
            </w:r>
          </w:p>
        </w:tc>
        <w:tc>
          <w:tcPr>
            <w:tcW w:w="694" w:type="dxa"/>
            <w:tcBorders>
              <w:top w:val="nil"/>
              <w:bottom w:val="single" w:sz="4" w:space="0" w:color="auto"/>
            </w:tcBorders>
            <w:shd w:val="clear" w:color="auto" w:fill="auto"/>
            <w:vAlign w:val="center"/>
          </w:tcPr>
          <w:p w:rsidR="00DC4047" w:rsidRPr="00881D95" w:rsidRDefault="00DC4047"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single" w:sz="4" w:space="0" w:color="auto"/>
            </w:tcBorders>
            <w:shd w:val="clear" w:color="auto" w:fill="auto"/>
            <w:vAlign w:val="center"/>
          </w:tcPr>
          <w:p w:rsidR="00DC4047" w:rsidRPr="00881D95" w:rsidRDefault="00DC4047"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single" w:sz="4" w:space="0" w:color="auto"/>
              <w:right w:val="single" w:sz="12" w:space="0" w:color="auto"/>
            </w:tcBorders>
            <w:shd w:val="clear" w:color="auto" w:fill="auto"/>
            <w:vAlign w:val="center"/>
          </w:tcPr>
          <w:p w:rsidR="00DC4047" w:rsidRPr="00881D95" w:rsidRDefault="00DC4047" w:rsidP="00DA5406">
            <w:pPr>
              <w:spacing w:before="60" w:after="60"/>
              <w:jc w:val="center"/>
              <w:rPr>
                <w:rFonts w:ascii="Arial" w:hAnsi="Arial" w:cs="Arial"/>
                <w:b/>
                <w:sz w:val="20"/>
                <w:szCs w:val="20"/>
                <w:lang w:val="en-GB"/>
              </w:rPr>
            </w:pPr>
          </w:p>
        </w:tc>
      </w:tr>
      <w:tr w:rsidR="00DC4047" w:rsidRPr="00881D95" w:rsidTr="00DA5406">
        <w:trPr>
          <w:cantSplit/>
          <w:trHeight w:val="272"/>
          <w:jc w:val="center"/>
        </w:trPr>
        <w:tc>
          <w:tcPr>
            <w:tcW w:w="592" w:type="dxa"/>
            <w:tcBorders>
              <w:left w:val="single" w:sz="12" w:space="0" w:color="auto"/>
              <w:bottom w:val="nil"/>
              <w:right w:val="single" w:sz="4" w:space="0" w:color="auto"/>
            </w:tcBorders>
            <w:shd w:val="clear" w:color="auto" w:fill="auto"/>
            <w:vAlign w:val="center"/>
          </w:tcPr>
          <w:p w:rsidR="00DC4047" w:rsidRPr="00881D95" w:rsidRDefault="00DC4047" w:rsidP="000B4DD1">
            <w:pPr>
              <w:spacing w:before="60" w:after="60"/>
              <w:rPr>
                <w:rFonts w:ascii="Arial" w:hAnsi="Arial" w:cs="Arial"/>
                <w:sz w:val="20"/>
                <w:szCs w:val="20"/>
                <w:lang w:val="en-GB"/>
              </w:rPr>
            </w:pPr>
            <w:r>
              <w:rPr>
                <w:rFonts w:ascii="Arial" w:hAnsi="Arial" w:cs="Arial"/>
                <w:sz w:val="20"/>
                <w:szCs w:val="20"/>
                <w:lang w:val="en-GB"/>
              </w:rPr>
              <w:t>17</w:t>
            </w:r>
          </w:p>
        </w:tc>
        <w:tc>
          <w:tcPr>
            <w:tcW w:w="720" w:type="dxa"/>
            <w:tcBorders>
              <w:left w:val="single" w:sz="4" w:space="0" w:color="auto"/>
              <w:bottom w:val="nil"/>
            </w:tcBorders>
            <w:shd w:val="clear" w:color="auto" w:fill="auto"/>
            <w:vAlign w:val="center"/>
          </w:tcPr>
          <w:p w:rsidR="00DC4047" w:rsidRPr="00881D95" w:rsidRDefault="00DC4047" w:rsidP="000B4DD1">
            <w:pPr>
              <w:spacing w:before="60" w:after="60"/>
              <w:rPr>
                <w:rFonts w:ascii="Arial" w:hAnsi="Arial" w:cs="Arial"/>
                <w:sz w:val="20"/>
                <w:szCs w:val="20"/>
                <w:lang w:val="en-GB"/>
              </w:rPr>
            </w:pPr>
          </w:p>
        </w:tc>
        <w:tc>
          <w:tcPr>
            <w:tcW w:w="6272" w:type="dxa"/>
            <w:tcBorders>
              <w:bottom w:val="nil"/>
            </w:tcBorders>
            <w:shd w:val="clear" w:color="auto" w:fill="auto"/>
            <w:vAlign w:val="center"/>
          </w:tcPr>
          <w:p w:rsidR="00DC4047" w:rsidRPr="00881D95" w:rsidRDefault="00DC4047" w:rsidP="00BF4DF3">
            <w:pPr>
              <w:spacing w:before="60" w:after="60"/>
              <w:rPr>
                <w:rFonts w:ascii="Arial" w:hAnsi="Arial" w:cs="Arial"/>
                <w:sz w:val="20"/>
                <w:szCs w:val="20"/>
                <w:lang w:val="en-GB"/>
              </w:rPr>
            </w:pPr>
            <w:r>
              <w:rPr>
                <w:rFonts w:ascii="Arial" w:hAnsi="Arial" w:cs="Arial"/>
                <w:sz w:val="20"/>
                <w:szCs w:val="20"/>
                <w:lang w:val="en-GB"/>
              </w:rPr>
              <w:t>If carbamazepine and lamotrigine were unsuitable or not tolerated, were any of the following offered?</w:t>
            </w:r>
          </w:p>
        </w:tc>
        <w:tc>
          <w:tcPr>
            <w:tcW w:w="694" w:type="dxa"/>
            <w:tcBorders>
              <w:bottom w:val="nil"/>
            </w:tcBorders>
            <w:shd w:val="clear" w:color="auto" w:fill="auto"/>
            <w:vAlign w:val="center"/>
          </w:tcPr>
          <w:p w:rsidR="00DC4047" w:rsidRPr="00881D95" w:rsidRDefault="00DC4047" w:rsidP="00DA5406">
            <w:pPr>
              <w:spacing w:before="60" w:after="60"/>
              <w:jc w:val="center"/>
              <w:rPr>
                <w:rFonts w:ascii="Arial" w:hAnsi="Arial" w:cs="Arial"/>
                <w:sz w:val="20"/>
                <w:szCs w:val="20"/>
                <w:lang w:val="en-GB"/>
              </w:rPr>
            </w:pPr>
          </w:p>
        </w:tc>
        <w:tc>
          <w:tcPr>
            <w:tcW w:w="694" w:type="dxa"/>
            <w:tcBorders>
              <w:bottom w:val="nil"/>
            </w:tcBorders>
            <w:shd w:val="clear" w:color="auto" w:fill="auto"/>
            <w:vAlign w:val="center"/>
          </w:tcPr>
          <w:p w:rsidR="00DC4047" w:rsidRPr="00881D95" w:rsidRDefault="00DC4047" w:rsidP="00DA5406">
            <w:pPr>
              <w:spacing w:before="60" w:after="60"/>
              <w:jc w:val="center"/>
              <w:rPr>
                <w:rFonts w:ascii="Arial" w:hAnsi="Arial" w:cs="Arial"/>
                <w:sz w:val="20"/>
                <w:szCs w:val="20"/>
                <w:lang w:val="en-GB"/>
              </w:rPr>
            </w:pPr>
          </w:p>
        </w:tc>
        <w:tc>
          <w:tcPr>
            <w:tcW w:w="1467" w:type="dxa"/>
            <w:tcBorders>
              <w:bottom w:val="nil"/>
              <w:right w:val="single" w:sz="12" w:space="0" w:color="auto"/>
            </w:tcBorders>
            <w:shd w:val="clear" w:color="auto" w:fill="auto"/>
            <w:vAlign w:val="center"/>
          </w:tcPr>
          <w:p w:rsidR="00DC4047" w:rsidRPr="00881D95" w:rsidRDefault="00DC4047" w:rsidP="00DA5406">
            <w:pPr>
              <w:spacing w:before="60" w:after="60"/>
              <w:jc w:val="center"/>
              <w:rPr>
                <w:rFonts w:ascii="Arial" w:hAnsi="Arial" w:cs="Arial"/>
                <w:b/>
                <w:sz w:val="20"/>
                <w:szCs w:val="20"/>
                <w:lang w:val="en-GB"/>
              </w:rPr>
            </w:pPr>
          </w:p>
        </w:tc>
      </w:tr>
      <w:tr w:rsidR="00DC4047"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DC4047" w:rsidRPr="00881D95" w:rsidDel="001B416A" w:rsidRDefault="00DC4047"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DC4047" w:rsidRPr="00881D95" w:rsidRDefault="00DC4047" w:rsidP="000B4DD1">
            <w:pPr>
              <w:spacing w:before="60" w:after="60"/>
              <w:rPr>
                <w:rFonts w:ascii="Arial" w:hAnsi="Arial" w:cs="Arial"/>
                <w:sz w:val="20"/>
                <w:szCs w:val="20"/>
                <w:lang w:val="en-GB"/>
              </w:rPr>
            </w:pPr>
            <w:r>
              <w:rPr>
                <w:rFonts w:ascii="Arial" w:hAnsi="Arial" w:cs="Arial"/>
                <w:sz w:val="20"/>
                <w:szCs w:val="20"/>
                <w:lang w:val="en-GB"/>
              </w:rPr>
              <w:t>17</w:t>
            </w:r>
            <w:r w:rsidRPr="00881D95">
              <w:rPr>
                <w:rFonts w:ascii="Arial" w:hAnsi="Arial" w:cs="Arial"/>
                <w:sz w:val="20"/>
                <w:szCs w:val="20"/>
                <w:lang w:val="en-GB"/>
              </w:rPr>
              <w:t>.1</w:t>
            </w:r>
          </w:p>
        </w:tc>
        <w:tc>
          <w:tcPr>
            <w:tcW w:w="6272" w:type="dxa"/>
            <w:tcBorders>
              <w:top w:val="nil"/>
              <w:bottom w:val="nil"/>
            </w:tcBorders>
            <w:shd w:val="clear" w:color="auto" w:fill="auto"/>
            <w:vAlign w:val="center"/>
          </w:tcPr>
          <w:p w:rsidR="00DC4047" w:rsidRPr="00881D95" w:rsidRDefault="00DC4047" w:rsidP="00DA5406">
            <w:pPr>
              <w:pStyle w:val="Bulletleft1"/>
              <w:spacing w:before="60" w:after="60" w:line="240" w:lineRule="auto"/>
              <w:rPr>
                <w:rFonts w:cs="Arial"/>
                <w:sz w:val="20"/>
                <w:szCs w:val="20"/>
                <w:lang w:val="en-GB"/>
              </w:rPr>
            </w:pPr>
            <w:r>
              <w:rPr>
                <w:sz w:val="20"/>
                <w:szCs w:val="20"/>
              </w:rPr>
              <w:t>levetiracetam</w:t>
            </w:r>
          </w:p>
        </w:tc>
        <w:tc>
          <w:tcPr>
            <w:tcW w:w="694" w:type="dxa"/>
            <w:tcBorders>
              <w:top w:val="nil"/>
              <w:bottom w:val="nil"/>
            </w:tcBorders>
            <w:shd w:val="clear" w:color="auto" w:fill="auto"/>
            <w:vAlign w:val="center"/>
          </w:tcPr>
          <w:p w:rsidR="00DC4047" w:rsidRPr="00881D95" w:rsidRDefault="00DC4047"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DC4047" w:rsidRPr="00881D95" w:rsidRDefault="00DC4047"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DC4047" w:rsidRPr="00881D95" w:rsidRDefault="00DC4047" w:rsidP="00DA5406">
            <w:pPr>
              <w:spacing w:before="60" w:after="60"/>
              <w:jc w:val="center"/>
              <w:rPr>
                <w:rFonts w:ascii="Arial" w:hAnsi="Arial" w:cs="Arial"/>
                <w:b/>
                <w:sz w:val="20"/>
                <w:szCs w:val="20"/>
                <w:lang w:val="en-GB"/>
              </w:rPr>
            </w:pPr>
          </w:p>
        </w:tc>
      </w:tr>
      <w:tr w:rsidR="00DC4047"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DC4047" w:rsidRPr="00881D95" w:rsidDel="001B416A" w:rsidRDefault="00DC4047"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DC4047" w:rsidRPr="00881D95" w:rsidRDefault="00DC4047" w:rsidP="000B4DD1">
            <w:pPr>
              <w:spacing w:before="60" w:after="60"/>
              <w:rPr>
                <w:rFonts w:ascii="Arial" w:hAnsi="Arial" w:cs="Arial"/>
                <w:sz w:val="20"/>
                <w:szCs w:val="20"/>
                <w:lang w:val="en-GB"/>
              </w:rPr>
            </w:pPr>
            <w:r>
              <w:rPr>
                <w:rFonts w:ascii="Arial" w:hAnsi="Arial" w:cs="Arial"/>
                <w:sz w:val="20"/>
                <w:szCs w:val="20"/>
                <w:lang w:val="en-GB"/>
              </w:rPr>
              <w:t>17</w:t>
            </w:r>
            <w:r w:rsidRPr="00881D95">
              <w:rPr>
                <w:rFonts w:ascii="Arial" w:hAnsi="Arial" w:cs="Arial"/>
                <w:sz w:val="20"/>
                <w:szCs w:val="20"/>
                <w:lang w:val="en-GB"/>
              </w:rPr>
              <w:t>.2</w:t>
            </w:r>
          </w:p>
        </w:tc>
        <w:tc>
          <w:tcPr>
            <w:tcW w:w="6272" w:type="dxa"/>
            <w:tcBorders>
              <w:top w:val="nil"/>
              <w:bottom w:val="nil"/>
            </w:tcBorders>
            <w:shd w:val="clear" w:color="auto" w:fill="auto"/>
            <w:vAlign w:val="center"/>
          </w:tcPr>
          <w:p w:rsidR="00DC4047" w:rsidRPr="00881D95" w:rsidRDefault="00DC4047" w:rsidP="00DA5406">
            <w:pPr>
              <w:pStyle w:val="Bulletleft1"/>
              <w:spacing w:before="60" w:after="60" w:line="240" w:lineRule="auto"/>
              <w:rPr>
                <w:rFonts w:cs="Arial"/>
                <w:sz w:val="20"/>
                <w:szCs w:val="20"/>
                <w:lang w:val="en-GB"/>
              </w:rPr>
            </w:pPr>
            <w:r>
              <w:rPr>
                <w:sz w:val="20"/>
                <w:szCs w:val="20"/>
              </w:rPr>
              <w:t>oxcarbazepine</w:t>
            </w:r>
          </w:p>
        </w:tc>
        <w:tc>
          <w:tcPr>
            <w:tcW w:w="694" w:type="dxa"/>
            <w:tcBorders>
              <w:top w:val="nil"/>
              <w:bottom w:val="nil"/>
            </w:tcBorders>
            <w:shd w:val="clear" w:color="auto" w:fill="auto"/>
            <w:vAlign w:val="center"/>
          </w:tcPr>
          <w:p w:rsidR="00DC4047" w:rsidRPr="00881D95" w:rsidRDefault="00DC4047"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DC4047" w:rsidRPr="00881D95" w:rsidRDefault="00DC4047"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DC4047" w:rsidRPr="00881D95" w:rsidRDefault="00DC4047" w:rsidP="00DA5406">
            <w:pPr>
              <w:spacing w:before="60" w:after="60"/>
              <w:rPr>
                <w:rFonts w:ascii="Arial" w:hAnsi="Arial" w:cs="Arial"/>
                <w:b/>
                <w:sz w:val="20"/>
                <w:szCs w:val="20"/>
                <w:lang w:val="en-GB"/>
              </w:rPr>
            </w:pPr>
          </w:p>
        </w:tc>
      </w:tr>
      <w:tr w:rsidR="00DC4047"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DC4047" w:rsidRPr="00881D95" w:rsidDel="001B416A" w:rsidRDefault="00DC4047"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DC4047" w:rsidRPr="00881D95" w:rsidRDefault="00DC4047" w:rsidP="000B4DD1">
            <w:pPr>
              <w:spacing w:before="60" w:after="60"/>
              <w:rPr>
                <w:rFonts w:ascii="Arial" w:hAnsi="Arial" w:cs="Arial"/>
                <w:sz w:val="20"/>
                <w:szCs w:val="20"/>
                <w:lang w:val="en-GB"/>
              </w:rPr>
            </w:pPr>
            <w:r>
              <w:rPr>
                <w:rFonts w:ascii="Arial" w:hAnsi="Arial" w:cs="Arial"/>
                <w:sz w:val="20"/>
                <w:szCs w:val="20"/>
                <w:lang w:val="en-GB"/>
              </w:rPr>
              <w:t>17</w:t>
            </w:r>
            <w:r w:rsidRPr="00881D95">
              <w:rPr>
                <w:rFonts w:ascii="Arial" w:hAnsi="Arial" w:cs="Arial"/>
                <w:sz w:val="20"/>
                <w:szCs w:val="20"/>
                <w:lang w:val="en-GB"/>
              </w:rPr>
              <w:t>.</w:t>
            </w:r>
            <w:r>
              <w:rPr>
                <w:rFonts w:ascii="Arial" w:hAnsi="Arial" w:cs="Arial"/>
                <w:sz w:val="20"/>
                <w:szCs w:val="20"/>
                <w:lang w:val="en-GB"/>
              </w:rPr>
              <w:t>3</w:t>
            </w:r>
          </w:p>
        </w:tc>
        <w:tc>
          <w:tcPr>
            <w:tcW w:w="6272" w:type="dxa"/>
            <w:tcBorders>
              <w:top w:val="nil"/>
              <w:bottom w:val="nil"/>
            </w:tcBorders>
            <w:shd w:val="clear" w:color="auto" w:fill="auto"/>
            <w:vAlign w:val="center"/>
          </w:tcPr>
          <w:p w:rsidR="00DC4047" w:rsidRPr="00881D95" w:rsidRDefault="00DC4047" w:rsidP="00DA5406">
            <w:pPr>
              <w:pStyle w:val="Bulletleft1"/>
              <w:spacing w:before="60" w:after="60" w:line="240" w:lineRule="auto"/>
              <w:rPr>
                <w:rFonts w:cs="Arial"/>
                <w:sz w:val="20"/>
                <w:szCs w:val="20"/>
                <w:lang w:val="en-GB"/>
              </w:rPr>
            </w:pPr>
            <w:r>
              <w:rPr>
                <w:sz w:val="20"/>
                <w:szCs w:val="20"/>
              </w:rPr>
              <w:t>sodium valproate</w:t>
            </w:r>
          </w:p>
        </w:tc>
        <w:tc>
          <w:tcPr>
            <w:tcW w:w="694" w:type="dxa"/>
            <w:tcBorders>
              <w:top w:val="nil"/>
              <w:bottom w:val="nil"/>
            </w:tcBorders>
            <w:shd w:val="clear" w:color="auto" w:fill="auto"/>
            <w:vAlign w:val="center"/>
          </w:tcPr>
          <w:p w:rsidR="00DC4047" w:rsidRPr="00881D95" w:rsidRDefault="00DC4047"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DC4047" w:rsidRPr="00881D95" w:rsidRDefault="00DC4047"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DC4047" w:rsidRPr="00881D95" w:rsidRDefault="00DC4047" w:rsidP="00DA5406">
            <w:pPr>
              <w:spacing w:before="60" w:after="60"/>
              <w:jc w:val="center"/>
              <w:rPr>
                <w:rFonts w:ascii="Arial" w:hAnsi="Arial" w:cs="Arial"/>
                <w:b/>
                <w:sz w:val="20"/>
                <w:szCs w:val="20"/>
                <w:lang w:val="en-GB"/>
              </w:rPr>
            </w:pPr>
          </w:p>
        </w:tc>
      </w:tr>
      <w:tr w:rsidR="00DC4047" w:rsidRPr="00881D95" w:rsidTr="00DA5406">
        <w:trPr>
          <w:cantSplit/>
          <w:trHeight w:val="272"/>
          <w:jc w:val="center"/>
        </w:trPr>
        <w:tc>
          <w:tcPr>
            <w:tcW w:w="592" w:type="dxa"/>
            <w:tcBorders>
              <w:top w:val="nil"/>
              <w:left w:val="single" w:sz="12" w:space="0" w:color="auto"/>
              <w:bottom w:val="single" w:sz="4" w:space="0" w:color="auto"/>
              <w:right w:val="single" w:sz="4" w:space="0" w:color="auto"/>
            </w:tcBorders>
            <w:shd w:val="clear" w:color="auto" w:fill="auto"/>
            <w:vAlign w:val="center"/>
          </w:tcPr>
          <w:p w:rsidR="00DC4047" w:rsidRPr="00881D95" w:rsidDel="001B416A" w:rsidRDefault="00DC4047" w:rsidP="000B4DD1">
            <w:pPr>
              <w:spacing w:before="60" w:after="60"/>
              <w:rPr>
                <w:rFonts w:ascii="Arial" w:hAnsi="Arial" w:cs="Arial"/>
                <w:sz w:val="20"/>
                <w:szCs w:val="20"/>
                <w:lang w:val="en-GB"/>
              </w:rPr>
            </w:pPr>
          </w:p>
        </w:tc>
        <w:tc>
          <w:tcPr>
            <w:tcW w:w="720" w:type="dxa"/>
            <w:tcBorders>
              <w:top w:val="nil"/>
              <w:left w:val="single" w:sz="4" w:space="0" w:color="auto"/>
              <w:bottom w:val="single" w:sz="4" w:space="0" w:color="auto"/>
            </w:tcBorders>
            <w:shd w:val="clear" w:color="auto" w:fill="auto"/>
            <w:vAlign w:val="center"/>
          </w:tcPr>
          <w:p w:rsidR="00DC4047" w:rsidRPr="00881D95" w:rsidRDefault="00DC4047" w:rsidP="000B4DD1">
            <w:pPr>
              <w:spacing w:before="60" w:after="60"/>
              <w:rPr>
                <w:rFonts w:ascii="Arial" w:hAnsi="Arial" w:cs="Arial"/>
                <w:sz w:val="20"/>
                <w:szCs w:val="20"/>
                <w:lang w:val="en-GB"/>
              </w:rPr>
            </w:pPr>
            <w:r>
              <w:rPr>
                <w:rFonts w:ascii="Arial" w:hAnsi="Arial" w:cs="Arial"/>
                <w:sz w:val="20"/>
                <w:szCs w:val="20"/>
                <w:lang w:val="en-GB"/>
              </w:rPr>
              <w:t>17.4</w:t>
            </w:r>
          </w:p>
        </w:tc>
        <w:tc>
          <w:tcPr>
            <w:tcW w:w="6272" w:type="dxa"/>
            <w:tcBorders>
              <w:top w:val="nil"/>
              <w:bottom w:val="single" w:sz="4" w:space="0" w:color="auto"/>
            </w:tcBorders>
            <w:shd w:val="clear" w:color="auto" w:fill="auto"/>
            <w:vAlign w:val="center"/>
          </w:tcPr>
          <w:p w:rsidR="00DC4047" w:rsidRPr="00881D95" w:rsidRDefault="00DC4047" w:rsidP="00DA5406">
            <w:pPr>
              <w:pStyle w:val="Bulletleft1"/>
              <w:spacing w:before="60" w:after="60" w:line="240" w:lineRule="auto"/>
              <w:rPr>
                <w:rFonts w:cs="Arial"/>
                <w:sz w:val="20"/>
                <w:szCs w:val="20"/>
                <w:lang w:val="en-GB"/>
              </w:rPr>
            </w:pPr>
            <w:r>
              <w:rPr>
                <w:sz w:val="20"/>
                <w:szCs w:val="20"/>
              </w:rPr>
              <w:t>other</w:t>
            </w:r>
          </w:p>
        </w:tc>
        <w:tc>
          <w:tcPr>
            <w:tcW w:w="694" w:type="dxa"/>
            <w:tcBorders>
              <w:top w:val="nil"/>
              <w:bottom w:val="single" w:sz="4" w:space="0" w:color="auto"/>
            </w:tcBorders>
            <w:shd w:val="clear" w:color="auto" w:fill="auto"/>
            <w:vAlign w:val="center"/>
          </w:tcPr>
          <w:p w:rsidR="00DC4047" w:rsidRPr="00881D95" w:rsidRDefault="00DC4047"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single" w:sz="4" w:space="0" w:color="auto"/>
            </w:tcBorders>
            <w:shd w:val="clear" w:color="auto" w:fill="auto"/>
            <w:vAlign w:val="center"/>
          </w:tcPr>
          <w:p w:rsidR="00DC4047" w:rsidRPr="00881D95" w:rsidRDefault="00DC4047"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single" w:sz="4" w:space="0" w:color="auto"/>
              <w:right w:val="single" w:sz="12" w:space="0" w:color="auto"/>
            </w:tcBorders>
            <w:shd w:val="clear" w:color="auto" w:fill="auto"/>
            <w:vAlign w:val="center"/>
          </w:tcPr>
          <w:p w:rsidR="00DC4047" w:rsidRPr="00881D95" w:rsidRDefault="00DC4047" w:rsidP="00DA5406">
            <w:pPr>
              <w:spacing w:before="60" w:after="60"/>
              <w:jc w:val="center"/>
              <w:rPr>
                <w:rFonts w:ascii="Arial" w:hAnsi="Arial" w:cs="Arial"/>
                <w:b/>
                <w:sz w:val="20"/>
                <w:szCs w:val="20"/>
                <w:lang w:val="en-GB"/>
              </w:rPr>
            </w:pPr>
          </w:p>
        </w:tc>
      </w:tr>
      <w:tr w:rsidR="00DC4047" w:rsidRPr="00881D95" w:rsidTr="00DA5406">
        <w:trPr>
          <w:cantSplit/>
          <w:trHeight w:val="272"/>
          <w:jc w:val="center"/>
        </w:trPr>
        <w:tc>
          <w:tcPr>
            <w:tcW w:w="592" w:type="dxa"/>
            <w:tcBorders>
              <w:left w:val="single" w:sz="12" w:space="0" w:color="auto"/>
              <w:bottom w:val="nil"/>
              <w:right w:val="single" w:sz="4" w:space="0" w:color="auto"/>
            </w:tcBorders>
            <w:shd w:val="clear" w:color="auto" w:fill="auto"/>
            <w:vAlign w:val="center"/>
          </w:tcPr>
          <w:p w:rsidR="00DC4047" w:rsidRPr="00881D95" w:rsidRDefault="00DC4047" w:rsidP="000B4DD1">
            <w:pPr>
              <w:spacing w:before="60" w:after="60"/>
              <w:rPr>
                <w:rFonts w:ascii="Arial" w:hAnsi="Arial" w:cs="Arial"/>
                <w:sz w:val="20"/>
                <w:szCs w:val="20"/>
                <w:lang w:val="en-GB"/>
              </w:rPr>
            </w:pPr>
            <w:r>
              <w:rPr>
                <w:rFonts w:ascii="Arial" w:hAnsi="Arial" w:cs="Arial"/>
                <w:sz w:val="20"/>
                <w:szCs w:val="20"/>
                <w:lang w:val="en-GB"/>
              </w:rPr>
              <w:t>18</w:t>
            </w:r>
          </w:p>
        </w:tc>
        <w:tc>
          <w:tcPr>
            <w:tcW w:w="720" w:type="dxa"/>
            <w:tcBorders>
              <w:left w:val="single" w:sz="4" w:space="0" w:color="auto"/>
              <w:bottom w:val="nil"/>
            </w:tcBorders>
            <w:shd w:val="clear" w:color="auto" w:fill="auto"/>
            <w:vAlign w:val="center"/>
          </w:tcPr>
          <w:p w:rsidR="00DC4047" w:rsidRPr="00881D95" w:rsidRDefault="00DC4047" w:rsidP="000B4DD1">
            <w:pPr>
              <w:spacing w:before="60" w:after="60"/>
              <w:rPr>
                <w:rFonts w:ascii="Arial" w:hAnsi="Arial" w:cs="Arial"/>
                <w:sz w:val="20"/>
                <w:szCs w:val="20"/>
                <w:lang w:val="en-GB"/>
              </w:rPr>
            </w:pPr>
          </w:p>
        </w:tc>
        <w:tc>
          <w:tcPr>
            <w:tcW w:w="6272" w:type="dxa"/>
            <w:tcBorders>
              <w:bottom w:val="nil"/>
            </w:tcBorders>
            <w:shd w:val="clear" w:color="auto" w:fill="auto"/>
            <w:vAlign w:val="center"/>
          </w:tcPr>
          <w:p w:rsidR="00DC4047" w:rsidRPr="00881D95" w:rsidRDefault="00DC4047" w:rsidP="00842010">
            <w:pPr>
              <w:spacing w:before="60" w:after="60"/>
              <w:rPr>
                <w:rFonts w:ascii="Arial" w:hAnsi="Arial" w:cs="Arial"/>
                <w:sz w:val="20"/>
                <w:szCs w:val="20"/>
                <w:lang w:val="en-GB"/>
              </w:rPr>
            </w:pPr>
            <w:r>
              <w:rPr>
                <w:rFonts w:ascii="Arial" w:hAnsi="Arial" w:cs="Arial"/>
                <w:sz w:val="20"/>
                <w:szCs w:val="20"/>
                <w:lang w:val="en-GB"/>
              </w:rPr>
              <w:t>If first-line treatments were ineffective or not tolerated, were any of the following offered?</w:t>
            </w:r>
          </w:p>
        </w:tc>
        <w:tc>
          <w:tcPr>
            <w:tcW w:w="694" w:type="dxa"/>
            <w:tcBorders>
              <w:bottom w:val="nil"/>
            </w:tcBorders>
            <w:shd w:val="clear" w:color="auto" w:fill="auto"/>
            <w:vAlign w:val="center"/>
          </w:tcPr>
          <w:p w:rsidR="00DC4047" w:rsidRPr="00881D95" w:rsidRDefault="00DC4047" w:rsidP="00DA5406">
            <w:pPr>
              <w:spacing w:before="60" w:after="60"/>
              <w:jc w:val="center"/>
              <w:rPr>
                <w:rFonts w:ascii="Arial" w:hAnsi="Arial" w:cs="Arial"/>
                <w:sz w:val="20"/>
                <w:szCs w:val="20"/>
                <w:lang w:val="en-GB"/>
              </w:rPr>
            </w:pPr>
          </w:p>
        </w:tc>
        <w:tc>
          <w:tcPr>
            <w:tcW w:w="694" w:type="dxa"/>
            <w:tcBorders>
              <w:bottom w:val="nil"/>
            </w:tcBorders>
            <w:shd w:val="clear" w:color="auto" w:fill="auto"/>
            <w:vAlign w:val="center"/>
          </w:tcPr>
          <w:p w:rsidR="00DC4047" w:rsidRPr="00881D95" w:rsidRDefault="00DC4047" w:rsidP="00DA5406">
            <w:pPr>
              <w:spacing w:before="60" w:after="60"/>
              <w:jc w:val="center"/>
              <w:rPr>
                <w:rFonts w:ascii="Arial" w:hAnsi="Arial" w:cs="Arial"/>
                <w:sz w:val="20"/>
                <w:szCs w:val="20"/>
                <w:lang w:val="en-GB"/>
              </w:rPr>
            </w:pPr>
          </w:p>
        </w:tc>
        <w:tc>
          <w:tcPr>
            <w:tcW w:w="1467" w:type="dxa"/>
            <w:tcBorders>
              <w:bottom w:val="nil"/>
              <w:right w:val="single" w:sz="12" w:space="0" w:color="auto"/>
            </w:tcBorders>
            <w:shd w:val="clear" w:color="auto" w:fill="auto"/>
            <w:vAlign w:val="center"/>
          </w:tcPr>
          <w:p w:rsidR="00DC4047" w:rsidRPr="00881D95" w:rsidRDefault="00DC4047" w:rsidP="00DA5406">
            <w:pPr>
              <w:spacing w:before="60" w:after="60"/>
              <w:jc w:val="center"/>
              <w:rPr>
                <w:rFonts w:ascii="Arial" w:hAnsi="Arial" w:cs="Arial"/>
                <w:b/>
                <w:sz w:val="20"/>
                <w:szCs w:val="20"/>
                <w:lang w:val="en-GB"/>
              </w:rPr>
            </w:pPr>
          </w:p>
        </w:tc>
      </w:tr>
      <w:tr w:rsidR="00DC4047"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DC4047" w:rsidRPr="00881D95" w:rsidDel="001B416A" w:rsidRDefault="00DC4047"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DC4047" w:rsidRPr="00881D95" w:rsidRDefault="00DC4047" w:rsidP="000B4DD1">
            <w:pPr>
              <w:spacing w:before="60" w:after="60"/>
              <w:rPr>
                <w:rFonts w:ascii="Arial" w:hAnsi="Arial" w:cs="Arial"/>
                <w:sz w:val="20"/>
                <w:szCs w:val="20"/>
                <w:lang w:val="en-GB"/>
              </w:rPr>
            </w:pPr>
            <w:r>
              <w:rPr>
                <w:rFonts w:ascii="Arial" w:hAnsi="Arial" w:cs="Arial"/>
                <w:sz w:val="20"/>
                <w:szCs w:val="20"/>
                <w:lang w:val="en-GB"/>
              </w:rPr>
              <w:t>18</w:t>
            </w:r>
            <w:r w:rsidRPr="00881D95">
              <w:rPr>
                <w:rFonts w:ascii="Arial" w:hAnsi="Arial" w:cs="Arial"/>
                <w:sz w:val="20"/>
                <w:szCs w:val="20"/>
                <w:lang w:val="en-GB"/>
              </w:rPr>
              <w:t>.1</w:t>
            </w:r>
          </w:p>
        </w:tc>
        <w:tc>
          <w:tcPr>
            <w:tcW w:w="6272" w:type="dxa"/>
            <w:tcBorders>
              <w:top w:val="nil"/>
              <w:bottom w:val="nil"/>
            </w:tcBorders>
            <w:shd w:val="clear" w:color="auto" w:fill="auto"/>
            <w:vAlign w:val="center"/>
          </w:tcPr>
          <w:p w:rsidR="00DC4047" w:rsidRPr="00881D95" w:rsidRDefault="00DC4047" w:rsidP="00DA5406">
            <w:pPr>
              <w:pStyle w:val="Bulletleft1"/>
              <w:spacing w:before="60" w:after="60" w:line="240" w:lineRule="auto"/>
              <w:rPr>
                <w:rFonts w:cs="Arial"/>
                <w:sz w:val="20"/>
                <w:szCs w:val="20"/>
                <w:lang w:val="en-GB"/>
              </w:rPr>
            </w:pPr>
            <w:r>
              <w:rPr>
                <w:sz w:val="20"/>
                <w:szCs w:val="20"/>
              </w:rPr>
              <w:t>carbamazepine</w:t>
            </w:r>
          </w:p>
        </w:tc>
        <w:tc>
          <w:tcPr>
            <w:tcW w:w="694" w:type="dxa"/>
            <w:tcBorders>
              <w:top w:val="nil"/>
              <w:bottom w:val="nil"/>
            </w:tcBorders>
            <w:shd w:val="clear" w:color="auto" w:fill="auto"/>
            <w:vAlign w:val="center"/>
          </w:tcPr>
          <w:p w:rsidR="00DC4047" w:rsidRPr="00881D95" w:rsidRDefault="00DC4047"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DC4047" w:rsidRPr="00881D95" w:rsidRDefault="00DC4047"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DC4047" w:rsidRPr="00881D95" w:rsidRDefault="00DC4047" w:rsidP="00DA5406">
            <w:pPr>
              <w:spacing w:before="60" w:after="60"/>
              <w:jc w:val="center"/>
              <w:rPr>
                <w:rFonts w:ascii="Arial" w:hAnsi="Arial" w:cs="Arial"/>
                <w:b/>
                <w:sz w:val="20"/>
                <w:szCs w:val="20"/>
                <w:lang w:val="en-GB"/>
              </w:rPr>
            </w:pPr>
          </w:p>
        </w:tc>
      </w:tr>
      <w:tr w:rsidR="00DC4047"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DC4047" w:rsidRPr="00881D95" w:rsidDel="001B416A" w:rsidRDefault="00DC4047"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DC4047" w:rsidRPr="00881D95" w:rsidRDefault="00DC4047" w:rsidP="000B4DD1">
            <w:pPr>
              <w:spacing w:before="60" w:after="60"/>
              <w:rPr>
                <w:rFonts w:ascii="Arial" w:hAnsi="Arial" w:cs="Arial"/>
                <w:sz w:val="20"/>
                <w:szCs w:val="20"/>
                <w:lang w:val="en-GB"/>
              </w:rPr>
            </w:pPr>
            <w:r>
              <w:rPr>
                <w:rFonts w:ascii="Arial" w:hAnsi="Arial" w:cs="Arial"/>
                <w:sz w:val="20"/>
                <w:szCs w:val="20"/>
                <w:lang w:val="en-GB"/>
              </w:rPr>
              <w:t>18.2</w:t>
            </w:r>
          </w:p>
        </w:tc>
        <w:tc>
          <w:tcPr>
            <w:tcW w:w="6272" w:type="dxa"/>
            <w:tcBorders>
              <w:top w:val="nil"/>
              <w:bottom w:val="nil"/>
            </w:tcBorders>
            <w:shd w:val="clear" w:color="auto" w:fill="auto"/>
            <w:vAlign w:val="center"/>
          </w:tcPr>
          <w:p w:rsidR="00DC4047" w:rsidRPr="00881D95" w:rsidRDefault="00DC4047" w:rsidP="00DA5406">
            <w:pPr>
              <w:pStyle w:val="Bulletleft1"/>
              <w:spacing w:before="60" w:after="60" w:line="240" w:lineRule="auto"/>
              <w:rPr>
                <w:rFonts w:cs="Arial"/>
                <w:sz w:val="20"/>
                <w:szCs w:val="20"/>
                <w:lang w:val="en-GB"/>
              </w:rPr>
            </w:pPr>
            <w:r>
              <w:rPr>
                <w:sz w:val="20"/>
                <w:szCs w:val="20"/>
              </w:rPr>
              <w:t>clobazam</w:t>
            </w:r>
          </w:p>
        </w:tc>
        <w:tc>
          <w:tcPr>
            <w:tcW w:w="694" w:type="dxa"/>
            <w:tcBorders>
              <w:top w:val="nil"/>
              <w:bottom w:val="nil"/>
            </w:tcBorders>
            <w:shd w:val="clear" w:color="auto" w:fill="auto"/>
            <w:vAlign w:val="center"/>
          </w:tcPr>
          <w:p w:rsidR="00DC4047" w:rsidRPr="00881D95" w:rsidRDefault="00DC4047"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DC4047" w:rsidRPr="00881D95" w:rsidRDefault="00DC4047"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DC4047" w:rsidRPr="00881D95" w:rsidRDefault="00DC4047" w:rsidP="00DA5406">
            <w:pPr>
              <w:spacing w:before="60" w:after="60"/>
              <w:jc w:val="center"/>
              <w:rPr>
                <w:rFonts w:ascii="Arial" w:hAnsi="Arial" w:cs="Arial"/>
                <w:b/>
                <w:sz w:val="20"/>
                <w:szCs w:val="20"/>
                <w:lang w:val="en-GB"/>
              </w:rPr>
            </w:pPr>
          </w:p>
        </w:tc>
      </w:tr>
      <w:tr w:rsidR="00DC4047"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DC4047" w:rsidRPr="00881D95" w:rsidDel="001B416A" w:rsidRDefault="00DC4047"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DC4047" w:rsidRPr="00881D95" w:rsidRDefault="00DC4047" w:rsidP="000B4DD1">
            <w:pPr>
              <w:spacing w:before="60" w:after="60"/>
              <w:rPr>
                <w:rFonts w:ascii="Arial" w:hAnsi="Arial" w:cs="Arial"/>
                <w:sz w:val="20"/>
                <w:szCs w:val="20"/>
                <w:lang w:val="en-GB"/>
              </w:rPr>
            </w:pPr>
            <w:r>
              <w:rPr>
                <w:rFonts w:ascii="Arial" w:hAnsi="Arial" w:cs="Arial"/>
                <w:sz w:val="20"/>
                <w:szCs w:val="20"/>
                <w:lang w:val="en-GB"/>
              </w:rPr>
              <w:t>18.3</w:t>
            </w:r>
          </w:p>
        </w:tc>
        <w:tc>
          <w:tcPr>
            <w:tcW w:w="6272" w:type="dxa"/>
            <w:tcBorders>
              <w:top w:val="nil"/>
              <w:bottom w:val="nil"/>
            </w:tcBorders>
            <w:shd w:val="clear" w:color="auto" w:fill="auto"/>
            <w:vAlign w:val="center"/>
          </w:tcPr>
          <w:p w:rsidR="00DC4047" w:rsidRPr="00881D95" w:rsidRDefault="00DC4047" w:rsidP="00DA5406">
            <w:pPr>
              <w:pStyle w:val="Bulletleft1"/>
              <w:spacing w:before="60" w:after="60" w:line="240" w:lineRule="auto"/>
              <w:rPr>
                <w:rFonts w:cs="Arial"/>
                <w:sz w:val="20"/>
                <w:szCs w:val="20"/>
                <w:lang w:val="en-GB"/>
              </w:rPr>
            </w:pPr>
            <w:r>
              <w:rPr>
                <w:sz w:val="20"/>
                <w:szCs w:val="20"/>
              </w:rPr>
              <w:t>gabapentin</w:t>
            </w:r>
          </w:p>
        </w:tc>
        <w:tc>
          <w:tcPr>
            <w:tcW w:w="694" w:type="dxa"/>
            <w:tcBorders>
              <w:top w:val="nil"/>
              <w:bottom w:val="nil"/>
            </w:tcBorders>
            <w:shd w:val="clear" w:color="auto" w:fill="auto"/>
            <w:vAlign w:val="center"/>
          </w:tcPr>
          <w:p w:rsidR="00DC4047" w:rsidRPr="00881D95" w:rsidRDefault="00DC4047"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DC4047" w:rsidRPr="00881D95" w:rsidRDefault="00DC4047"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DC4047" w:rsidRPr="00881D95" w:rsidRDefault="00DC4047" w:rsidP="00DA5406">
            <w:pPr>
              <w:spacing w:before="60" w:after="60"/>
              <w:rPr>
                <w:rFonts w:ascii="Arial" w:hAnsi="Arial" w:cs="Arial"/>
                <w:b/>
                <w:sz w:val="20"/>
                <w:szCs w:val="20"/>
                <w:lang w:val="en-GB"/>
              </w:rPr>
            </w:pPr>
          </w:p>
        </w:tc>
      </w:tr>
      <w:tr w:rsidR="00DC4047"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DC4047" w:rsidRPr="00881D95" w:rsidDel="001B416A" w:rsidRDefault="00DC4047"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DC4047" w:rsidRPr="00881D95" w:rsidRDefault="00DC4047" w:rsidP="000B4DD1">
            <w:pPr>
              <w:spacing w:before="60" w:after="60"/>
              <w:rPr>
                <w:rFonts w:ascii="Arial" w:hAnsi="Arial" w:cs="Arial"/>
                <w:sz w:val="20"/>
                <w:szCs w:val="20"/>
                <w:lang w:val="en-GB"/>
              </w:rPr>
            </w:pPr>
            <w:r>
              <w:rPr>
                <w:rFonts w:ascii="Arial" w:hAnsi="Arial" w:cs="Arial"/>
                <w:sz w:val="20"/>
                <w:szCs w:val="20"/>
                <w:lang w:val="en-GB"/>
              </w:rPr>
              <w:t>18.4</w:t>
            </w:r>
          </w:p>
        </w:tc>
        <w:tc>
          <w:tcPr>
            <w:tcW w:w="6272" w:type="dxa"/>
            <w:tcBorders>
              <w:top w:val="nil"/>
              <w:bottom w:val="nil"/>
            </w:tcBorders>
            <w:shd w:val="clear" w:color="auto" w:fill="auto"/>
            <w:vAlign w:val="center"/>
          </w:tcPr>
          <w:p w:rsidR="00DC4047" w:rsidRPr="00881D95" w:rsidRDefault="00DC4047" w:rsidP="00DA5406">
            <w:pPr>
              <w:pStyle w:val="Bulletleft1"/>
              <w:spacing w:before="60" w:after="60" w:line="240" w:lineRule="auto"/>
              <w:rPr>
                <w:rFonts w:cs="Arial"/>
                <w:sz w:val="20"/>
                <w:szCs w:val="20"/>
                <w:lang w:val="en-GB"/>
              </w:rPr>
            </w:pPr>
            <w:r>
              <w:rPr>
                <w:sz w:val="20"/>
                <w:szCs w:val="20"/>
              </w:rPr>
              <w:t>lamotrigine</w:t>
            </w:r>
          </w:p>
        </w:tc>
        <w:tc>
          <w:tcPr>
            <w:tcW w:w="694" w:type="dxa"/>
            <w:tcBorders>
              <w:top w:val="nil"/>
              <w:bottom w:val="nil"/>
            </w:tcBorders>
            <w:shd w:val="clear" w:color="auto" w:fill="auto"/>
            <w:vAlign w:val="center"/>
          </w:tcPr>
          <w:p w:rsidR="00DC4047" w:rsidRPr="00881D95" w:rsidRDefault="00DC4047"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DC4047" w:rsidRPr="00881D95" w:rsidRDefault="00DC4047"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DC4047" w:rsidRPr="00881D95" w:rsidRDefault="00DC4047" w:rsidP="00DA5406">
            <w:pPr>
              <w:spacing w:before="60" w:after="60"/>
              <w:rPr>
                <w:rFonts w:ascii="Arial" w:hAnsi="Arial" w:cs="Arial"/>
                <w:b/>
                <w:sz w:val="20"/>
                <w:szCs w:val="20"/>
                <w:lang w:val="en-GB"/>
              </w:rPr>
            </w:pPr>
          </w:p>
        </w:tc>
      </w:tr>
      <w:tr w:rsidR="00DC4047"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DC4047" w:rsidRPr="00881D95" w:rsidDel="001B416A" w:rsidRDefault="00DC4047"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DC4047" w:rsidRPr="00881D95" w:rsidRDefault="00DC4047" w:rsidP="000B4DD1">
            <w:pPr>
              <w:spacing w:before="60" w:after="60"/>
              <w:rPr>
                <w:rFonts w:ascii="Arial" w:hAnsi="Arial" w:cs="Arial"/>
                <w:sz w:val="20"/>
                <w:szCs w:val="20"/>
                <w:lang w:val="en-GB"/>
              </w:rPr>
            </w:pPr>
            <w:r>
              <w:rPr>
                <w:rFonts w:ascii="Arial" w:hAnsi="Arial" w:cs="Arial"/>
                <w:sz w:val="20"/>
                <w:szCs w:val="20"/>
                <w:lang w:val="en-GB"/>
              </w:rPr>
              <w:t>18.5</w:t>
            </w:r>
          </w:p>
        </w:tc>
        <w:tc>
          <w:tcPr>
            <w:tcW w:w="6272" w:type="dxa"/>
            <w:tcBorders>
              <w:top w:val="nil"/>
              <w:bottom w:val="nil"/>
            </w:tcBorders>
            <w:shd w:val="clear" w:color="auto" w:fill="auto"/>
            <w:vAlign w:val="center"/>
          </w:tcPr>
          <w:p w:rsidR="00DC4047" w:rsidRPr="00881D95" w:rsidRDefault="00DC4047" w:rsidP="00DA5406">
            <w:pPr>
              <w:pStyle w:val="Bulletleft1"/>
              <w:spacing w:before="60" w:after="60" w:line="240" w:lineRule="auto"/>
              <w:rPr>
                <w:rFonts w:cs="Arial"/>
                <w:sz w:val="20"/>
                <w:szCs w:val="20"/>
                <w:lang w:val="en-GB"/>
              </w:rPr>
            </w:pPr>
            <w:r>
              <w:rPr>
                <w:sz w:val="20"/>
                <w:szCs w:val="20"/>
              </w:rPr>
              <w:t>levetiracetam</w:t>
            </w:r>
          </w:p>
        </w:tc>
        <w:tc>
          <w:tcPr>
            <w:tcW w:w="694" w:type="dxa"/>
            <w:tcBorders>
              <w:top w:val="nil"/>
              <w:bottom w:val="nil"/>
            </w:tcBorders>
            <w:shd w:val="clear" w:color="auto" w:fill="auto"/>
            <w:vAlign w:val="center"/>
          </w:tcPr>
          <w:p w:rsidR="00DC4047" w:rsidRPr="00881D95" w:rsidRDefault="00DC4047"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DC4047" w:rsidRPr="00881D95" w:rsidRDefault="00DC4047"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DC4047" w:rsidRPr="00881D95" w:rsidRDefault="00DC4047" w:rsidP="00DA5406">
            <w:pPr>
              <w:spacing w:before="60" w:after="60"/>
              <w:jc w:val="center"/>
              <w:rPr>
                <w:rFonts w:ascii="Arial" w:hAnsi="Arial" w:cs="Arial"/>
                <w:b/>
                <w:sz w:val="20"/>
                <w:szCs w:val="20"/>
                <w:lang w:val="en-GB"/>
              </w:rPr>
            </w:pPr>
          </w:p>
        </w:tc>
      </w:tr>
      <w:tr w:rsidR="00DC4047"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DC4047" w:rsidRPr="00881D95" w:rsidDel="001B416A" w:rsidRDefault="00DC4047"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DC4047" w:rsidRPr="00881D95" w:rsidRDefault="00DC4047" w:rsidP="000B4DD1">
            <w:pPr>
              <w:spacing w:before="60" w:after="60"/>
              <w:rPr>
                <w:rFonts w:ascii="Arial" w:hAnsi="Arial" w:cs="Arial"/>
                <w:sz w:val="20"/>
                <w:szCs w:val="20"/>
                <w:lang w:val="en-GB"/>
              </w:rPr>
            </w:pPr>
            <w:r>
              <w:rPr>
                <w:rFonts w:ascii="Arial" w:hAnsi="Arial" w:cs="Arial"/>
                <w:sz w:val="20"/>
                <w:szCs w:val="20"/>
                <w:lang w:val="en-GB"/>
              </w:rPr>
              <w:t>18.6</w:t>
            </w:r>
          </w:p>
        </w:tc>
        <w:tc>
          <w:tcPr>
            <w:tcW w:w="6272" w:type="dxa"/>
            <w:tcBorders>
              <w:top w:val="nil"/>
              <w:bottom w:val="nil"/>
            </w:tcBorders>
            <w:shd w:val="clear" w:color="auto" w:fill="auto"/>
            <w:vAlign w:val="center"/>
          </w:tcPr>
          <w:p w:rsidR="00DC4047" w:rsidRPr="00881D95" w:rsidRDefault="00DC4047" w:rsidP="00DA5406">
            <w:pPr>
              <w:pStyle w:val="Bulletleft1"/>
              <w:spacing w:before="60" w:after="60" w:line="240" w:lineRule="auto"/>
              <w:rPr>
                <w:rFonts w:cs="Arial"/>
                <w:sz w:val="20"/>
                <w:szCs w:val="20"/>
                <w:lang w:val="en-GB"/>
              </w:rPr>
            </w:pPr>
            <w:r>
              <w:rPr>
                <w:sz w:val="20"/>
                <w:szCs w:val="20"/>
              </w:rPr>
              <w:t>oxcarbazepine</w:t>
            </w:r>
          </w:p>
        </w:tc>
        <w:tc>
          <w:tcPr>
            <w:tcW w:w="694" w:type="dxa"/>
            <w:tcBorders>
              <w:top w:val="nil"/>
              <w:bottom w:val="nil"/>
            </w:tcBorders>
            <w:shd w:val="clear" w:color="auto" w:fill="auto"/>
            <w:vAlign w:val="center"/>
          </w:tcPr>
          <w:p w:rsidR="00DC4047" w:rsidRPr="00881D95" w:rsidRDefault="00DC4047"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DC4047" w:rsidRPr="00881D95" w:rsidRDefault="00DC4047"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DC4047" w:rsidRPr="00881D95" w:rsidRDefault="00DC4047" w:rsidP="00DA5406">
            <w:pPr>
              <w:spacing w:before="60" w:after="60"/>
              <w:rPr>
                <w:rFonts w:ascii="Arial" w:hAnsi="Arial" w:cs="Arial"/>
                <w:b/>
                <w:sz w:val="20"/>
                <w:szCs w:val="20"/>
                <w:lang w:val="en-GB"/>
              </w:rPr>
            </w:pPr>
          </w:p>
        </w:tc>
      </w:tr>
      <w:tr w:rsidR="00DC4047"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DC4047" w:rsidRPr="00881D95" w:rsidDel="001B416A" w:rsidRDefault="00DC4047"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DC4047" w:rsidRPr="00881D95" w:rsidRDefault="00DC4047" w:rsidP="000B4DD1">
            <w:pPr>
              <w:spacing w:before="60" w:after="60"/>
              <w:rPr>
                <w:rFonts w:ascii="Arial" w:hAnsi="Arial" w:cs="Arial"/>
                <w:sz w:val="20"/>
                <w:szCs w:val="20"/>
                <w:lang w:val="en-GB"/>
              </w:rPr>
            </w:pPr>
            <w:r>
              <w:rPr>
                <w:rFonts w:ascii="Arial" w:hAnsi="Arial" w:cs="Arial"/>
                <w:sz w:val="20"/>
                <w:szCs w:val="20"/>
                <w:lang w:val="en-GB"/>
              </w:rPr>
              <w:t>18.7</w:t>
            </w:r>
          </w:p>
        </w:tc>
        <w:tc>
          <w:tcPr>
            <w:tcW w:w="6272" w:type="dxa"/>
            <w:tcBorders>
              <w:top w:val="nil"/>
              <w:bottom w:val="nil"/>
            </w:tcBorders>
            <w:shd w:val="clear" w:color="auto" w:fill="auto"/>
            <w:vAlign w:val="center"/>
          </w:tcPr>
          <w:p w:rsidR="00DC4047" w:rsidRPr="00881D95" w:rsidRDefault="00DC4047" w:rsidP="00DA5406">
            <w:pPr>
              <w:pStyle w:val="Bulletleft1"/>
              <w:spacing w:before="60" w:after="60" w:line="240" w:lineRule="auto"/>
              <w:rPr>
                <w:rFonts w:cs="Arial"/>
                <w:sz w:val="20"/>
                <w:szCs w:val="20"/>
                <w:lang w:val="en-GB"/>
              </w:rPr>
            </w:pPr>
            <w:r>
              <w:rPr>
                <w:sz w:val="20"/>
                <w:szCs w:val="20"/>
              </w:rPr>
              <w:t>sodium valproate</w:t>
            </w:r>
          </w:p>
        </w:tc>
        <w:tc>
          <w:tcPr>
            <w:tcW w:w="694" w:type="dxa"/>
            <w:tcBorders>
              <w:top w:val="nil"/>
              <w:bottom w:val="nil"/>
            </w:tcBorders>
            <w:shd w:val="clear" w:color="auto" w:fill="auto"/>
            <w:vAlign w:val="center"/>
          </w:tcPr>
          <w:p w:rsidR="00DC4047" w:rsidRPr="00881D95" w:rsidRDefault="00DC4047"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DC4047" w:rsidRPr="00881D95" w:rsidRDefault="00DC4047"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DC4047" w:rsidRPr="00881D95" w:rsidRDefault="00DC4047" w:rsidP="00DA5406">
            <w:pPr>
              <w:spacing w:before="60" w:after="60"/>
              <w:jc w:val="center"/>
              <w:rPr>
                <w:rFonts w:ascii="Arial" w:hAnsi="Arial" w:cs="Arial"/>
                <w:b/>
                <w:sz w:val="20"/>
                <w:szCs w:val="20"/>
                <w:lang w:val="en-GB"/>
              </w:rPr>
            </w:pPr>
          </w:p>
        </w:tc>
      </w:tr>
      <w:tr w:rsidR="00DC4047" w:rsidRPr="00881D95" w:rsidTr="00DA5406">
        <w:trPr>
          <w:cantSplit/>
          <w:trHeight w:val="272"/>
          <w:jc w:val="center"/>
        </w:trPr>
        <w:tc>
          <w:tcPr>
            <w:tcW w:w="592" w:type="dxa"/>
            <w:tcBorders>
              <w:top w:val="nil"/>
              <w:left w:val="single" w:sz="12" w:space="0" w:color="auto"/>
              <w:bottom w:val="single" w:sz="4" w:space="0" w:color="auto"/>
              <w:right w:val="single" w:sz="4" w:space="0" w:color="auto"/>
            </w:tcBorders>
            <w:shd w:val="clear" w:color="auto" w:fill="auto"/>
            <w:vAlign w:val="center"/>
          </w:tcPr>
          <w:p w:rsidR="00DC4047" w:rsidRPr="00881D95" w:rsidDel="001B416A" w:rsidRDefault="00DC4047" w:rsidP="000B4DD1">
            <w:pPr>
              <w:spacing w:before="60" w:after="60"/>
              <w:rPr>
                <w:rFonts w:ascii="Arial" w:hAnsi="Arial" w:cs="Arial"/>
                <w:sz w:val="20"/>
                <w:szCs w:val="20"/>
                <w:lang w:val="en-GB"/>
              </w:rPr>
            </w:pPr>
          </w:p>
        </w:tc>
        <w:tc>
          <w:tcPr>
            <w:tcW w:w="720" w:type="dxa"/>
            <w:tcBorders>
              <w:top w:val="nil"/>
              <w:left w:val="single" w:sz="4" w:space="0" w:color="auto"/>
              <w:bottom w:val="single" w:sz="4" w:space="0" w:color="auto"/>
            </w:tcBorders>
            <w:shd w:val="clear" w:color="auto" w:fill="auto"/>
            <w:vAlign w:val="center"/>
          </w:tcPr>
          <w:p w:rsidR="00DC4047" w:rsidRPr="00881D95" w:rsidRDefault="00DC4047" w:rsidP="000B4DD1">
            <w:pPr>
              <w:spacing w:before="60" w:after="60"/>
              <w:rPr>
                <w:rFonts w:ascii="Arial" w:hAnsi="Arial" w:cs="Arial"/>
                <w:sz w:val="20"/>
                <w:szCs w:val="20"/>
                <w:lang w:val="en-GB"/>
              </w:rPr>
            </w:pPr>
            <w:r>
              <w:rPr>
                <w:rFonts w:ascii="Arial" w:hAnsi="Arial" w:cs="Arial"/>
                <w:sz w:val="20"/>
                <w:szCs w:val="20"/>
                <w:lang w:val="en-GB"/>
              </w:rPr>
              <w:t>18.8</w:t>
            </w:r>
          </w:p>
        </w:tc>
        <w:tc>
          <w:tcPr>
            <w:tcW w:w="6272" w:type="dxa"/>
            <w:tcBorders>
              <w:top w:val="nil"/>
              <w:bottom w:val="single" w:sz="4" w:space="0" w:color="auto"/>
            </w:tcBorders>
            <w:shd w:val="clear" w:color="auto" w:fill="auto"/>
            <w:vAlign w:val="center"/>
          </w:tcPr>
          <w:p w:rsidR="00DC4047" w:rsidRPr="00881D95" w:rsidRDefault="00DC4047" w:rsidP="00DA5406">
            <w:pPr>
              <w:pStyle w:val="Bulletleft1"/>
              <w:spacing w:before="60" w:after="60" w:line="240" w:lineRule="auto"/>
              <w:rPr>
                <w:rFonts w:cs="Arial"/>
                <w:sz w:val="20"/>
                <w:szCs w:val="20"/>
                <w:lang w:val="en-GB"/>
              </w:rPr>
            </w:pPr>
            <w:r>
              <w:rPr>
                <w:sz w:val="20"/>
                <w:szCs w:val="20"/>
              </w:rPr>
              <w:t>topiramate</w:t>
            </w:r>
          </w:p>
        </w:tc>
        <w:tc>
          <w:tcPr>
            <w:tcW w:w="694" w:type="dxa"/>
            <w:tcBorders>
              <w:top w:val="nil"/>
              <w:bottom w:val="single" w:sz="4" w:space="0" w:color="auto"/>
            </w:tcBorders>
            <w:shd w:val="clear" w:color="auto" w:fill="auto"/>
            <w:vAlign w:val="center"/>
          </w:tcPr>
          <w:p w:rsidR="00DC4047" w:rsidRPr="00881D95" w:rsidRDefault="00DC4047"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single" w:sz="4" w:space="0" w:color="auto"/>
            </w:tcBorders>
            <w:shd w:val="clear" w:color="auto" w:fill="auto"/>
            <w:vAlign w:val="center"/>
          </w:tcPr>
          <w:p w:rsidR="00DC4047" w:rsidRPr="00881D95" w:rsidRDefault="00DC4047"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single" w:sz="4" w:space="0" w:color="auto"/>
              <w:right w:val="single" w:sz="12" w:space="0" w:color="auto"/>
            </w:tcBorders>
            <w:shd w:val="clear" w:color="auto" w:fill="auto"/>
            <w:vAlign w:val="center"/>
          </w:tcPr>
          <w:p w:rsidR="00DC4047" w:rsidRPr="00881D95" w:rsidRDefault="00DC4047" w:rsidP="00DA5406">
            <w:pPr>
              <w:spacing w:before="60" w:after="60"/>
              <w:jc w:val="center"/>
              <w:rPr>
                <w:rFonts w:ascii="Arial" w:hAnsi="Arial" w:cs="Arial"/>
                <w:b/>
                <w:sz w:val="20"/>
                <w:szCs w:val="20"/>
                <w:lang w:val="en-GB"/>
              </w:rPr>
            </w:pPr>
          </w:p>
        </w:tc>
      </w:tr>
      <w:tr w:rsidR="00DC4047" w:rsidRPr="00881D95" w:rsidTr="00DA5406">
        <w:trPr>
          <w:cantSplit/>
          <w:trHeight w:val="272"/>
          <w:jc w:val="center"/>
        </w:trPr>
        <w:tc>
          <w:tcPr>
            <w:tcW w:w="592" w:type="dxa"/>
            <w:tcBorders>
              <w:top w:val="single" w:sz="4" w:space="0" w:color="auto"/>
              <w:left w:val="single" w:sz="12" w:space="0" w:color="auto"/>
              <w:bottom w:val="nil"/>
              <w:right w:val="single" w:sz="4" w:space="0" w:color="auto"/>
            </w:tcBorders>
            <w:shd w:val="clear" w:color="auto" w:fill="auto"/>
            <w:vAlign w:val="center"/>
          </w:tcPr>
          <w:p w:rsidR="00DC4047" w:rsidRPr="00881D95" w:rsidRDefault="00DC4047" w:rsidP="000B4DD1">
            <w:pPr>
              <w:spacing w:before="60" w:after="60"/>
              <w:rPr>
                <w:rFonts w:ascii="Arial" w:hAnsi="Arial" w:cs="Arial"/>
                <w:sz w:val="20"/>
                <w:szCs w:val="20"/>
                <w:lang w:val="en-GB"/>
              </w:rPr>
            </w:pPr>
            <w:r>
              <w:rPr>
                <w:rFonts w:ascii="Arial" w:hAnsi="Arial" w:cs="Arial"/>
                <w:sz w:val="20"/>
                <w:szCs w:val="20"/>
                <w:lang w:val="en-GB"/>
              </w:rPr>
              <w:t>19</w:t>
            </w:r>
          </w:p>
        </w:tc>
        <w:tc>
          <w:tcPr>
            <w:tcW w:w="720" w:type="dxa"/>
            <w:tcBorders>
              <w:top w:val="single" w:sz="4" w:space="0" w:color="auto"/>
              <w:left w:val="single" w:sz="4" w:space="0" w:color="auto"/>
              <w:bottom w:val="nil"/>
            </w:tcBorders>
            <w:shd w:val="clear" w:color="auto" w:fill="auto"/>
            <w:vAlign w:val="center"/>
          </w:tcPr>
          <w:p w:rsidR="00DC4047" w:rsidRPr="00881D95" w:rsidRDefault="00DC4047" w:rsidP="000B4DD1">
            <w:pPr>
              <w:spacing w:before="60" w:after="60"/>
              <w:rPr>
                <w:rFonts w:ascii="Arial" w:hAnsi="Arial" w:cs="Arial"/>
                <w:sz w:val="20"/>
                <w:szCs w:val="20"/>
                <w:lang w:val="en-GB"/>
              </w:rPr>
            </w:pPr>
            <w:r>
              <w:rPr>
                <w:rFonts w:ascii="Arial" w:hAnsi="Arial" w:cs="Arial"/>
                <w:sz w:val="20"/>
                <w:szCs w:val="20"/>
                <w:lang w:val="en-GB"/>
              </w:rPr>
              <w:t>19.1</w:t>
            </w:r>
          </w:p>
        </w:tc>
        <w:tc>
          <w:tcPr>
            <w:tcW w:w="6272" w:type="dxa"/>
            <w:tcBorders>
              <w:top w:val="single" w:sz="4" w:space="0" w:color="auto"/>
              <w:bottom w:val="nil"/>
            </w:tcBorders>
            <w:shd w:val="clear" w:color="auto" w:fill="auto"/>
            <w:vAlign w:val="center"/>
          </w:tcPr>
          <w:p w:rsidR="00DC4047" w:rsidRPr="00881D95" w:rsidRDefault="00DC4047" w:rsidP="00842010">
            <w:pPr>
              <w:spacing w:before="60" w:after="60"/>
              <w:rPr>
                <w:rFonts w:ascii="Arial" w:hAnsi="Arial" w:cs="Arial"/>
                <w:sz w:val="20"/>
                <w:szCs w:val="20"/>
                <w:lang w:val="en-GB"/>
              </w:rPr>
            </w:pPr>
            <w:r>
              <w:rPr>
                <w:rFonts w:ascii="Arial" w:hAnsi="Arial" w:cs="Arial"/>
                <w:sz w:val="20"/>
                <w:szCs w:val="20"/>
                <w:lang w:val="en-GB"/>
              </w:rPr>
              <w:t>If adjunctive treatment was ineffective or not tolerated, was treatment discussed with, or referred to, a tertiary epilepsy specialist?</w:t>
            </w:r>
          </w:p>
        </w:tc>
        <w:tc>
          <w:tcPr>
            <w:tcW w:w="694" w:type="dxa"/>
            <w:tcBorders>
              <w:top w:val="single" w:sz="4" w:space="0" w:color="auto"/>
              <w:bottom w:val="nil"/>
            </w:tcBorders>
            <w:shd w:val="clear" w:color="auto" w:fill="auto"/>
            <w:vAlign w:val="center"/>
          </w:tcPr>
          <w:p w:rsidR="00DC4047" w:rsidRPr="00881D95" w:rsidRDefault="00DC4047"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single" w:sz="4" w:space="0" w:color="auto"/>
              <w:bottom w:val="nil"/>
            </w:tcBorders>
            <w:shd w:val="clear" w:color="auto" w:fill="auto"/>
            <w:vAlign w:val="center"/>
          </w:tcPr>
          <w:p w:rsidR="00DC4047" w:rsidRPr="00881D95" w:rsidRDefault="00DC4047"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single" w:sz="4" w:space="0" w:color="auto"/>
              <w:bottom w:val="nil"/>
              <w:right w:val="single" w:sz="12" w:space="0" w:color="auto"/>
            </w:tcBorders>
            <w:shd w:val="clear" w:color="auto" w:fill="auto"/>
            <w:vAlign w:val="center"/>
          </w:tcPr>
          <w:p w:rsidR="00DC4047" w:rsidRPr="00881D95" w:rsidRDefault="00DC4047" w:rsidP="00DA5406">
            <w:pPr>
              <w:spacing w:before="60" w:after="60"/>
              <w:jc w:val="center"/>
              <w:rPr>
                <w:rFonts w:ascii="Arial" w:hAnsi="Arial" w:cs="Arial"/>
                <w:b/>
                <w:sz w:val="20"/>
                <w:szCs w:val="20"/>
                <w:lang w:val="en-GB"/>
              </w:rPr>
            </w:pPr>
          </w:p>
        </w:tc>
      </w:tr>
      <w:tr w:rsidR="00DC4047"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DC4047" w:rsidRPr="00881D95" w:rsidRDefault="00DC4047"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DC4047" w:rsidRPr="00881D95" w:rsidRDefault="00DC4047" w:rsidP="000B4DD1">
            <w:pPr>
              <w:spacing w:before="60" w:after="60"/>
              <w:rPr>
                <w:rFonts w:ascii="Arial" w:hAnsi="Arial" w:cs="Arial"/>
                <w:sz w:val="20"/>
                <w:szCs w:val="20"/>
                <w:lang w:val="en-GB"/>
              </w:rPr>
            </w:pPr>
          </w:p>
        </w:tc>
        <w:tc>
          <w:tcPr>
            <w:tcW w:w="6272" w:type="dxa"/>
            <w:tcBorders>
              <w:top w:val="nil"/>
              <w:bottom w:val="nil"/>
            </w:tcBorders>
            <w:shd w:val="clear" w:color="auto" w:fill="auto"/>
            <w:vAlign w:val="center"/>
          </w:tcPr>
          <w:p w:rsidR="00DC4047" w:rsidRPr="00881D95" w:rsidRDefault="00DC4047" w:rsidP="00842010">
            <w:pPr>
              <w:spacing w:before="60" w:after="60"/>
              <w:rPr>
                <w:rFonts w:ascii="Arial" w:hAnsi="Arial" w:cs="Arial"/>
                <w:sz w:val="20"/>
                <w:szCs w:val="20"/>
                <w:lang w:val="en-GB"/>
              </w:rPr>
            </w:pPr>
            <w:r>
              <w:rPr>
                <w:rFonts w:ascii="Arial" w:hAnsi="Arial" w:cs="Arial"/>
                <w:sz w:val="20"/>
                <w:szCs w:val="20"/>
                <w:lang w:val="en-GB"/>
              </w:rPr>
              <w:t>Were any of the following prescribed as adjunctive treatment?</w:t>
            </w:r>
          </w:p>
        </w:tc>
        <w:tc>
          <w:tcPr>
            <w:tcW w:w="694" w:type="dxa"/>
            <w:tcBorders>
              <w:top w:val="nil"/>
              <w:bottom w:val="nil"/>
            </w:tcBorders>
            <w:shd w:val="clear" w:color="auto" w:fill="auto"/>
            <w:vAlign w:val="center"/>
          </w:tcPr>
          <w:p w:rsidR="00DC4047" w:rsidRPr="00881D95" w:rsidRDefault="00DC4047" w:rsidP="00DA5406">
            <w:pPr>
              <w:spacing w:before="60" w:after="60"/>
              <w:jc w:val="center"/>
              <w:rPr>
                <w:rFonts w:ascii="Arial" w:hAnsi="Arial" w:cs="Arial"/>
                <w:sz w:val="20"/>
                <w:szCs w:val="20"/>
                <w:lang w:val="en-GB"/>
              </w:rPr>
            </w:pPr>
          </w:p>
        </w:tc>
        <w:tc>
          <w:tcPr>
            <w:tcW w:w="694" w:type="dxa"/>
            <w:tcBorders>
              <w:top w:val="nil"/>
              <w:bottom w:val="nil"/>
            </w:tcBorders>
            <w:shd w:val="clear" w:color="auto" w:fill="auto"/>
            <w:vAlign w:val="center"/>
          </w:tcPr>
          <w:p w:rsidR="00DC4047" w:rsidRPr="00881D95" w:rsidRDefault="00DC4047" w:rsidP="00DA5406">
            <w:pPr>
              <w:spacing w:before="60" w:after="60"/>
              <w:jc w:val="center"/>
              <w:rPr>
                <w:rFonts w:ascii="Arial" w:hAnsi="Arial" w:cs="Arial"/>
                <w:sz w:val="20"/>
                <w:szCs w:val="20"/>
                <w:lang w:val="en-GB"/>
              </w:rPr>
            </w:pPr>
          </w:p>
        </w:tc>
        <w:tc>
          <w:tcPr>
            <w:tcW w:w="1467" w:type="dxa"/>
            <w:tcBorders>
              <w:top w:val="nil"/>
              <w:bottom w:val="nil"/>
              <w:right w:val="single" w:sz="12" w:space="0" w:color="auto"/>
            </w:tcBorders>
            <w:shd w:val="clear" w:color="auto" w:fill="auto"/>
            <w:vAlign w:val="center"/>
          </w:tcPr>
          <w:p w:rsidR="00DC4047" w:rsidRPr="00881D95" w:rsidRDefault="00DC4047" w:rsidP="00DA5406">
            <w:pPr>
              <w:spacing w:before="60" w:after="60"/>
              <w:jc w:val="center"/>
              <w:rPr>
                <w:rFonts w:ascii="Arial" w:hAnsi="Arial" w:cs="Arial"/>
                <w:b/>
                <w:sz w:val="20"/>
                <w:szCs w:val="20"/>
                <w:lang w:val="en-GB"/>
              </w:rPr>
            </w:pPr>
          </w:p>
        </w:tc>
      </w:tr>
      <w:tr w:rsidR="00DC4047"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DC4047" w:rsidRPr="00881D95" w:rsidDel="001B416A" w:rsidRDefault="00DC4047"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DC4047" w:rsidRPr="00881D95" w:rsidRDefault="00DC4047" w:rsidP="000B4DD1">
            <w:pPr>
              <w:spacing w:before="60" w:after="60"/>
              <w:rPr>
                <w:rFonts w:ascii="Arial" w:hAnsi="Arial" w:cs="Arial"/>
                <w:sz w:val="20"/>
                <w:szCs w:val="20"/>
                <w:lang w:val="en-GB"/>
              </w:rPr>
            </w:pPr>
            <w:r>
              <w:rPr>
                <w:rFonts w:ascii="Arial" w:hAnsi="Arial" w:cs="Arial"/>
                <w:sz w:val="20"/>
                <w:szCs w:val="20"/>
                <w:lang w:val="en-GB"/>
              </w:rPr>
              <w:t>19.2</w:t>
            </w:r>
          </w:p>
        </w:tc>
        <w:tc>
          <w:tcPr>
            <w:tcW w:w="6272" w:type="dxa"/>
            <w:tcBorders>
              <w:top w:val="nil"/>
              <w:bottom w:val="nil"/>
            </w:tcBorders>
            <w:shd w:val="clear" w:color="auto" w:fill="auto"/>
            <w:vAlign w:val="center"/>
          </w:tcPr>
          <w:p w:rsidR="00DC4047" w:rsidRPr="00881D95" w:rsidRDefault="00DC4047" w:rsidP="00842010">
            <w:pPr>
              <w:pStyle w:val="Bulletleft1"/>
              <w:spacing w:before="60" w:after="60" w:line="240" w:lineRule="auto"/>
              <w:rPr>
                <w:rFonts w:cs="Arial"/>
                <w:sz w:val="20"/>
                <w:szCs w:val="20"/>
                <w:lang w:val="en-GB"/>
              </w:rPr>
            </w:pPr>
            <w:r>
              <w:rPr>
                <w:sz w:val="20"/>
                <w:szCs w:val="20"/>
              </w:rPr>
              <w:t xml:space="preserve">eslicarbazepine acetate </w:t>
            </w:r>
          </w:p>
        </w:tc>
        <w:tc>
          <w:tcPr>
            <w:tcW w:w="694" w:type="dxa"/>
            <w:tcBorders>
              <w:top w:val="nil"/>
              <w:bottom w:val="nil"/>
            </w:tcBorders>
            <w:shd w:val="clear" w:color="auto" w:fill="auto"/>
            <w:vAlign w:val="center"/>
          </w:tcPr>
          <w:p w:rsidR="00DC4047" w:rsidRPr="00881D95" w:rsidRDefault="00DC4047"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DC4047" w:rsidRPr="00881D95" w:rsidRDefault="00DC4047"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DC4047" w:rsidRPr="00881D95" w:rsidRDefault="00DC4047" w:rsidP="00DA5406">
            <w:pPr>
              <w:spacing w:before="60" w:after="60"/>
              <w:jc w:val="center"/>
              <w:rPr>
                <w:rFonts w:ascii="Arial" w:hAnsi="Arial" w:cs="Arial"/>
                <w:b/>
                <w:sz w:val="20"/>
                <w:szCs w:val="20"/>
                <w:lang w:val="en-GB"/>
              </w:rPr>
            </w:pPr>
          </w:p>
        </w:tc>
      </w:tr>
      <w:tr w:rsidR="00DC4047" w:rsidRPr="00881D95" w:rsidTr="00842010">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DC4047" w:rsidRPr="00881D95" w:rsidDel="001B416A" w:rsidRDefault="00DC4047"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DC4047" w:rsidRPr="00881D95" w:rsidRDefault="00DC4047" w:rsidP="000B4DD1">
            <w:pPr>
              <w:spacing w:before="60" w:after="60"/>
              <w:rPr>
                <w:rFonts w:ascii="Arial" w:hAnsi="Arial" w:cs="Arial"/>
                <w:sz w:val="20"/>
                <w:szCs w:val="20"/>
                <w:lang w:val="en-GB"/>
              </w:rPr>
            </w:pPr>
            <w:r>
              <w:rPr>
                <w:rFonts w:ascii="Arial" w:hAnsi="Arial" w:cs="Arial"/>
                <w:sz w:val="20"/>
                <w:szCs w:val="20"/>
                <w:lang w:val="en-GB"/>
              </w:rPr>
              <w:t>19.3</w:t>
            </w:r>
          </w:p>
        </w:tc>
        <w:tc>
          <w:tcPr>
            <w:tcW w:w="6272" w:type="dxa"/>
            <w:tcBorders>
              <w:top w:val="nil"/>
              <w:bottom w:val="nil"/>
            </w:tcBorders>
            <w:shd w:val="clear" w:color="auto" w:fill="auto"/>
            <w:vAlign w:val="center"/>
          </w:tcPr>
          <w:p w:rsidR="00DC4047" w:rsidRPr="00881D95" w:rsidRDefault="00DC4047" w:rsidP="00DA5406">
            <w:pPr>
              <w:pStyle w:val="Bulletleft1"/>
              <w:spacing w:before="60" w:after="60" w:line="240" w:lineRule="auto"/>
              <w:rPr>
                <w:rFonts w:cs="Arial"/>
                <w:sz w:val="20"/>
                <w:szCs w:val="20"/>
                <w:lang w:val="en-GB"/>
              </w:rPr>
            </w:pPr>
            <w:r>
              <w:rPr>
                <w:sz w:val="20"/>
                <w:szCs w:val="20"/>
              </w:rPr>
              <w:t>lacosamide</w:t>
            </w:r>
          </w:p>
        </w:tc>
        <w:tc>
          <w:tcPr>
            <w:tcW w:w="694" w:type="dxa"/>
            <w:tcBorders>
              <w:top w:val="nil"/>
              <w:bottom w:val="nil"/>
            </w:tcBorders>
            <w:shd w:val="clear" w:color="auto" w:fill="auto"/>
            <w:vAlign w:val="center"/>
          </w:tcPr>
          <w:p w:rsidR="00DC4047" w:rsidRPr="00881D95" w:rsidRDefault="00DC4047"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DC4047" w:rsidRPr="00881D95" w:rsidRDefault="00DC4047"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DC4047" w:rsidRPr="00881D95" w:rsidRDefault="00DC4047" w:rsidP="00DA5406">
            <w:pPr>
              <w:spacing w:before="60" w:after="60"/>
              <w:rPr>
                <w:rFonts w:ascii="Arial" w:hAnsi="Arial" w:cs="Arial"/>
                <w:b/>
                <w:sz w:val="20"/>
                <w:szCs w:val="20"/>
                <w:lang w:val="en-GB"/>
              </w:rPr>
            </w:pPr>
          </w:p>
        </w:tc>
      </w:tr>
      <w:tr w:rsidR="00DC4047"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DC4047" w:rsidRPr="00881D95" w:rsidDel="001B416A" w:rsidRDefault="00DC4047"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DC4047" w:rsidRPr="00881D95" w:rsidRDefault="00DC4047" w:rsidP="000B4DD1">
            <w:pPr>
              <w:spacing w:before="60" w:after="60"/>
              <w:rPr>
                <w:rFonts w:ascii="Arial" w:hAnsi="Arial" w:cs="Arial"/>
                <w:sz w:val="20"/>
                <w:szCs w:val="20"/>
                <w:lang w:val="en-GB"/>
              </w:rPr>
            </w:pPr>
            <w:r>
              <w:rPr>
                <w:rFonts w:ascii="Arial" w:hAnsi="Arial" w:cs="Arial"/>
                <w:sz w:val="20"/>
                <w:szCs w:val="20"/>
                <w:lang w:val="en-GB"/>
              </w:rPr>
              <w:t>19.4</w:t>
            </w:r>
          </w:p>
        </w:tc>
        <w:tc>
          <w:tcPr>
            <w:tcW w:w="6272" w:type="dxa"/>
            <w:tcBorders>
              <w:top w:val="nil"/>
              <w:bottom w:val="nil"/>
            </w:tcBorders>
            <w:shd w:val="clear" w:color="auto" w:fill="auto"/>
            <w:vAlign w:val="center"/>
          </w:tcPr>
          <w:p w:rsidR="00DC4047" w:rsidRPr="00881D95" w:rsidRDefault="00DC4047" w:rsidP="00DA5406">
            <w:pPr>
              <w:pStyle w:val="Bulletleft1"/>
              <w:spacing w:before="60" w:after="60" w:line="240" w:lineRule="auto"/>
              <w:rPr>
                <w:rFonts w:cs="Arial"/>
                <w:sz w:val="20"/>
                <w:szCs w:val="20"/>
                <w:lang w:val="en-GB"/>
              </w:rPr>
            </w:pPr>
            <w:r>
              <w:rPr>
                <w:sz w:val="20"/>
                <w:szCs w:val="20"/>
              </w:rPr>
              <w:t>phenobarbital</w:t>
            </w:r>
          </w:p>
        </w:tc>
        <w:tc>
          <w:tcPr>
            <w:tcW w:w="694" w:type="dxa"/>
            <w:tcBorders>
              <w:top w:val="nil"/>
              <w:bottom w:val="nil"/>
            </w:tcBorders>
            <w:shd w:val="clear" w:color="auto" w:fill="auto"/>
            <w:vAlign w:val="center"/>
          </w:tcPr>
          <w:p w:rsidR="00DC4047" w:rsidRPr="00881D95" w:rsidRDefault="00DC4047"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DC4047" w:rsidRPr="00881D95" w:rsidRDefault="00DC4047"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DC4047" w:rsidRPr="00881D95" w:rsidRDefault="00DC4047" w:rsidP="00DA5406">
            <w:pPr>
              <w:spacing w:before="60" w:after="60"/>
              <w:jc w:val="center"/>
              <w:rPr>
                <w:rFonts w:ascii="Arial" w:hAnsi="Arial" w:cs="Arial"/>
                <w:b/>
                <w:sz w:val="20"/>
                <w:szCs w:val="20"/>
                <w:lang w:val="en-GB"/>
              </w:rPr>
            </w:pPr>
          </w:p>
        </w:tc>
      </w:tr>
      <w:tr w:rsidR="00DC4047" w:rsidRPr="00881D95" w:rsidTr="00842010">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DC4047" w:rsidRPr="00881D95" w:rsidDel="001B416A" w:rsidRDefault="00DC4047"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DC4047" w:rsidRPr="00881D95" w:rsidRDefault="00DC4047" w:rsidP="000B4DD1">
            <w:pPr>
              <w:spacing w:before="60" w:after="60"/>
              <w:rPr>
                <w:rFonts w:ascii="Arial" w:hAnsi="Arial" w:cs="Arial"/>
                <w:sz w:val="20"/>
                <w:szCs w:val="20"/>
                <w:lang w:val="en-GB"/>
              </w:rPr>
            </w:pPr>
            <w:r>
              <w:rPr>
                <w:rFonts w:ascii="Arial" w:hAnsi="Arial" w:cs="Arial"/>
                <w:sz w:val="20"/>
                <w:szCs w:val="20"/>
                <w:lang w:val="en-GB"/>
              </w:rPr>
              <w:t>19.5</w:t>
            </w:r>
          </w:p>
        </w:tc>
        <w:tc>
          <w:tcPr>
            <w:tcW w:w="6272" w:type="dxa"/>
            <w:tcBorders>
              <w:top w:val="nil"/>
              <w:bottom w:val="nil"/>
            </w:tcBorders>
            <w:shd w:val="clear" w:color="auto" w:fill="auto"/>
            <w:vAlign w:val="center"/>
          </w:tcPr>
          <w:p w:rsidR="00DC4047" w:rsidRPr="00881D95" w:rsidRDefault="00DC4047" w:rsidP="00DA5406">
            <w:pPr>
              <w:pStyle w:val="Bulletleft1"/>
              <w:spacing w:before="60" w:after="60" w:line="240" w:lineRule="auto"/>
              <w:rPr>
                <w:rFonts w:cs="Arial"/>
                <w:sz w:val="20"/>
                <w:szCs w:val="20"/>
                <w:lang w:val="en-GB"/>
              </w:rPr>
            </w:pPr>
            <w:r>
              <w:rPr>
                <w:sz w:val="20"/>
                <w:szCs w:val="20"/>
              </w:rPr>
              <w:t>phenytoin</w:t>
            </w:r>
          </w:p>
        </w:tc>
        <w:tc>
          <w:tcPr>
            <w:tcW w:w="694" w:type="dxa"/>
            <w:tcBorders>
              <w:top w:val="nil"/>
              <w:bottom w:val="nil"/>
            </w:tcBorders>
            <w:shd w:val="clear" w:color="auto" w:fill="auto"/>
            <w:vAlign w:val="center"/>
          </w:tcPr>
          <w:p w:rsidR="00DC4047" w:rsidRPr="00881D95" w:rsidRDefault="00DC4047"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DC4047" w:rsidRPr="00881D95" w:rsidRDefault="00DC4047"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DC4047" w:rsidRPr="00881D95" w:rsidRDefault="00DC4047" w:rsidP="00DA5406">
            <w:pPr>
              <w:spacing w:before="60" w:after="60"/>
              <w:rPr>
                <w:rFonts w:ascii="Arial" w:hAnsi="Arial" w:cs="Arial"/>
                <w:b/>
                <w:sz w:val="20"/>
                <w:szCs w:val="20"/>
                <w:lang w:val="en-GB"/>
              </w:rPr>
            </w:pPr>
          </w:p>
        </w:tc>
      </w:tr>
      <w:tr w:rsidR="00DC4047"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DC4047" w:rsidRPr="00881D95" w:rsidDel="001B416A" w:rsidRDefault="00DC4047"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DC4047" w:rsidRPr="00881D95" w:rsidRDefault="00DC4047" w:rsidP="000B4DD1">
            <w:pPr>
              <w:spacing w:before="60" w:after="60"/>
              <w:rPr>
                <w:rFonts w:ascii="Arial" w:hAnsi="Arial" w:cs="Arial"/>
                <w:sz w:val="20"/>
                <w:szCs w:val="20"/>
                <w:lang w:val="en-GB"/>
              </w:rPr>
            </w:pPr>
            <w:r>
              <w:rPr>
                <w:rFonts w:ascii="Arial" w:hAnsi="Arial" w:cs="Arial"/>
                <w:sz w:val="20"/>
                <w:szCs w:val="20"/>
                <w:lang w:val="en-GB"/>
              </w:rPr>
              <w:t>19.6</w:t>
            </w:r>
          </w:p>
        </w:tc>
        <w:tc>
          <w:tcPr>
            <w:tcW w:w="6272" w:type="dxa"/>
            <w:tcBorders>
              <w:top w:val="nil"/>
              <w:bottom w:val="nil"/>
            </w:tcBorders>
            <w:shd w:val="clear" w:color="auto" w:fill="auto"/>
            <w:vAlign w:val="center"/>
          </w:tcPr>
          <w:p w:rsidR="00DC4047" w:rsidRPr="00881D95" w:rsidRDefault="00DC4047" w:rsidP="00DA5406">
            <w:pPr>
              <w:pStyle w:val="Bulletleft1"/>
              <w:spacing w:before="60" w:after="60" w:line="240" w:lineRule="auto"/>
              <w:rPr>
                <w:rFonts w:cs="Arial"/>
                <w:sz w:val="20"/>
                <w:szCs w:val="20"/>
                <w:lang w:val="en-GB"/>
              </w:rPr>
            </w:pPr>
            <w:r>
              <w:rPr>
                <w:sz w:val="20"/>
                <w:szCs w:val="20"/>
              </w:rPr>
              <w:t>pregabalin</w:t>
            </w:r>
          </w:p>
        </w:tc>
        <w:tc>
          <w:tcPr>
            <w:tcW w:w="694" w:type="dxa"/>
            <w:tcBorders>
              <w:top w:val="nil"/>
              <w:bottom w:val="nil"/>
            </w:tcBorders>
            <w:shd w:val="clear" w:color="auto" w:fill="auto"/>
            <w:vAlign w:val="center"/>
          </w:tcPr>
          <w:p w:rsidR="00DC4047" w:rsidRPr="00881D95" w:rsidRDefault="00DC4047"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DC4047" w:rsidRPr="00881D95" w:rsidRDefault="00DC4047"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DC4047" w:rsidRPr="00881D95" w:rsidRDefault="00DC4047" w:rsidP="00DA5406">
            <w:pPr>
              <w:spacing w:before="60" w:after="60"/>
              <w:jc w:val="center"/>
              <w:rPr>
                <w:rFonts w:ascii="Arial" w:hAnsi="Arial" w:cs="Arial"/>
                <w:b/>
                <w:sz w:val="20"/>
                <w:szCs w:val="20"/>
                <w:lang w:val="en-GB"/>
              </w:rPr>
            </w:pPr>
          </w:p>
        </w:tc>
      </w:tr>
      <w:tr w:rsidR="00DC4047" w:rsidRPr="00881D95" w:rsidTr="00842010">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DC4047" w:rsidRPr="00881D95" w:rsidDel="001B416A" w:rsidRDefault="00DC4047"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DC4047" w:rsidRPr="00881D95" w:rsidRDefault="00DC4047" w:rsidP="000B4DD1">
            <w:pPr>
              <w:spacing w:before="60" w:after="60"/>
              <w:rPr>
                <w:rFonts w:ascii="Arial" w:hAnsi="Arial" w:cs="Arial"/>
                <w:sz w:val="20"/>
                <w:szCs w:val="20"/>
                <w:lang w:val="en-GB"/>
              </w:rPr>
            </w:pPr>
            <w:r>
              <w:rPr>
                <w:rFonts w:ascii="Arial" w:hAnsi="Arial" w:cs="Arial"/>
                <w:sz w:val="20"/>
                <w:szCs w:val="20"/>
                <w:lang w:val="en-GB"/>
              </w:rPr>
              <w:t>19.7</w:t>
            </w:r>
          </w:p>
        </w:tc>
        <w:tc>
          <w:tcPr>
            <w:tcW w:w="6272" w:type="dxa"/>
            <w:tcBorders>
              <w:top w:val="nil"/>
              <w:bottom w:val="nil"/>
            </w:tcBorders>
            <w:shd w:val="clear" w:color="auto" w:fill="auto"/>
            <w:vAlign w:val="center"/>
          </w:tcPr>
          <w:p w:rsidR="00DC4047" w:rsidRPr="00881D95" w:rsidRDefault="00DC4047" w:rsidP="00DA5406">
            <w:pPr>
              <w:pStyle w:val="Bulletleft1"/>
              <w:spacing w:before="60" w:after="60" w:line="240" w:lineRule="auto"/>
              <w:rPr>
                <w:rFonts w:cs="Arial"/>
                <w:sz w:val="20"/>
                <w:szCs w:val="20"/>
                <w:lang w:val="en-GB"/>
              </w:rPr>
            </w:pPr>
            <w:r>
              <w:rPr>
                <w:sz w:val="20"/>
                <w:szCs w:val="20"/>
              </w:rPr>
              <w:t>tiagabine</w:t>
            </w:r>
          </w:p>
        </w:tc>
        <w:tc>
          <w:tcPr>
            <w:tcW w:w="694" w:type="dxa"/>
            <w:tcBorders>
              <w:top w:val="nil"/>
              <w:bottom w:val="nil"/>
            </w:tcBorders>
            <w:shd w:val="clear" w:color="auto" w:fill="auto"/>
            <w:vAlign w:val="center"/>
          </w:tcPr>
          <w:p w:rsidR="00DC4047" w:rsidRPr="00881D95" w:rsidRDefault="00DC4047"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DC4047" w:rsidRPr="00881D95" w:rsidRDefault="00DC4047"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DC4047" w:rsidRPr="00881D95" w:rsidRDefault="00DC4047" w:rsidP="00DA5406">
            <w:pPr>
              <w:spacing w:before="60" w:after="60"/>
              <w:rPr>
                <w:rFonts w:ascii="Arial" w:hAnsi="Arial" w:cs="Arial"/>
                <w:b/>
                <w:sz w:val="20"/>
                <w:szCs w:val="20"/>
                <w:lang w:val="en-GB"/>
              </w:rPr>
            </w:pPr>
          </w:p>
        </w:tc>
      </w:tr>
      <w:tr w:rsidR="00DC4047"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DC4047" w:rsidRPr="00881D95" w:rsidDel="001B416A" w:rsidRDefault="00DC4047"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DC4047" w:rsidRPr="00881D95" w:rsidRDefault="00DC4047" w:rsidP="000B4DD1">
            <w:pPr>
              <w:spacing w:before="60" w:after="60"/>
              <w:rPr>
                <w:rFonts w:ascii="Arial" w:hAnsi="Arial" w:cs="Arial"/>
                <w:sz w:val="20"/>
                <w:szCs w:val="20"/>
                <w:lang w:val="en-GB"/>
              </w:rPr>
            </w:pPr>
            <w:r>
              <w:rPr>
                <w:rFonts w:ascii="Arial" w:hAnsi="Arial" w:cs="Arial"/>
                <w:sz w:val="20"/>
                <w:szCs w:val="20"/>
                <w:lang w:val="en-GB"/>
              </w:rPr>
              <w:t>19.8</w:t>
            </w:r>
          </w:p>
        </w:tc>
        <w:tc>
          <w:tcPr>
            <w:tcW w:w="6272" w:type="dxa"/>
            <w:tcBorders>
              <w:top w:val="nil"/>
              <w:bottom w:val="nil"/>
            </w:tcBorders>
            <w:shd w:val="clear" w:color="auto" w:fill="auto"/>
            <w:vAlign w:val="center"/>
          </w:tcPr>
          <w:p w:rsidR="00DC4047" w:rsidRPr="00881D95" w:rsidRDefault="00DC4047" w:rsidP="00DA5406">
            <w:pPr>
              <w:pStyle w:val="Bulletleft1"/>
              <w:spacing w:before="60" w:after="60" w:line="240" w:lineRule="auto"/>
              <w:rPr>
                <w:rFonts w:cs="Arial"/>
                <w:sz w:val="20"/>
                <w:szCs w:val="20"/>
                <w:lang w:val="en-GB"/>
              </w:rPr>
            </w:pPr>
            <w:r>
              <w:rPr>
                <w:sz w:val="20"/>
                <w:szCs w:val="20"/>
              </w:rPr>
              <w:t>vigabatrin</w:t>
            </w:r>
          </w:p>
        </w:tc>
        <w:tc>
          <w:tcPr>
            <w:tcW w:w="694" w:type="dxa"/>
            <w:tcBorders>
              <w:top w:val="nil"/>
              <w:bottom w:val="nil"/>
            </w:tcBorders>
            <w:shd w:val="clear" w:color="auto" w:fill="auto"/>
            <w:vAlign w:val="center"/>
          </w:tcPr>
          <w:p w:rsidR="00DC4047" w:rsidRPr="00881D95" w:rsidRDefault="00DC4047"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DC4047" w:rsidRPr="00881D95" w:rsidRDefault="00DC4047"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DC4047" w:rsidRPr="00881D95" w:rsidRDefault="00DC4047" w:rsidP="00DA5406">
            <w:pPr>
              <w:spacing w:before="60" w:after="60"/>
              <w:jc w:val="center"/>
              <w:rPr>
                <w:rFonts w:ascii="Arial" w:hAnsi="Arial" w:cs="Arial"/>
                <w:b/>
                <w:sz w:val="20"/>
                <w:szCs w:val="20"/>
                <w:lang w:val="en-GB"/>
              </w:rPr>
            </w:pPr>
          </w:p>
        </w:tc>
      </w:tr>
      <w:tr w:rsidR="00DC4047" w:rsidRPr="00881D95" w:rsidTr="00DA5406">
        <w:trPr>
          <w:cantSplit/>
          <w:trHeight w:val="272"/>
          <w:jc w:val="center"/>
        </w:trPr>
        <w:tc>
          <w:tcPr>
            <w:tcW w:w="592" w:type="dxa"/>
            <w:tcBorders>
              <w:top w:val="nil"/>
              <w:left w:val="single" w:sz="12" w:space="0" w:color="auto"/>
              <w:right w:val="single" w:sz="4" w:space="0" w:color="auto"/>
            </w:tcBorders>
            <w:shd w:val="clear" w:color="auto" w:fill="auto"/>
            <w:vAlign w:val="center"/>
          </w:tcPr>
          <w:p w:rsidR="00DC4047" w:rsidRPr="00881D95" w:rsidDel="001B416A" w:rsidRDefault="00DC4047" w:rsidP="000B4DD1">
            <w:pPr>
              <w:spacing w:before="60" w:after="60"/>
              <w:rPr>
                <w:rFonts w:ascii="Arial" w:hAnsi="Arial" w:cs="Arial"/>
                <w:sz w:val="20"/>
                <w:szCs w:val="20"/>
                <w:lang w:val="en-GB"/>
              </w:rPr>
            </w:pPr>
          </w:p>
        </w:tc>
        <w:tc>
          <w:tcPr>
            <w:tcW w:w="720" w:type="dxa"/>
            <w:tcBorders>
              <w:top w:val="nil"/>
              <w:left w:val="single" w:sz="4" w:space="0" w:color="auto"/>
            </w:tcBorders>
            <w:shd w:val="clear" w:color="auto" w:fill="auto"/>
            <w:vAlign w:val="center"/>
          </w:tcPr>
          <w:p w:rsidR="00DC4047" w:rsidRPr="00881D95" w:rsidRDefault="00DC4047" w:rsidP="000B4DD1">
            <w:pPr>
              <w:spacing w:before="60" w:after="60"/>
              <w:rPr>
                <w:rFonts w:ascii="Arial" w:hAnsi="Arial" w:cs="Arial"/>
                <w:sz w:val="20"/>
                <w:szCs w:val="20"/>
                <w:lang w:val="en-GB"/>
              </w:rPr>
            </w:pPr>
            <w:r>
              <w:rPr>
                <w:rFonts w:ascii="Arial" w:hAnsi="Arial" w:cs="Arial"/>
                <w:sz w:val="20"/>
                <w:szCs w:val="20"/>
                <w:lang w:val="en-GB"/>
              </w:rPr>
              <w:t>19.9</w:t>
            </w:r>
          </w:p>
        </w:tc>
        <w:tc>
          <w:tcPr>
            <w:tcW w:w="6272" w:type="dxa"/>
            <w:tcBorders>
              <w:top w:val="nil"/>
            </w:tcBorders>
            <w:shd w:val="clear" w:color="auto" w:fill="auto"/>
            <w:vAlign w:val="center"/>
          </w:tcPr>
          <w:p w:rsidR="00DC4047" w:rsidRPr="00881D95" w:rsidRDefault="00DC4047" w:rsidP="00DA5406">
            <w:pPr>
              <w:pStyle w:val="Bulletleft1"/>
              <w:spacing w:before="60" w:after="60" w:line="240" w:lineRule="auto"/>
              <w:rPr>
                <w:rFonts w:cs="Arial"/>
                <w:sz w:val="20"/>
                <w:szCs w:val="20"/>
                <w:lang w:val="en-GB"/>
              </w:rPr>
            </w:pPr>
            <w:r>
              <w:rPr>
                <w:sz w:val="20"/>
                <w:szCs w:val="20"/>
              </w:rPr>
              <w:t>zonisamide</w:t>
            </w:r>
          </w:p>
        </w:tc>
        <w:tc>
          <w:tcPr>
            <w:tcW w:w="694" w:type="dxa"/>
            <w:tcBorders>
              <w:top w:val="nil"/>
            </w:tcBorders>
            <w:shd w:val="clear" w:color="auto" w:fill="auto"/>
            <w:vAlign w:val="center"/>
          </w:tcPr>
          <w:p w:rsidR="00DC4047" w:rsidRPr="00881D95" w:rsidRDefault="00DC4047"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tcBorders>
            <w:shd w:val="clear" w:color="auto" w:fill="auto"/>
            <w:vAlign w:val="center"/>
          </w:tcPr>
          <w:p w:rsidR="00DC4047" w:rsidRPr="00881D95" w:rsidRDefault="00DC4047"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right w:val="single" w:sz="12" w:space="0" w:color="auto"/>
            </w:tcBorders>
            <w:shd w:val="clear" w:color="auto" w:fill="auto"/>
            <w:vAlign w:val="center"/>
          </w:tcPr>
          <w:p w:rsidR="00DC4047" w:rsidRPr="00881D95" w:rsidRDefault="00DC4047" w:rsidP="00DA5406">
            <w:pPr>
              <w:spacing w:before="60" w:after="60"/>
              <w:rPr>
                <w:rFonts w:ascii="Arial" w:hAnsi="Arial" w:cs="Arial"/>
                <w:b/>
                <w:sz w:val="20"/>
                <w:szCs w:val="20"/>
                <w:lang w:val="en-GB"/>
              </w:rPr>
            </w:pPr>
          </w:p>
        </w:tc>
      </w:tr>
      <w:tr w:rsidR="00910D9A" w:rsidRPr="00881D95" w:rsidTr="004E6BA8">
        <w:trPr>
          <w:cantSplit/>
          <w:trHeight w:val="383"/>
          <w:jc w:val="center"/>
        </w:trPr>
        <w:tc>
          <w:tcPr>
            <w:tcW w:w="10439" w:type="dxa"/>
            <w:gridSpan w:val="6"/>
            <w:tcBorders>
              <w:top w:val="single" w:sz="12" w:space="0" w:color="auto"/>
              <w:left w:val="nil"/>
              <w:bottom w:val="nil"/>
              <w:right w:val="nil"/>
            </w:tcBorders>
            <w:shd w:val="clear" w:color="auto" w:fill="auto"/>
            <w:vAlign w:val="center"/>
          </w:tcPr>
          <w:p w:rsidR="00910D9A" w:rsidRPr="00881D95" w:rsidRDefault="00910D9A" w:rsidP="004E6BA8">
            <w:pPr>
              <w:rPr>
                <w:rFonts w:ascii="Arial" w:hAnsi="Arial" w:cs="Arial"/>
                <w:sz w:val="20"/>
                <w:szCs w:val="20"/>
                <w:lang w:val="en-GB"/>
              </w:rPr>
            </w:pPr>
          </w:p>
        </w:tc>
      </w:tr>
    </w:tbl>
    <w:p w:rsidR="007502B2" w:rsidRDefault="007502B2" w:rsidP="007502B2">
      <w:pPr>
        <w:rPr>
          <w:rFonts w:ascii="Arial" w:hAnsi="Arial" w:cs="Arial"/>
          <w:lang w:val="en-GB"/>
        </w:rPr>
      </w:pPr>
    </w:p>
    <w:p w:rsidR="007502B2" w:rsidRDefault="007502B2" w:rsidP="007502B2">
      <w:pPr>
        <w:rPr>
          <w:rFonts w:ascii="Arial" w:hAnsi="Arial" w:cs="Arial"/>
          <w:lang w:val="en-GB"/>
        </w:rPr>
      </w:pPr>
    </w:p>
    <w:p w:rsidR="007502B2" w:rsidRPr="001677EB" w:rsidRDefault="007502B2" w:rsidP="007502B2">
      <w:pPr>
        <w:spacing w:before="60" w:after="60"/>
        <w:rPr>
          <w:rFonts w:ascii="Arial" w:hAnsi="Arial" w:cs="Arial"/>
          <w:sz w:val="20"/>
          <w:szCs w:val="20"/>
          <w:highlight w:val="lightGray"/>
          <w:lang w:val="en-GB"/>
        </w:rPr>
      </w:pPr>
    </w:p>
    <w:p w:rsidR="007502B2" w:rsidRPr="001F75C5" w:rsidRDefault="007502B2" w:rsidP="007502B2">
      <w:pPr>
        <w:rPr>
          <w:rFonts w:ascii="Arial" w:hAnsi="Arial" w:cs="Arial"/>
          <w:highlight w:val="yellow"/>
          <w:lang w:val="en-GB"/>
        </w:rPr>
      </w:pPr>
    </w:p>
    <w:p w:rsidR="007502B2" w:rsidRDefault="007502B2" w:rsidP="007502B2">
      <w:pPr>
        <w:rPr>
          <w:highlight w:val="yellow"/>
          <w:lang w:val="en-GB"/>
        </w:rPr>
      </w:pPr>
    </w:p>
    <w:p w:rsidR="007502B2" w:rsidRPr="00E23702" w:rsidRDefault="007502B2" w:rsidP="007502B2">
      <w:pPr>
        <w:rPr>
          <w:highlight w:val="yellow"/>
          <w:lang w:val="en-GB"/>
        </w:rPr>
      </w:pPr>
    </w:p>
    <w:p w:rsidR="00EC5789" w:rsidRDefault="00EC5789" w:rsidP="000511E3">
      <w:pPr>
        <w:pStyle w:val="Heading1"/>
      </w:pPr>
      <w:r>
        <w:br w:type="page"/>
      </w:r>
      <w:r w:rsidR="000511E3">
        <w:rPr>
          <w:lang w:val="en-GB"/>
        </w:rPr>
        <w:lastRenderedPageBreak/>
        <w:t>C</w:t>
      </w:r>
      <w:r w:rsidR="000511E3" w:rsidRPr="00BD3C9F">
        <w:rPr>
          <w:lang w:val="en-GB"/>
        </w:rPr>
        <w:t xml:space="preserve">riteria for </w:t>
      </w:r>
      <w:r w:rsidR="000511E3">
        <w:rPr>
          <w:lang w:val="en-GB"/>
        </w:rPr>
        <w:t>Epilepsy: pharmacological treatment by syndrome</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200"/>
      </w:tblGrid>
      <w:tr w:rsidR="00EC5789" w:rsidRPr="00881D95" w:rsidTr="00A93E44">
        <w:trPr>
          <w:trHeight w:val="397"/>
        </w:trPr>
        <w:tc>
          <w:tcPr>
            <w:tcW w:w="9720" w:type="dxa"/>
            <w:gridSpan w:val="2"/>
            <w:tcBorders>
              <w:top w:val="single" w:sz="18" w:space="0" w:color="auto"/>
              <w:left w:val="single" w:sz="18" w:space="0" w:color="auto"/>
              <w:bottom w:val="single" w:sz="18" w:space="0" w:color="auto"/>
              <w:right w:val="single" w:sz="18" w:space="0" w:color="auto"/>
            </w:tcBorders>
            <w:shd w:val="clear" w:color="auto" w:fill="C0C0C0"/>
            <w:vAlign w:val="center"/>
          </w:tcPr>
          <w:p w:rsidR="00EC5789" w:rsidRPr="00D461DE" w:rsidRDefault="00EC5789" w:rsidP="00B47578">
            <w:pPr>
              <w:pStyle w:val="Heading3"/>
              <w:rPr>
                <w:lang w:val="en-GB"/>
              </w:rPr>
            </w:pPr>
            <w:bookmarkStart w:id="21" w:name="_Idiopathic_generalised_epilepsy"/>
            <w:bookmarkEnd w:id="21"/>
            <w:r>
              <w:rPr>
                <w:lang w:val="en-GB"/>
              </w:rPr>
              <w:t>Idiopathic generalised epilepsy (IGE)</w:t>
            </w:r>
          </w:p>
        </w:tc>
      </w:tr>
      <w:tr w:rsidR="00FD27E2" w:rsidRPr="00881D95" w:rsidTr="00AB78D9">
        <w:trPr>
          <w:trHeight w:val="397"/>
        </w:trPr>
        <w:tc>
          <w:tcPr>
            <w:tcW w:w="2520" w:type="dxa"/>
            <w:tcBorders>
              <w:top w:val="single" w:sz="18" w:space="0" w:color="auto"/>
              <w:left w:val="single" w:sz="18" w:space="0" w:color="auto"/>
            </w:tcBorders>
            <w:shd w:val="clear" w:color="auto" w:fill="C0C0C0"/>
            <w:vAlign w:val="center"/>
          </w:tcPr>
          <w:p w:rsidR="00FD27E2" w:rsidRPr="00881D95" w:rsidRDefault="00FD27E2" w:rsidP="000B4DD1">
            <w:pPr>
              <w:spacing w:before="120" w:after="120"/>
              <w:rPr>
                <w:rFonts w:ascii="Arial" w:hAnsi="Arial" w:cs="Arial"/>
                <w:b/>
                <w:sz w:val="20"/>
                <w:szCs w:val="20"/>
                <w:lang w:val="en-GB"/>
              </w:rPr>
            </w:pPr>
            <w:r>
              <w:rPr>
                <w:rFonts w:ascii="Arial" w:hAnsi="Arial" w:cs="Arial"/>
                <w:b/>
                <w:sz w:val="20"/>
                <w:szCs w:val="20"/>
                <w:lang w:val="en-GB"/>
              </w:rPr>
              <w:t>Criterion 20</w:t>
            </w:r>
          </w:p>
        </w:tc>
        <w:tc>
          <w:tcPr>
            <w:tcW w:w="7200" w:type="dxa"/>
            <w:tcBorders>
              <w:top w:val="single" w:sz="18" w:space="0" w:color="auto"/>
              <w:right w:val="single" w:sz="18" w:space="0" w:color="auto"/>
            </w:tcBorders>
            <w:shd w:val="clear" w:color="auto" w:fill="C0C0C0"/>
            <w:vAlign w:val="center"/>
          </w:tcPr>
          <w:p w:rsidR="00FD27E2" w:rsidRPr="00F047B9" w:rsidRDefault="00FD27E2" w:rsidP="004256FB">
            <w:pPr>
              <w:spacing w:before="120" w:after="120"/>
              <w:rPr>
                <w:rFonts w:ascii="Arial" w:hAnsi="Arial" w:cs="Arial"/>
                <w:b/>
                <w:sz w:val="20"/>
                <w:szCs w:val="20"/>
                <w:lang w:val="en-GB"/>
              </w:rPr>
            </w:pPr>
            <w:r>
              <w:rPr>
                <w:rFonts w:ascii="Arial" w:hAnsi="Arial" w:cs="Arial"/>
                <w:b/>
                <w:sz w:val="20"/>
                <w:szCs w:val="20"/>
                <w:lang w:val="en-GB"/>
              </w:rPr>
              <w:t>Sodium valproate should be offered as first-line treatment.</w:t>
            </w:r>
          </w:p>
        </w:tc>
      </w:tr>
      <w:tr w:rsidR="00FD27E2" w:rsidRPr="00881D95" w:rsidTr="00AB78D9">
        <w:trPr>
          <w:trHeight w:val="397"/>
        </w:trPr>
        <w:tc>
          <w:tcPr>
            <w:tcW w:w="2520" w:type="dxa"/>
            <w:tcBorders>
              <w:left w:val="single" w:sz="18" w:space="0" w:color="auto"/>
            </w:tcBorders>
          </w:tcPr>
          <w:p w:rsidR="00FD27E2" w:rsidRPr="00881D95" w:rsidRDefault="00FD27E2" w:rsidP="000B4DD1">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FD27E2" w:rsidRPr="00D461DE" w:rsidRDefault="00FD27E2" w:rsidP="00FF3AED">
            <w:pPr>
              <w:spacing w:before="120" w:after="120"/>
              <w:rPr>
                <w:rFonts w:ascii="Arial" w:hAnsi="Arial" w:cs="Arial"/>
                <w:sz w:val="20"/>
                <w:szCs w:val="20"/>
                <w:lang w:val="en-GB"/>
              </w:rPr>
            </w:pPr>
            <w:r w:rsidRPr="009857FC">
              <w:rPr>
                <w:rFonts w:ascii="Arial" w:hAnsi="Arial" w:cs="Arial"/>
                <w:b/>
                <w:sz w:val="20"/>
                <w:szCs w:val="20"/>
                <w:lang w:val="en-GB"/>
              </w:rPr>
              <w:t>B</w:t>
            </w:r>
            <w:r>
              <w:rPr>
                <w:rFonts w:ascii="Arial" w:hAnsi="Arial" w:cs="Arial"/>
                <w:sz w:val="20"/>
                <w:szCs w:val="20"/>
                <w:lang w:val="en-GB"/>
              </w:rPr>
              <w:t xml:space="preserve"> – sodium valproate is unsuitable</w:t>
            </w:r>
          </w:p>
        </w:tc>
      </w:tr>
      <w:tr w:rsidR="00FD27E2" w:rsidRPr="00881D95" w:rsidTr="00AB78D9">
        <w:trPr>
          <w:trHeight w:val="397"/>
        </w:trPr>
        <w:tc>
          <w:tcPr>
            <w:tcW w:w="2520" w:type="dxa"/>
            <w:tcBorders>
              <w:left w:val="single" w:sz="18" w:space="0" w:color="auto"/>
              <w:bottom w:val="single" w:sz="4" w:space="0" w:color="auto"/>
            </w:tcBorders>
          </w:tcPr>
          <w:p w:rsidR="00FD27E2" w:rsidRPr="00881D95" w:rsidRDefault="00FD27E2" w:rsidP="000B4DD1">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FD27E2" w:rsidRPr="00D461DE" w:rsidRDefault="00FD27E2" w:rsidP="00AB78D9">
            <w:pPr>
              <w:spacing w:before="120" w:after="120"/>
              <w:rPr>
                <w:rFonts w:ascii="Arial" w:hAnsi="Arial" w:cs="Arial"/>
                <w:sz w:val="20"/>
                <w:szCs w:val="20"/>
                <w:lang w:val="en-GB"/>
              </w:rPr>
            </w:pPr>
            <w:r>
              <w:rPr>
                <w:rFonts w:ascii="Arial" w:hAnsi="Arial" w:cs="Arial"/>
                <w:sz w:val="20"/>
                <w:szCs w:val="20"/>
                <w:lang w:val="en-GB"/>
              </w:rPr>
              <w:t>1.9.12.1</w:t>
            </w:r>
          </w:p>
        </w:tc>
      </w:tr>
      <w:tr w:rsidR="00FD27E2" w:rsidRPr="00881D95" w:rsidTr="00AB78D9">
        <w:trPr>
          <w:trHeight w:val="397"/>
        </w:trPr>
        <w:tc>
          <w:tcPr>
            <w:tcW w:w="2520" w:type="dxa"/>
            <w:tcBorders>
              <w:left w:val="single" w:sz="18" w:space="0" w:color="auto"/>
              <w:bottom w:val="single" w:sz="18" w:space="0" w:color="auto"/>
            </w:tcBorders>
          </w:tcPr>
          <w:p w:rsidR="00FD27E2" w:rsidRPr="00881D95" w:rsidRDefault="00FD27E2" w:rsidP="000B4DD1">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FD27E2" w:rsidRDefault="00FD27E2" w:rsidP="00FF3AED">
            <w:pPr>
              <w:spacing w:before="120" w:after="120"/>
              <w:rPr>
                <w:rFonts w:ascii="Arial" w:hAnsi="Arial" w:cs="Arial"/>
                <w:sz w:val="20"/>
                <w:szCs w:val="20"/>
              </w:rPr>
            </w:pPr>
            <w:r>
              <w:rPr>
                <w:rFonts w:ascii="Arial" w:hAnsi="Arial" w:cs="Arial"/>
                <w:sz w:val="20"/>
                <w:szCs w:val="20"/>
              </w:rPr>
              <w:t>Sodium valproate is the preferred option if there is a photoparoxysmal response on EEG.</w:t>
            </w:r>
          </w:p>
          <w:p w:rsidR="00FD27E2" w:rsidRPr="00D461DE" w:rsidRDefault="00FD27E2" w:rsidP="00FF3AED">
            <w:pPr>
              <w:spacing w:before="120" w:after="120"/>
              <w:rPr>
                <w:rFonts w:ascii="Arial" w:hAnsi="Arial" w:cs="Arial"/>
                <w:sz w:val="20"/>
                <w:szCs w:val="20"/>
                <w:lang w:val="en-GB"/>
              </w:rPr>
            </w:pPr>
            <w:r w:rsidRPr="00E811F3">
              <w:rPr>
                <w:rFonts w:ascii="Arial" w:hAnsi="Arial" w:cs="Arial"/>
                <w:sz w:val="20"/>
                <w:szCs w:val="20"/>
              </w:rPr>
              <w:t xml:space="preserve">When prescribing sodium valproate to women and girls of present and future childbearing potential, discuss the possible risk of malformation and neurodevelopmental impairments in an unborn child, particularly with high doses of this </w:t>
            </w:r>
            <w:r>
              <w:rPr>
                <w:rFonts w:ascii="Arial" w:hAnsi="Arial" w:cs="Arial"/>
                <w:sz w:val="20"/>
                <w:szCs w:val="20"/>
              </w:rPr>
              <w:t>drug</w:t>
            </w:r>
            <w:r w:rsidRPr="00E811F3">
              <w:rPr>
                <w:rFonts w:ascii="Arial" w:hAnsi="Arial" w:cs="Arial"/>
                <w:sz w:val="20"/>
                <w:szCs w:val="20"/>
              </w:rPr>
              <w:t xml:space="preserve"> or when using as part of polytherapy</w:t>
            </w:r>
            <w:r>
              <w:rPr>
                <w:rFonts w:ascii="Arial" w:hAnsi="Arial" w:cs="Arial"/>
                <w:sz w:val="20"/>
                <w:szCs w:val="20"/>
              </w:rPr>
              <w:t>.</w:t>
            </w:r>
          </w:p>
        </w:tc>
      </w:tr>
      <w:tr w:rsidR="00FD27E2" w:rsidRPr="00881D95" w:rsidTr="00AB78D9">
        <w:trPr>
          <w:trHeight w:val="397"/>
        </w:trPr>
        <w:tc>
          <w:tcPr>
            <w:tcW w:w="2520" w:type="dxa"/>
            <w:tcBorders>
              <w:top w:val="single" w:sz="18" w:space="0" w:color="auto"/>
              <w:left w:val="single" w:sz="18" w:space="0" w:color="auto"/>
            </w:tcBorders>
            <w:shd w:val="clear" w:color="auto" w:fill="C0C0C0"/>
            <w:vAlign w:val="center"/>
          </w:tcPr>
          <w:p w:rsidR="00FD27E2" w:rsidRPr="00881D95" w:rsidRDefault="00FD27E2" w:rsidP="000B4DD1">
            <w:pPr>
              <w:spacing w:before="120" w:after="120"/>
              <w:rPr>
                <w:rFonts w:ascii="Arial" w:hAnsi="Arial" w:cs="Arial"/>
                <w:b/>
                <w:sz w:val="20"/>
                <w:szCs w:val="20"/>
                <w:lang w:val="en-GB"/>
              </w:rPr>
            </w:pPr>
            <w:r>
              <w:rPr>
                <w:rFonts w:ascii="Arial" w:hAnsi="Arial" w:cs="Arial"/>
                <w:b/>
                <w:sz w:val="20"/>
                <w:szCs w:val="20"/>
                <w:lang w:val="en-GB"/>
              </w:rPr>
              <w:t>Criterion 21</w:t>
            </w:r>
          </w:p>
        </w:tc>
        <w:tc>
          <w:tcPr>
            <w:tcW w:w="7200" w:type="dxa"/>
            <w:tcBorders>
              <w:top w:val="single" w:sz="18" w:space="0" w:color="auto"/>
              <w:right w:val="single" w:sz="18" w:space="0" w:color="auto"/>
            </w:tcBorders>
            <w:shd w:val="clear" w:color="auto" w:fill="C0C0C0"/>
            <w:vAlign w:val="center"/>
          </w:tcPr>
          <w:p w:rsidR="00FD27E2" w:rsidRPr="003E4892" w:rsidRDefault="00FD27E2" w:rsidP="00F73CB6">
            <w:pPr>
              <w:spacing w:before="120" w:after="120"/>
              <w:rPr>
                <w:rFonts w:ascii="Arial" w:hAnsi="Arial" w:cs="Arial"/>
                <w:b/>
                <w:sz w:val="20"/>
                <w:szCs w:val="20"/>
                <w:lang w:val="en-GB"/>
              </w:rPr>
            </w:pPr>
            <w:r>
              <w:rPr>
                <w:rFonts w:ascii="Arial" w:hAnsi="Arial" w:cs="Arial"/>
                <w:b/>
                <w:sz w:val="20"/>
                <w:szCs w:val="20"/>
              </w:rPr>
              <w:t>L</w:t>
            </w:r>
            <w:r w:rsidRPr="003E4892">
              <w:rPr>
                <w:rFonts w:ascii="Arial" w:hAnsi="Arial" w:cs="Arial"/>
                <w:b/>
                <w:sz w:val="20"/>
                <w:szCs w:val="20"/>
              </w:rPr>
              <w:t>amotrigine</w:t>
            </w:r>
            <w:r>
              <w:rPr>
                <w:rStyle w:val="FootnoteReference"/>
                <w:rFonts w:ascii="Arial" w:hAnsi="Arial" w:cs="Arial"/>
                <w:b/>
                <w:sz w:val="20"/>
                <w:szCs w:val="20"/>
              </w:rPr>
              <w:footnoteReference w:id="7"/>
            </w:r>
            <w:r w:rsidRPr="003E4892">
              <w:rPr>
                <w:rFonts w:ascii="Arial" w:hAnsi="Arial" w:cs="Arial"/>
                <w:b/>
                <w:sz w:val="20"/>
                <w:szCs w:val="20"/>
              </w:rPr>
              <w:t xml:space="preserve"> </w:t>
            </w:r>
            <w:r>
              <w:rPr>
                <w:rFonts w:ascii="Arial" w:hAnsi="Arial" w:cs="Arial"/>
                <w:b/>
                <w:sz w:val="20"/>
                <w:szCs w:val="20"/>
              </w:rPr>
              <w:t xml:space="preserve">should be offered </w:t>
            </w:r>
            <w:r w:rsidRPr="003E4892">
              <w:rPr>
                <w:rFonts w:ascii="Arial" w:hAnsi="Arial" w:cs="Arial"/>
                <w:b/>
                <w:sz w:val="20"/>
                <w:szCs w:val="20"/>
              </w:rPr>
              <w:t xml:space="preserve">if sodium valproate is </w:t>
            </w:r>
            <w:r>
              <w:rPr>
                <w:rFonts w:ascii="Arial" w:hAnsi="Arial" w:cs="Arial"/>
                <w:b/>
                <w:sz w:val="20"/>
                <w:szCs w:val="20"/>
              </w:rPr>
              <w:t>unsuitable</w:t>
            </w:r>
            <w:r w:rsidRPr="003E4892">
              <w:rPr>
                <w:rFonts w:ascii="Arial" w:hAnsi="Arial" w:cs="Arial"/>
                <w:b/>
                <w:sz w:val="20"/>
                <w:szCs w:val="20"/>
              </w:rPr>
              <w:t xml:space="preserve"> or not tolerated</w:t>
            </w:r>
            <w:r>
              <w:rPr>
                <w:rFonts w:ascii="Arial" w:hAnsi="Arial" w:cs="Arial"/>
                <w:b/>
                <w:sz w:val="20"/>
                <w:szCs w:val="20"/>
              </w:rPr>
              <w:t>.</w:t>
            </w:r>
          </w:p>
        </w:tc>
      </w:tr>
      <w:tr w:rsidR="00FD27E2" w:rsidRPr="00881D95" w:rsidTr="00AB78D9">
        <w:trPr>
          <w:trHeight w:val="397"/>
        </w:trPr>
        <w:tc>
          <w:tcPr>
            <w:tcW w:w="2520" w:type="dxa"/>
            <w:tcBorders>
              <w:left w:val="single" w:sz="18" w:space="0" w:color="auto"/>
            </w:tcBorders>
          </w:tcPr>
          <w:p w:rsidR="00FD27E2" w:rsidRPr="00881D95" w:rsidRDefault="00FD27E2" w:rsidP="000B4DD1">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FD27E2" w:rsidRPr="00D461DE" w:rsidRDefault="00FD27E2" w:rsidP="00AB78D9">
            <w:pPr>
              <w:spacing w:before="120" w:after="120"/>
              <w:rPr>
                <w:rFonts w:ascii="Arial" w:hAnsi="Arial" w:cs="Arial"/>
                <w:sz w:val="20"/>
                <w:szCs w:val="20"/>
                <w:lang w:val="en-GB"/>
              </w:rPr>
            </w:pPr>
            <w:r>
              <w:rPr>
                <w:rFonts w:ascii="Arial" w:hAnsi="Arial" w:cs="Arial"/>
                <w:sz w:val="20"/>
                <w:szCs w:val="20"/>
                <w:lang w:val="en-GB"/>
              </w:rPr>
              <w:t>None</w:t>
            </w:r>
          </w:p>
        </w:tc>
      </w:tr>
      <w:tr w:rsidR="00FD27E2" w:rsidRPr="00881D95" w:rsidTr="00AB78D9">
        <w:trPr>
          <w:trHeight w:val="397"/>
        </w:trPr>
        <w:tc>
          <w:tcPr>
            <w:tcW w:w="2520" w:type="dxa"/>
            <w:tcBorders>
              <w:left w:val="single" w:sz="18" w:space="0" w:color="auto"/>
              <w:bottom w:val="single" w:sz="4" w:space="0" w:color="auto"/>
            </w:tcBorders>
          </w:tcPr>
          <w:p w:rsidR="00FD27E2" w:rsidRPr="00881D95" w:rsidRDefault="00FD27E2" w:rsidP="000B4DD1">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FD27E2" w:rsidRPr="00D461DE" w:rsidRDefault="00FD27E2" w:rsidP="00AB78D9">
            <w:pPr>
              <w:spacing w:before="120" w:after="120"/>
              <w:rPr>
                <w:rFonts w:ascii="Arial" w:hAnsi="Arial" w:cs="Arial"/>
                <w:sz w:val="20"/>
                <w:szCs w:val="20"/>
                <w:lang w:val="en-GB"/>
              </w:rPr>
            </w:pPr>
            <w:r>
              <w:rPr>
                <w:rFonts w:ascii="Arial" w:hAnsi="Arial" w:cs="Arial"/>
                <w:sz w:val="20"/>
                <w:szCs w:val="20"/>
                <w:lang w:val="en-GB"/>
              </w:rPr>
              <w:t>1.9.12.2</w:t>
            </w:r>
          </w:p>
        </w:tc>
      </w:tr>
      <w:tr w:rsidR="00FD27E2" w:rsidRPr="00881D95" w:rsidTr="00AB78D9">
        <w:trPr>
          <w:trHeight w:val="397"/>
        </w:trPr>
        <w:tc>
          <w:tcPr>
            <w:tcW w:w="2520" w:type="dxa"/>
            <w:tcBorders>
              <w:left w:val="single" w:sz="18" w:space="0" w:color="auto"/>
              <w:bottom w:val="single" w:sz="18" w:space="0" w:color="auto"/>
            </w:tcBorders>
          </w:tcPr>
          <w:p w:rsidR="00FD27E2" w:rsidRPr="00881D95" w:rsidRDefault="00FD27E2" w:rsidP="000B4DD1">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FD27E2" w:rsidRPr="00D461DE" w:rsidRDefault="00FD27E2" w:rsidP="00E86289">
            <w:pPr>
              <w:spacing w:before="120" w:after="120"/>
              <w:rPr>
                <w:rFonts w:ascii="Arial" w:hAnsi="Arial" w:cs="Arial"/>
                <w:sz w:val="20"/>
                <w:szCs w:val="20"/>
                <w:lang w:val="en-GB"/>
              </w:rPr>
            </w:pPr>
            <w:r>
              <w:rPr>
                <w:rFonts w:ascii="Arial" w:hAnsi="Arial" w:cs="Arial"/>
                <w:sz w:val="20"/>
                <w:szCs w:val="20"/>
                <w:lang w:val="en-GB"/>
              </w:rPr>
              <w:t>Lamotrigine can exacerbate myoclonic seizures. If JME is suspected see the recommendations in section 1.9.13 of the guideline.</w:t>
            </w:r>
          </w:p>
        </w:tc>
      </w:tr>
      <w:tr w:rsidR="00FD27E2" w:rsidRPr="00881D95" w:rsidTr="00AB78D9">
        <w:trPr>
          <w:trHeight w:val="397"/>
        </w:trPr>
        <w:tc>
          <w:tcPr>
            <w:tcW w:w="2520" w:type="dxa"/>
            <w:tcBorders>
              <w:top w:val="single" w:sz="18" w:space="0" w:color="auto"/>
              <w:left w:val="single" w:sz="18" w:space="0" w:color="auto"/>
            </w:tcBorders>
            <w:shd w:val="clear" w:color="auto" w:fill="C0C0C0"/>
            <w:vAlign w:val="center"/>
          </w:tcPr>
          <w:p w:rsidR="00FD27E2" w:rsidRPr="00881D95" w:rsidRDefault="00FD27E2" w:rsidP="000B4DD1">
            <w:pPr>
              <w:spacing w:before="120" w:after="120"/>
              <w:rPr>
                <w:rFonts w:ascii="Arial" w:hAnsi="Arial" w:cs="Arial"/>
                <w:b/>
                <w:sz w:val="20"/>
                <w:szCs w:val="20"/>
                <w:lang w:val="en-GB"/>
              </w:rPr>
            </w:pPr>
            <w:r>
              <w:rPr>
                <w:rFonts w:ascii="Arial" w:hAnsi="Arial" w:cs="Arial"/>
                <w:b/>
                <w:sz w:val="20"/>
                <w:szCs w:val="20"/>
                <w:lang w:val="en-GB"/>
              </w:rPr>
              <w:t>Criterion 22</w:t>
            </w:r>
          </w:p>
        </w:tc>
        <w:tc>
          <w:tcPr>
            <w:tcW w:w="7200" w:type="dxa"/>
            <w:tcBorders>
              <w:top w:val="single" w:sz="18" w:space="0" w:color="auto"/>
              <w:right w:val="single" w:sz="18" w:space="0" w:color="auto"/>
            </w:tcBorders>
            <w:shd w:val="clear" w:color="auto" w:fill="C0C0C0"/>
            <w:vAlign w:val="center"/>
          </w:tcPr>
          <w:p w:rsidR="00FD27E2" w:rsidRPr="00F047B9" w:rsidRDefault="00FD27E2" w:rsidP="005334E0">
            <w:pPr>
              <w:spacing w:before="120" w:after="120"/>
              <w:rPr>
                <w:rFonts w:ascii="Arial" w:hAnsi="Arial" w:cs="Arial"/>
                <w:b/>
                <w:sz w:val="20"/>
                <w:szCs w:val="20"/>
                <w:lang w:val="en-GB"/>
              </w:rPr>
            </w:pPr>
            <w:r>
              <w:rPr>
                <w:rFonts w:ascii="Arial" w:hAnsi="Arial" w:cs="Arial"/>
                <w:b/>
                <w:sz w:val="20"/>
                <w:szCs w:val="20"/>
                <w:lang w:val="en-GB"/>
              </w:rPr>
              <w:t>Topiramate</w:t>
            </w:r>
            <w:r>
              <w:rPr>
                <w:rFonts w:ascii="Arial" w:hAnsi="Arial" w:cs="Arial"/>
                <w:b/>
                <w:sz w:val="20"/>
                <w:szCs w:val="20"/>
                <w:vertAlign w:val="superscript"/>
                <w:lang w:val="en-GB"/>
              </w:rPr>
              <w:t>6</w:t>
            </w:r>
            <w:r>
              <w:rPr>
                <w:rFonts w:ascii="Arial" w:hAnsi="Arial" w:cs="Arial"/>
                <w:b/>
                <w:sz w:val="20"/>
                <w:szCs w:val="20"/>
                <w:lang w:val="en-GB"/>
              </w:rPr>
              <w:t xml:space="preserve"> should be considered as a treatment option.</w:t>
            </w:r>
          </w:p>
        </w:tc>
      </w:tr>
      <w:tr w:rsidR="00FD27E2" w:rsidRPr="00881D95" w:rsidTr="00AB78D9">
        <w:trPr>
          <w:trHeight w:val="397"/>
        </w:trPr>
        <w:tc>
          <w:tcPr>
            <w:tcW w:w="2520" w:type="dxa"/>
            <w:tcBorders>
              <w:left w:val="single" w:sz="18" w:space="0" w:color="auto"/>
            </w:tcBorders>
          </w:tcPr>
          <w:p w:rsidR="00FD27E2" w:rsidRPr="00881D95" w:rsidRDefault="00FD27E2" w:rsidP="000B4DD1">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FD27E2" w:rsidRPr="00D461DE" w:rsidRDefault="00FD27E2" w:rsidP="00AB78D9">
            <w:pPr>
              <w:spacing w:before="120" w:after="120"/>
              <w:rPr>
                <w:rFonts w:ascii="Arial" w:hAnsi="Arial" w:cs="Arial"/>
                <w:sz w:val="20"/>
                <w:szCs w:val="20"/>
                <w:lang w:val="en-GB"/>
              </w:rPr>
            </w:pPr>
            <w:r>
              <w:rPr>
                <w:rFonts w:ascii="Arial" w:hAnsi="Arial" w:cs="Arial"/>
                <w:sz w:val="20"/>
                <w:szCs w:val="20"/>
                <w:lang w:val="en-GB"/>
              </w:rPr>
              <w:t>None</w:t>
            </w:r>
          </w:p>
        </w:tc>
      </w:tr>
      <w:tr w:rsidR="00FD27E2" w:rsidRPr="00881D95" w:rsidTr="00AB78D9">
        <w:trPr>
          <w:trHeight w:val="397"/>
        </w:trPr>
        <w:tc>
          <w:tcPr>
            <w:tcW w:w="2520" w:type="dxa"/>
            <w:tcBorders>
              <w:left w:val="single" w:sz="18" w:space="0" w:color="auto"/>
              <w:bottom w:val="single" w:sz="4" w:space="0" w:color="auto"/>
            </w:tcBorders>
          </w:tcPr>
          <w:p w:rsidR="00FD27E2" w:rsidRPr="00881D95" w:rsidRDefault="00FD27E2" w:rsidP="000B4DD1">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FD27E2" w:rsidRPr="00D461DE" w:rsidRDefault="00FD27E2" w:rsidP="00AB78D9">
            <w:pPr>
              <w:spacing w:before="120" w:after="120"/>
              <w:rPr>
                <w:rFonts w:ascii="Arial" w:hAnsi="Arial" w:cs="Arial"/>
                <w:sz w:val="20"/>
                <w:szCs w:val="20"/>
                <w:lang w:val="en-GB"/>
              </w:rPr>
            </w:pPr>
            <w:r>
              <w:rPr>
                <w:rFonts w:ascii="Arial" w:hAnsi="Arial" w:cs="Arial"/>
                <w:sz w:val="20"/>
                <w:szCs w:val="20"/>
                <w:lang w:val="en-GB"/>
              </w:rPr>
              <w:t>1.9.12.3</w:t>
            </w:r>
          </w:p>
        </w:tc>
      </w:tr>
      <w:tr w:rsidR="00FD27E2" w:rsidRPr="00881D95" w:rsidTr="00AB78D9">
        <w:trPr>
          <w:trHeight w:val="397"/>
        </w:trPr>
        <w:tc>
          <w:tcPr>
            <w:tcW w:w="2520" w:type="dxa"/>
            <w:tcBorders>
              <w:left w:val="single" w:sz="18" w:space="0" w:color="auto"/>
              <w:bottom w:val="single" w:sz="18" w:space="0" w:color="auto"/>
            </w:tcBorders>
          </w:tcPr>
          <w:p w:rsidR="00FD27E2" w:rsidRPr="00881D95" w:rsidRDefault="00FD27E2" w:rsidP="000B4DD1">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FD27E2" w:rsidRDefault="00FD27E2" w:rsidP="00AB78D9">
            <w:pPr>
              <w:spacing w:before="120" w:after="120"/>
              <w:rPr>
                <w:rFonts w:ascii="Arial" w:hAnsi="Arial" w:cs="Arial"/>
                <w:sz w:val="20"/>
                <w:szCs w:val="20"/>
              </w:rPr>
            </w:pPr>
            <w:r>
              <w:rPr>
                <w:rFonts w:ascii="Arial" w:hAnsi="Arial" w:cs="Arial"/>
                <w:sz w:val="20"/>
                <w:szCs w:val="20"/>
                <w:lang w:val="en-GB"/>
              </w:rPr>
              <w:t>Topiramate has a less favourable side-effect profile than lamotrigine and sodium valproate.</w:t>
            </w:r>
          </w:p>
          <w:p w:rsidR="00FD27E2" w:rsidRPr="008439C1" w:rsidRDefault="00FD27E2" w:rsidP="0012254E">
            <w:pPr>
              <w:spacing w:before="120" w:after="120"/>
              <w:rPr>
                <w:rFonts w:ascii="Arial" w:hAnsi="Arial" w:cs="Arial"/>
                <w:sz w:val="20"/>
                <w:szCs w:val="20"/>
              </w:rPr>
            </w:pPr>
            <w:r>
              <w:rPr>
                <w:rFonts w:ascii="Arial" w:hAnsi="Arial" w:cs="Arial"/>
                <w:sz w:val="20"/>
                <w:szCs w:val="20"/>
              </w:rPr>
              <w:t>Topiramate can be considered but does not necessarily have to be offered, therefore a standard of 100% cannot be set.</w:t>
            </w:r>
          </w:p>
        </w:tc>
      </w:tr>
      <w:tr w:rsidR="00FD27E2" w:rsidRPr="00881D95" w:rsidTr="00AB78D9">
        <w:trPr>
          <w:trHeight w:val="397"/>
        </w:trPr>
        <w:tc>
          <w:tcPr>
            <w:tcW w:w="2520" w:type="dxa"/>
            <w:tcBorders>
              <w:top w:val="single" w:sz="18" w:space="0" w:color="auto"/>
              <w:left w:val="single" w:sz="18" w:space="0" w:color="auto"/>
            </w:tcBorders>
            <w:shd w:val="clear" w:color="auto" w:fill="C0C0C0"/>
            <w:vAlign w:val="center"/>
          </w:tcPr>
          <w:p w:rsidR="00FD27E2" w:rsidRPr="00881D95" w:rsidRDefault="00FD27E2" w:rsidP="000B4DD1">
            <w:pPr>
              <w:spacing w:before="120" w:after="120"/>
              <w:rPr>
                <w:rFonts w:ascii="Arial" w:hAnsi="Arial" w:cs="Arial"/>
                <w:b/>
                <w:sz w:val="20"/>
                <w:szCs w:val="20"/>
                <w:lang w:val="en-GB"/>
              </w:rPr>
            </w:pPr>
            <w:r>
              <w:rPr>
                <w:rFonts w:ascii="Arial" w:hAnsi="Arial" w:cs="Arial"/>
                <w:b/>
                <w:sz w:val="20"/>
                <w:szCs w:val="20"/>
                <w:lang w:val="en-GB"/>
              </w:rPr>
              <w:t>Criterion 23</w:t>
            </w:r>
          </w:p>
        </w:tc>
        <w:tc>
          <w:tcPr>
            <w:tcW w:w="7200" w:type="dxa"/>
            <w:tcBorders>
              <w:top w:val="single" w:sz="18" w:space="0" w:color="auto"/>
              <w:right w:val="single" w:sz="18" w:space="0" w:color="auto"/>
            </w:tcBorders>
            <w:shd w:val="clear" w:color="auto" w:fill="C0C0C0"/>
            <w:vAlign w:val="center"/>
          </w:tcPr>
          <w:p w:rsidR="00FD27E2" w:rsidRPr="003E4892" w:rsidRDefault="00FD27E2" w:rsidP="005334E0">
            <w:pPr>
              <w:spacing w:before="120" w:after="120"/>
              <w:rPr>
                <w:rFonts w:ascii="Arial" w:hAnsi="Arial" w:cs="Arial"/>
                <w:b/>
                <w:sz w:val="20"/>
                <w:szCs w:val="20"/>
                <w:lang w:val="en-GB"/>
              </w:rPr>
            </w:pPr>
            <w:r>
              <w:rPr>
                <w:rFonts w:ascii="Arial" w:hAnsi="Arial" w:cs="Arial"/>
                <w:b/>
                <w:sz w:val="20"/>
                <w:szCs w:val="20"/>
              </w:rPr>
              <w:t>L</w:t>
            </w:r>
            <w:r w:rsidRPr="003E4892">
              <w:rPr>
                <w:rFonts w:ascii="Arial" w:hAnsi="Arial" w:cs="Arial"/>
                <w:b/>
                <w:sz w:val="20"/>
                <w:szCs w:val="20"/>
              </w:rPr>
              <w:t>amotrigine</w:t>
            </w:r>
            <w:r>
              <w:rPr>
                <w:rFonts w:ascii="Arial" w:hAnsi="Arial" w:cs="Arial"/>
                <w:b/>
                <w:sz w:val="20"/>
                <w:szCs w:val="20"/>
                <w:vertAlign w:val="superscript"/>
              </w:rPr>
              <w:t>6</w:t>
            </w:r>
            <w:r>
              <w:rPr>
                <w:rFonts w:ascii="Arial" w:hAnsi="Arial" w:cs="Arial"/>
                <w:b/>
                <w:sz w:val="20"/>
                <w:szCs w:val="20"/>
              </w:rPr>
              <w:t>, levetiracetam</w:t>
            </w:r>
            <w:r>
              <w:rPr>
                <w:rFonts w:ascii="Arial" w:hAnsi="Arial" w:cs="Arial"/>
                <w:b/>
                <w:sz w:val="20"/>
                <w:szCs w:val="20"/>
                <w:vertAlign w:val="superscript"/>
              </w:rPr>
              <w:t>6</w:t>
            </w:r>
            <w:r>
              <w:rPr>
                <w:rFonts w:ascii="Arial" w:hAnsi="Arial" w:cs="Arial"/>
                <w:b/>
                <w:sz w:val="20"/>
                <w:szCs w:val="20"/>
              </w:rPr>
              <w:t>, sodium valproate or topiramate</w:t>
            </w:r>
            <w:r>
              <w:rPr>
                <w:rFonts w:ascii="Arial" w:hAnsi="Arial" w:cs="Arial"/>
                <w:b/>
                <w:sz w:val="20"/>
                <w:szCs w:val="20"/>
                <w:vertAlign w:val="superscript"/>
              </w:rPr>
              <w:t>6</w:t>
            </w:r>
            <w:r>
              <w:rPr>
                <w:rFonts w:ascii="Arial" w:hAnsi="Arial" w:cs="Arial"/>
                <w:b/>
                <w:sz w:val="20"/>
                <w:szCs w:val="20"/>
              </w:rPr>
              <w:t xml:space="preserve"> should be offered </w:t>
            </w:r>
            <w:r w:rsidRPr="003E4892">
              <w:rPr>
                <w:rFonts w:ascii="Arial" w:hAnsi="Arial" w:cs="Arial"/>
                <w:b/>
                <w:sz w:val="20"/>
                <w:szCs w:val="20"/>
              </w:rPr>
              <w:t>as adjunctive treatment if first-line treatment is ineffective or not tolerated</w:t>
            </w:r>
            <w:r>
              <w:rPr>
                <w:rFonts w:ascii="Arial" w:hAnsi="Arial" w:cs="Arial"/>
                <w:b/>
                <w:sz w:val="20"/>
                <w:szCs w:val="20"/>
              </w:rPr>
              <w:t>.</w:t>
            </w:r>
          </w:p>
        </w:tc>
      </w:tr>
      <w:tr w:rsidR="00AB78D9" w:rsidRPr="00881D95" w:rsidTr="00AB78D9">
        <w:trPr>
          <w:trHeight w:val="397"/>
        </w:trPr>
        <w:tc>
          <w:tcPr>
            <w:tcW w:w="2520" w:type="dxa"/>
            <w:tcBorders>
              <w:left w:val="single" w:sz="18" w:space="0" w:color="auto"/>
            </w:tcBorders>
          </w:tcPr>
          <w:p w:rsidR="00AB78D9" w:rsidRPr="00881D95" w:rsidRDefault="00AB78D9" w:rsidP="00AB78D9">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AB78D9" w:rsidRPr="00D461DE" w:rsidRDefault="00FF08C7" w:rsidP="00AB78D9">
            <w:pPr>
              <w:spacing w:before="120" w:after="120"/>
              <w:rPr>
                <w:rFonts w:ascii="Arial" w:hAnsi="Arial" w:cs="Arial"/>
                <w:sz w:val="20"/>
                <w:szCs w:val="20"/>
                <w:lang w:val="en-GB"/>
              </w:rPr>
            </w:pPr>
            <w:r>
              <w:rPr>
                <w:rFonts w:ascii="Arial" w:hAnsi="Arial" w:cs="Arial"/>
                <w:sz w:val="20"/>
                <w:szCs w:val="20"/>
                <w:lang w:val="en-GB"/>
              </w:rPr>
              <w:t>None</w:t>
            </w:r>
          </w:p>
        </w:tc>
      </w:tr>
      <w:tr w:rsidR="00AB78D9" w:rsidRPr="00881D95" w:rsidTr="00AB78D9">
        <w:trPr>
          <w:trHeight w:val="397"/>
        </w:trPr>
        <w:tc>
          <w:tcPr>
            <w:tcW w:w="2520" w:type="dxa"/>
            <w:tcBorders>
              <w:left w:val="single" w:sz="18" w:space="0" w:color="auto"/>
              <w:bottom w:val="single" w:sz="4" w:space="0" w:color="auto"/>
            </w:tcBorders>
          </w:tcPr>
          <w:p w:rsidR="00AB78D9" w:rsidRPr="00881D95" w:rsidRDefault="00AB78D9" w:rsidP="00AB78D9">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AB78D9" w:rsidRPr="00D461DE" w:rsidRDefault="00FF08C7" w:rsidP="00AB78D9">
            <w:pPr>
              <w:spacing w:before="120" w:after="120"/>
              <w:rPr>
                <w:rFonts w:ascii="Arial" w:hAnsi="Arial" w:cs="Arial"/>
                <w:sz w:val="20"/>
                <w:szCs w:val="20"/>
                <w:lang w:val="en-GB"/>
              </w:rPr>
            </w:pPr>
            <w:r>
              <w:rPr>
                <w:rFonts w:ascii="Arial" w:hAnsi="Arial" w:cs="Arial"/>
                <w:sz w:val="20"/>
                <w:szCs w:val="20"/>
                <w:lang w:val="en-GB"/>
              </w:rPr>
              <w:t>1.9.12.</w:t>
            </w:r>
            <w:r w:rsidR="00E7451F">
              <w:rPr>
                <w:rFonts w:ascii="Arial" w:hAnsi="Arial" w:cs="Arial"/>
                <w:sz w:val="20"/>
                <w:szCs w:val="20"/>
                <w:lang w:val="en-GB"/>
              </w:rPr>
              <w:t>4</w:t>
            </w:r>
          </w:p>
        </w:tc>
      </w:tr>
      <w:tr w:rsidR="00FF08C7" w:rsidRPr="00881D95" w:rsidTr="00AB78D9">
        <w:trPr>
          <w:trHeight w:val="397"/>
        </w:trPr>
        <w:tc>
          <w:tcPr>
            <w:tcW w:w="2520" w:type="dxa"/>
            <w:tcBorders>
              <w:left w:val="single" w:sz="18" w:space="0" w:color="auto"/>
              <w:bottom w:val="single" w:sz="18" w:space="0" w:color="auto"/>
            </w:tcBorders>
          </w:tcPr>
          <w:p w:rsidR="00FF08C7" w:rsidRPr="00881D95" w:rsidRDefault="00FF08C7" w:rsidP="00AB78D9">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FF08C7" w:rsidRPr="00D461DE" w:rsidRDefault="00FF08C7" w:rsidP="00FF3AED">
            <w:pPr>
              <w:spacing w:before="120" w:after="120"/>
              <w:rPr>
                <w:rFonts w:ascii="Arial" w:hAnsi="Arial" w:cs="Arial"/>
                <w:sz w:val="20"/>
                <w:szCs w:val="20"/>
                <w:lang w:val="en-GB"/>
              </w:rPr>
            </w:pPr>
            <w:r w:rsidRPr="00E811F3">
              <w:rPr>
                <w:rFonts w:ascii="Arial" w:hAnsi="Arial" w:cs="Arial"/>
                <w:sz w:val="20"/>
                <w:szCs w:val="20"/>
              </w:rPr>
              <w:t xml:space="preserve">When prescribing sodium valproate to women and girls of present and future childbearing potential, discuss the possible risk of malformation and neurodevelopmental impairments in an unborn child, particularly with high doses of this </w:t>
            </w:r>
            <w:r>
              <w:rPr>
                <w:rFonts w:ascii="Arial" w:hAnsi="Arial" w:cs="Arial"/>
                <w:sz w:val="20"/>
                <w:szCs w:val="20"/>
              </w:rPr>
              <w:t>drug</w:t>
            </w:r>
            <w:r w:rsidRPr="00E811F3">
              <w:rPr>
                <w:rFonts w:ascii="Arial" w:hAnsi="Arial" w:cs="Arial"/>
                <w:sz w:val="20"/>
                <w:szCs w:val="20"/>
              </w:rPr>
              <w:t xml:space="preserve"> or when using as part of polytherapy</w:t>
            </w:r>
            <w:r>
              <w:rPr>
                <w:rFonts w:ascii="Arial" w:hAnsi="Arial" w:cs="Arial"/>
                <w:sz w:val="20"/>
                <w:szCs w:val="20"/>
              </w:rPr>
              <w:t>.</w:t>
            </w:r>
          </w:p>
        </w:tc>
      </w:tr>
    </w:tbl>
    <w:p w:rsidR="000511E3" w:rsidRDefault="000511E3">
      <w:r>
        <w:br w:type="page"/>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200"/>
      </w:tblGrid>
      <w:tr w:rsidR="00FF3AED" w:rsidRPr="00881D95" w:rsidTr="00AB78D9">
        <w:trPr>
          <w:trHeight w:val="397"/>
        </w:trPr>
        <w:tc>
          <w:tcPr>
            <w:tcW w:w="2520" w:type="dxa"/>
            <w:tcBorders>
              <w:top w:val="single" w:sz="18" w:space="0" w:color="auto"/>
              <w:left w:val="single" w:sz="18" w:space="0" w:color="auto"/>
            </w:tcBorders>
            <w:shd w:val="clear" w:color="auto" w:fill="C0C0C0"/>
            <w:vAlign w:val="center"/>
          </w:tcPr>
          <w:p w:rsidR="00FF3AED" w:rsidRPr="00881D95" w:rsidRDefault="00FF3AED" w:rsidP="006B6298">
            <w:pPr>
              <w:spacing w:before="120" w:after="120"/>
              <w:rPr>
                <w:rFonts w:ascii="Arial" w:hAnsi="Arial" w:cs="Arial"/>
                <w:b/>
                <w:sz w:val="20"/>
                <w:szCs w:val="20"/>
                <w:lang w:val="en-GB"/>
              </w:rPr>
            </w:pPr>
            <w:r w:rsidRPr="00881D95">
              <w:rPr>
                <w:rFonts w:ascii="Arial" w:hAnsi="Arial" w:cs="Arial"/>
                <w:b/>
                <w:sz w:val="20"/>
                <w:szCs w:val="20"/>
                <w:lang w:val="en-GB"/>
              </w:rPr>
              <w:t>Crit</w:t>
            </w:r>
            <w:r>
              <w:rPr>
                <w:rFonts w:ascii="Arial" w:hAnsi="Arial" w:cs="Arial"/>
                <w:b/>
                <w:sz w:val="20"/>
                <w:szCs w:val="20"/>
                <w:lang w:val="en-GB"/>
              </w:rPr>
              <w:t xml:space="preserve">erion </w:t>
            </w:r>
            <w:r w:rsidR="006B6298">
              <w:rPr>
                <w:rFonts w:ascii="Arial" w:hAnsi="Arial" w:cs="Arial"/>
                <w:b/>
                <w:sz w:val="20"/>
                <w:szCs w:val="20"/>
                <w:lang w:val="en-GB"/>
              </w:rPr>
              <w:t>2</w:t>
            </w:r>
            <w:r w:rsidR="00FD27E2">
              <w:rPr>
                <w:rFonts w:ascii="Arial" w:hAnsi="Arial" w:cs="Arial"/>
                <w:b/>
                <w:sz w:val="20"/>
                <w:szCs w:val="20"/>
                <w:lang w:val="en-GB"/>
              </w:rPr>
              <w:t>4</w:t>
            </w:r>
          </w:p>
        </w:tc>
        <w:tc>
          <w:tcPr>
            <w:tcW w:w="7200" w:type="dxa"/>
            <w:tcBorders>
              <w:top w:val="single" w:sz="18" w:space="0" w:color="auto"/>
              <w:right w:val="single" w:sz="18" w:space="0" w:color="auto"/>
            </w:tcBorders>
            <w:shd w:val="clear" w:color="auto" w:fill="C0C0C0"/>
            <w:vAlign w:val="center"/>
          </w:tcPr>
          <w:p w:rsidR="00FF3AED" w:rsidRDefault="00FF3AED" w:rsidP="00FF3AED">
            <w:pPr>
              <w:spacing w:before="120" w:after="120"/>
              <w:rPr>
                <w:rFonts w:ascii="Arial" w:hAnsi="Arial" w:cs="Arial"/>
                <w:b/>
                <w:sz w:val="20"/>
                <w:szCs w:val="20"/>
                <w:lang w:val="en-GB"/>
              </w:rPr>
            </w:pPr>
            <w:r>
              <w:rPr>
                <w:rFonts w:ascii="Arial" w:hAnsi="Arial" w:cs="Arial"/>
                <w:b/>
                <w:sz w:val="20"/>
                <w:szCs w:val="20"/>
                <w:lang w:val="en-GB"/>
              </w:rPr>
              <w:t>If adjunctive treatment is ineffective or not tolerated, the patient’s treatment should be discussed with, or referred to, a tertiary epilepsy specialist.</w:t>
            </w:r>
          </w:p>
          <w:p w:rsidR="00FF3AED" w:rsidRPr="00F047B9" w:rsidRDefault="00FF3AED" w:rsidP="00401950">
            <w:pPr>
              <w:spacing w:before="120" w:after="120"/>
              <w:rPr>
                <w:rFonts w:ascii="Arial" w:hAnsi="Arial" w:cs="Arial"/>
                <w:b/>
                <w:sz w:val="20"/>
                <w:szCs w:val="20"/>
                <w:lang w:val="en-GB"/>
              </w:rPr>
            </w:pPr>
            <w:r>
              <w:rPr>
                <w:rFonts w:ascii="Arial" w:hAnsi="Arial" w:cs="Arial"/>
                <w:b/>
                <w:sz w:val="20"/>
                <w:szCs w:val="20"/>
                <w:lang w:val="en-GB"/>
              </w:rPr>
              <w:t xml:space="preserve">Treatment with </w:t>
            </w:r>
            <w:r w:rsidR="0012254E">
              <w:rPr>
                <w:rFonts w:ascii="Arial" w:hAnsi="Arial" w:cs="Arial"/>
                <w:b/>
                <w:sz w:val="20"/>
                <w:szCs w:val="20"/>
                <w:lang w:val="en-GB"/>
              </w:rPr>
              <w:t>clobazam</w:t>
            </w:r>
            <w:r w:rsidR="005334E0">
              <w:rPr>
                <w:rFonts w:ascii="Arial" w:hAnsi="Arial" w:cs="Arial"/>
                <w:b/>
                <w:sz w:val="20"/>
                <w:szCs w:val="20"/>
                <w:vertAlign w:val="superscript"/>
                <w:lang w:val="en-GB"/>
              </w:rPr>
              <w:t>6</w:t>
            </w:r>
            <w:r w:rsidR="0012254E">
              <w:rPr>
                <w:rFonts w:ascii="Arial" w:hAnsi="Arial" w:cs="Arial"/>
                <w:b/>
                <w:sz w:val="20"/>
                <w:szCs w:val="20"/>
                <w:lang w:val="en-GB"/>
              </w:rPr>
              <w:t>, clonazepam</w:t>
            </w:r>
            <w:r>
              <w:rPr>
                <w:rFonts w:ascii="Arial" w:hAnsi="Arial" w:cs="Arial"/>
                <w:b/>
                <w:sz w:val="20"/>
                <w:szCs w:val="20"/>
                <w:lang w:val="en-GB"/>
              </w:rPr>
              <w:t xml:space="preserve"> </w:t>
            </w:r>
            <w:r w:rsidR="00401950">
              <w:rPr>
                <w:rFonts w:ascii="Arial" w:hAnsi="Arial" w:cs="Arial"/>
                <w:b/>
                <w:sz w:val="20"/>
                <w:szCs w:val="20"/>
                <w:lang w:val="en-GB"/>
              </w:rPr>
              <w:t xml:space="preserve">or </w:t>
            </w:r>
            <w:r>
              <w:rPr>
                <w:rFonts w:ascii="Arial" w:hAnsi="Arial" w:cs="Arial"/>
                <w:b/>
                <w:sz w:val="20"/>
                <w:szCs w:val="20"/>
                <w:lang w:val="en-GB"/>
              </w:rPr>
              <w:t>zonisamide</w:t>
            </w:r>
            <w:r w:rsidR="005334E0">
              <w:rPr>
                <w:rFonts w:ascii="Arial" w:hAnsi="Arial" w:cs="Arial"/>
                <w:b/>
                <w:sz w:val="20"/>
                <w:szCs w:val="20"/>
                <w:vertAlign w:val="superscript"/>
                <w:lang w:val="en-GB"/>
              </w:rPr>
              <w:t>6</w:t>
            </w:r>
            <w:r>
              <w:rPr>
                <w:rFonts w:ascii="Arial" w:hAnsi="Arial" w:cs="Arial"/>
                <w:b/>
                <w:sz w:val="20"/>
                <w:szCs w:val="20"/>
                <w:lang w:val="en-GB"/>
              </w:rPr>
              <w:t xml:space="preserve"> </w:t>
            </w:r>
            <w:r w:rsidR="0012254E">
              <w:rPr>
                <w:rFonts w:ascii="Arial" w:hAnsi="Arial" w:cs="Arial"/>
                <w:b/>
                <w:sz w:val="20"/>
                <w:szCs w:val="20"/>
                <w:lang w:val="en-GB"/>
              </w:rPr>
              <w:t>should</w:t>
            </w:r>
            <w:r>
              <w:rPr>
                <w:rFonts w:ascii="Arial" w:hAnsi="Arial" w:cs="Arial"/>
                <w:b/>
                <w:sz w:val="20"/>
                <w:szCs w:val="20"/>
                <w:lang w:val="en-GB"/>
              </w:rPr>
              <w:t xml:space="preserve"> be considered</w:t>
            </w:r>
            <w:r w:rsidR="00401950">
              <w:rPr>
                <w:rFonts w:ascii="Arial" w:hAnsi="Arial" w:cs="Arial"/>
                <w:b/>
                <w:sz w:val="20"/>
                <w:szCs w:val="20"/>
                <w:lang w:val="en-GB"/>
              </w:rPr>
              <w:t xml:space="preserve"> by the tertiary epilepsy specialist</w:t>
            </w:r>
            <w:r>
              <w:rPr>
                <w:rFonts w:ascii="Arial" w:hAnsi="Arial" w:cs="Arial"/>
                <w:b/>
                <w:sz w:val="20"/>
                <w:szCs w:val="20"/>
                <w:lang w:val="en-GB"/>
              </w:rPr>
              <w:t xml:space="preserve">. </w:t>
            </w:r>
          </w:p>
        </w:tc>
      </w:tr>
      <w:tr w:rsidR="00AB78D9" w:rsidRPr="00881D95" w:rsidTr="00AB78D9">
        <w:trPr>
          <w:trHeight w:val="397"/>
        </w:trPr>
        <w:tc>
          <w:tcPr>
            <w:tcW w:w="2520" w:type="dxa"/>
            <w:tcBorders>
              <w:left w:val="single" w:sz="18" w:space="0" w:color="auto"/>
            </w:tcBorders>
          </w:tcPr>
          <w:p w:rsidR="00AB78D9" w:rsidRPr="00881D95" w:rsidRDefault="00AB78D9" w:rsidP="00AB78D9">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AB78D9" w:rsidRPr="00D461DE" w:rsidRDefault="0012254E" w:rsidP="00AB78D9">
            <w:pPr>
              <w:spacing w:before="120" w:after="120"/>
              <w:rPr>
                <w:rFonts w:ascii="Arial" w:hAnsi="Arial" w:cs="Arial"/>
                <w:sz w:val="20"/>
                <w:szCs w:val="20"/>
                <w:lang w:val="en-GB"/>
              </w:rPr>
            </w:pPr>
            <w:r>
              <w:rPr>
                <w:rFonts w:ascii="Arial" w:hAnsi="Arial" w:cs="Arial"/>
                <w:sz w:val="20"/>
                <w:szCs w:val="20"/>
                <w:lang w:val="en-GB"/>
              </w:rPr>
              <w:t>None</w:t>
            </w:r>
          </w:p>
        </w:tc>
      </w:tr>
      <w:tr w:rsidR="00AB78D9" w:rsidRPr="00881D95" w:rsidTr="00AB78D9">
        <w:trPr>
          <w:trHeight w:val="397"/>
        </w:trPr>
        <w:tc>
          <w:tcPr>
            <w:tcW w:w="2520" w:type="dxa"/>
            <w:tcBorders>
              <w:left w:val="single" w:sz="18" w:space="0" w:color="auto"/>
              <w:bottom w:val="single" w:sz="4" w:space="0" w:color="auto"/>
            </w:tcBorders>
          </w:tcPr>
          <w:p w:rsidR="00AB78D9" w:rsidRPr="00881D95" w:rsidRDefault="00AB78D9" w:rsidP="00AB78D9">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AB78D9" w:rsidRPr="00D461DE" w:rsidRDefault="0012254E" w:rsidP="00AB78D9">
            <w:pPr>
              <w:spacing w:before="120" w:after="120"/>
              <w:rPr>
                <w:rFonts w:ascii="Arial" w:hAnsi="Arial" w:cs="Arial"/>
                <w:sz w:val="20"/>
                <w:szCs w:val="20"/>
                <w:lang w:val="en-GB"/>
              </w:rPr>
            </w:pPr>
            <w:r>
              <w:rPr>
                <w:rFonts w:ascii="Arial" w:hAnsi="Arial" w:cs="Arial"/>
                <w:sz w:val="20"/>
                <w:szCs w:val="20"/>
                <w:lang w:val="en-GB"/>
              </w:rPr>
              <w:t>1.9.12.5</w:t>
            </w:r>
          </w:p>
        </w:tc>
      </w:tr>
      <w:tr w:rsidR="00AB78D9" w:rsidRPr="00881D95" w:rsidTr="00AB78D9">
        <w:trPr>
          <w:trHeight w:val="397"/>
        </w:trPr>
        <w:tc>
          <w:tcPr>
            <w:tcW w:w="2520" w:type="dxa"/>
            <w:tcBorders>
              <w:left w:val="single" w:sz="18" w:space="0" w:color="auto"/>
              <w:bottom w:val="single" w:sz="18" w:space="0" w:color="auto"/>
            </w:tcBorders>
          </w:tcPr>
          <w:p w:rsidR="00AB78D9" w:rsidRPr="00881D95" w:rsidRDefault="00AB78D9" w:rsidP="00AB78D9">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AB78D9" w:rsidRPr="00D461DE" w:rsidRDefault="0012254E" w:rsidP="0012254E">
            <w:pPr>
              <w:spacing w:before="120" w:after="120"/>
              <w:rPr>
                <w:rFonts w:ascii="Arial" w:hAnsi="Arial" w:cs="Arial"/>
                <w:sz w:val="20"/>
                <w:szCs w:val="20"/>
                <w:lang w:val="en-GB"/>
              </w:rPr>
            </w:pPr>
            <w:r>
              <w:rPr>
                <w:rFonts w:ascii="Arial" w:hAnsi="Arial" w:cs="Arial"/>
                <w:sz w:val="20"/>
                <w:szCs w:val="20"/>
                <w:lang w:val="en-GB"/>
              </w:rPr>
              <w:t>C</w:t>
            </w:r>
            <w:r w:rsidRPr="0012254E">
              <w:rPr>
                <w:rFonts w:ascii="Arial" w:hAnsi="Arial" w:cs="Arial"/>
                <w:sz w:val="20"/>
                <w:szCs w:val="20"/>
                <w:lang w:val="en-GB"/>
              </w:rPr>
              <w:t>lobazam, clonazepam and zonisamide</w:t>
            </w:r>
            <w:r>
              <w:rPr>
                <w:rFonts w:ascii="Arial" w:hAnsi="Arial" w:cs="Arial"/>
                <w:sz w:val="20"/>
                <w:szCs w:val="20"/>
              </w:rPr>
              <w:t xml:space="preserve"> should be considered but do not necessarily have to be offered, therefore a standard of 100% cannot be set.</w:t>
            </w:r>
          </w:p>
        </w:tc>
      </w:tr>
      <w:tr w:rsidR="007F64E5" w:rsidRPr="00881D95" w:rsidTr="00A65DF5">
        <w:trPr>
          <w:trHeight w:val="397"/>
        </w:trPr>
        <w:tc>
          <w:tcPr>
            <w:tcW w:w="2520" w:type="dxa"/>
            <w:tcBorders>
              <w:top w:val="single" w:sz="18" w:space="0" w:color="auto"/>
              <w:left w:val="single" w:sz="18" w:space="0" w:color="auto"/>
            </w:tcBorders>
            <w:shd w:val="clear" w:color="auto" w:fill="C0C0C0"/>
            <w:vAlign w:val="center"/>
          </w:tcPr>
          <w:p w:rsidR="007F64E5" w:rsidRPr="00881D95" w:rsidRDefault="007F64E5" w:rsidP="006B6298">
            <w:pPr>
              <w:spacing w:before="120" w:after="120"/>
              <w:rPr>
                <w:rFonts w:ascii="Arial" w:hAnsi="Arial" w:cs="Arial"/>
                <w:b/>
                <w:sz w:val="20"/>
                <w:szCs w:val="20"/>
                <w:lang w:val="en-GB"/>
              </w:rPr>
            </w:pPr>
            <w:r>
              <w:rPr>
                <w:rFonts w:ascii="Arial" w:hAnsi="Arial" w:cs="Arial"/>
                <w:b/>
                <w:sz w:val="20"/>
                <w:szCs w:val="20"/>
                <w:lang w:val="en-GB"/>
              </w:rPr>
              <w:t xml:space="preserve">Criterion </w:t>
            </w:r>
            <w:r w:rsidR="006B6298">
              <w:rPr>
                <w:rFonts w:ascii="Arial" w:hAnsi="Arial" w:cs="Arial"/>
                <w:b/>
                <w:sz w:val="20"/>
                <w:szCs w:val="20"/>
                <w:lang w:val="en-GB"/>
              </w:rPr>
              <w:t>2</w:t>
            </w:r>
            <w:r w:rsidR="00FD27E2">
              <w:rPr>
                <w:rFonts w:ascii="Arial" w:hAnsi="Arial" w:cs="Arial"/>
                <w:b/>
                <w:sz w:val="20"/>
                <w:szCs w:val="20"/>
                <w:lang w:val="en-GB"/>
              </w:rPr>
              <w:t>5</w:t>
            </w:r>
          </w:p>
        </w:tc>
        <w:tc>
          <w:tcPr>
            <w:tcW w:w="7200" w:type="dxa"/>
            <w:tcBorders>
              <w:top w:val="single" w:sz="18" w:space="0" w:color="auto"/>
              <w:right w:val="single" w:sz="18" w:space="0" w:color="auto"/>
            </w:tcBorders>
            <w:shd w:val="clear" w:color="auto" w:fill="C0C0C0"/>
            <w:vAlign w:val="center"/>
          </w:tcPr>
          <w:p w:rsidR="007F64E5" w:rsidRPr="00F047B9" w:rsidRDefault="007F64E5" w:rsidP="00A65DF5">
            <w:pPr>
              <w:spacing w:before="120" w:after="120"/>
              <w:rPr>
                <w:rFonts w:ascii="Arial" w:hAnsi="Arial" w:cs="Arial"/>
                <w:b/>
                <w:sz w:val="20"/>
                <w:szCs w:val="20"/>
                <w:lang w:val="en-GB"/>
              </w:rPr>
            </w:pPr>
            <w:r>
              <w:rPr>
                <w:rFonts w:ascii="Arial" w:hAnsi="Arial" w:cs="Arial"/>
                <w:b/>
                <w:sz w:val="20"/>
                <w:szCs w:val="20"/>
                <w:lang w:val="en-GB"/>
              </w:rPr>
              <w:t>Carbamazepine, gabapentin, oxcarbazepine, phenytoin, pregabalin, tiagabine or vigabatrin should not be offered.</w:t>
            </w:r>
          </w:p>
        </w:tc>
      </w:tr>
      <w:tr w:rsidR="007F64E5" w:rsidRPr="00881D95" w:rsidTr="00A65DF5">
        <w:trPr>
          <w:trHeight w:val="397"/>
        </w:trPr>
        <w:tc>
          <w:tcPr>
            <w:tcW w:w="2520" w:type="dxa"/>
            <w:tcBorders>
              <w:left w:val="single" w:sz="18" w:space="0" w:color="auto"/>
            </w:tcBorders>
          </w:tcPr>
          <w:p w:rsidR="007F64E5" w:rsidRPr="00881D95" w:rsidRDefault="007F64E5" w:rsidP="00A65DF5">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7F64E5" w:rsidRPr="00D461DE" w:rsidRDefault="007F64E5" w:rsidP="00A65DF5">
            <w:pPr>
              <w:spacing w:before="120" w:after="120"/>
              <w:rPr>
                <w:rFonts w:ascii="Arial" w:hAnsi="Arial" w:cs="Arial"/>
                <w:sz w:val="20"/>
                <w:szCs w:val="20"/>
                <w:lang w:val="en-GB"/>
              </w:rPr>
            </w:pPr>
            <w:r>
              <w:rPr>
                <w:rFonts w:ascii="Arial" w:hAnsi="Arial" w:cs="Arial"/>
                <w:sz w:val="20"/>
                <w:szCs w:val="20"/>
                <w:lang w:val="en-GB"/>
              </w:rPr>
              <w:t>None</w:t>
            </w:r>
          </w:p>
        </w:tc>
      </w:tr>
      <w:tr w:rsidR="007F64E5" w:rsidRPr="00881D95" w:rsidTr="00A65DF5">
        <w:trPr>
          <w:trHeight w:val="397"/>
        </w:trPr>
        <w:tc>
          <w:tcPr>
            <w:tcW w:w="2520" w:type="dxa"/>
            <w:tcBorders>
              <w:left w:val="single" w:sz="18" w:space="0" w:color="auto"/>
              <w:bottom w:val="single" w:sz="4" w:space="0" w:color="auto"/>
            </w:tcBorders>
          </w:tcPr>
          <w:p w:rsidR="007F64E5" w:rsidRPr="00881D95" w:rsidRDefault="007F64E5" w:rsidP="00A65DF5">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7F64E5" w:rsidRPr="00D461DE" w:rsidRDefault="007F64E5" w:rsidP="007F64E5">
            <w:pPr>
              <w:spacing w:before="120" w:after="120"/>
              <w:rPr>
                <w:rFonts w:ascii="Arial" w:hAnsi="Arial" w:cs="Arial"/>
                <w:sz w:val="20"/>
                <w:szCs w:val="20"/>
                <w:lang w:val="en-GB"/>
              </w:rPr>
            </w:pPr>
            <w:r>
              <w:rPr>
                <w:rFonts w:ascii="Arial" w:hAnsi="Arial" w:cs="Arial"/>
                <w:sz w:val="20"/>
                <w:szCs w:val="20"/>
                <w:lang w:val="en-GB"/>
              </w:rPr>
              <w:t>1.9.12.6</w:t>
            </w:r>
          </w:p>
        </w:tc>
      </w:tr>
      <w:tr w:rsidR="007F64E5" w:rsidRPr="00881D95" w:rsidTr="00A65DF5">
        <w:trPr>
          <w:trHeight w:val="397"/>
        </w:trPr>
        <w:tc>
          <w:tcPr>
            <w:tcW w:w="2520" w:type="dxa"/>
            <w:tcBorders>
              <w:left w:val="single" w:sz="18" w:space="0" w:color="auto"/>
              <w:bottom w:val="single" w:sz="18" w:space="0" w:color="auto"/>
            </w:tcBorders>
          </w:tcPr>
          <w:p w:rsidR="007F64E5" w:rsidRPr="00881D95" w:rsidRDefault="007F64E5" w:rsidP="00A65DF5">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7F64E5" w:rsidRPr="00D461DE" w:rsidRDefault="007F64E5" w:rsidP="00A65DF5">
            <w:pPr>
              <w:spacing w:before="120" w:after="120"/>
              <w:rPr>
                <w:rFonts w:ascii="Arial" w:hAnsi="Arial" w:cs="Arial"/>
                <w:sz w:val="20"/>
                <w:szCs w:val="20"/>
                <w:lang w:val="en-GB"/>
              </w:rPr>
            </w:pPr>
            <w:r>
              <w:rPr>
                <w:rFonts w:ascii="Arial" w:hAnsi="Arial" w:cs="Arial"/>
                <w:sz w:val="20"/>
                <w:szCs w:val="20"/>
                <w:lang w:val="en-GB"/>
              </w:rPr>
              <w:t>None</w:t>
            </w:r>
          </w:p>
        </w:tc>
      </w:tr>
    </w:tbl>
    <w:p w:rsidR="007502B2" w:rsidRDefault="007502B2"/>
    <w:p w:rsidR="007502B2" w:rsidRPr="00BD3C9F" w:rsidRDefault="007502B2" w:rsidP="007502B2">
      <w:pPr>
        <w:pStyle w:val="Heading1"/>
        <w:rPr>
          <w:lang w:val="en-GB"/>
        </w:rPr>
      </w:pPr>
      <w:r>
        <w:br w:type="page"/>
      </w:r>
      <w:r>
        <w:rPr>
          <w:lang w:val="en-GB"/>
        </w:rPr>
        <w:lastRenderedPageBreak/>
        <w:t>D</w:t>
      </w:r>
      <w:r w:rsidRPr="00BD3C9F">
        <w:rPr>
          <w:lang w:val="en-GB"/>
        </w:rPr>
        <w:t xml:space="preserve">ata collection tool for </w:t>
      </w:r>
      <w:r w:rsidR="000511E3">
        <w:rPr>
          <w:lang w:val="en-GB"/>
        </w:rPr>
        <w:t>Epilepsy: pharmacological treatment by syndrome</w:t>
      </w:r>
    </w:p>
    <w:p w:rsidR="007502B2" w:rsidRPr="00BD3C9F" w:rsidRDefault="007502B2" w:rsidP="007502B2">
      <w:pPr>
        <w:pStyle w:val="NICEnormal"/>
        <w:rPr>
          <w:lang w:val="en-GB"/>
        </w:rPr>
      </w:pPr>
      <w:r w:rsidRPr="00BD3C9F">
        <w:rPr>
          <w:lang w:val="en-GB"/>
        </w:rPr>
        <w:t>Complete one form for each</w:t>
      </w:r>
      <w:r>
        <w:rPr>
          <w:lang w:val="en-GB"/>
        </w:rPr>
        <w:t xml:space="preserve"> patient</w:t>
      </w:r>
      <w:r w:rsidRPr="00BD3C9F">
        <w:rPr>
          <w:lang w:val="en-GB"/>
        </w:rPr>
        <w:t xml:space="preserve">. </w:t>
      </w:r>
    </w:p>
    <w:tbl>
      <w:tblPr>
        <w:tblW w:w="10354" w:type="dxa"/>
        <w:jc w:val="center"/>
        <w:tblInd w:w="-952" w:type="dxa"/>
        <w:tblBorders>
          <w:left w:val="single" w:sz="12" w:space="0" w:color="auto"/>
          <w:bottom w:val="single" w:sz="12" w:space="0" w:color="auto"/>
          <w:right w:val="single" w:sz="12" w:space="0" w:color="auto"/>
          <w:insideH w:val="single" w:sz="4" w:space="0" w:color="auto"/>
          <w:insideV w:val="single" w:sz="4" w:space="0" w:color="auto"/>
        </w:tblBorders>
        <w:tblLook w:val="01E0"/>
      </w:tblPr>
      <w:tblGrid>
        <w:gridCol w:w="3246"/>
        <w:gridCol w:w="1805"/>
        <w:gridCol w:w="1350"/>
        <w:gridCol w:w="3953"/>
      </w:tblGrid>
      <w:tr w:rsidR="007502B2" w:rsidRPr="00881D95" w:rsidTr="0082262D">
        <w:trPr>
          <w:cantSplit/>
          <w:trHeight w:val="625"/>
          <w:jc w:val="center"/>
        </w:trPr>
        <w:tc>
          <w:tcPr>
            <w:tcW w:w="3246" w:type="dxa"/>
            <w:tcBorders>
              <w:top w:val="single" w:sz="4" w:space="0" w:color="auto"/>
              <w:bottom w:val="single" w:sz="12" w:space="0" w:color="auto"/>
            </w:tcBorders>
            <w:shd w:val="clear" w:color="auto" w:fill="auto"/>
          </w:tcPr>
          <w:p w:rsidR="007502B2" w:rsidRPr="00881D95" w:rsidRDefault="007502B2" w:rsidP="004E6BA8">
            <w:pPr>
              <w:rPr>
                <w:rFonts w:ascii="Arial" w:hAnsi="Arial" w:cs="Arial"/>
                <w:b/>
                <w:sz w:val="20"/>
                <w:szCs w:val="20"/>
                <w:lang w:val="en-GB"/>
              </w:rPr>
            </w:pPr>
            <w:r w:rsidRPr="00881D95">
              <w:rPr>
                <w:rFonts w:ascii="Arial" w:hAnsi="Arial" w:cs="Arial"/>
                <w:b/>
                <w:sz w:val="20"/>
                <w:szCs w:val="20"/>
                <w:lang w:val="en-GB"/>
              </w:rPr>
              <w:t>Patient identifier:</w:t>
            </w:r>
          </w:p>
        </w:tc>
        <w:tc>
          <w:tcPr>
            <w:tcW w:w="1805" w:type="dxa"/>
            <w:tcBorders>
              <w:top w:val="single" w:sz="4" w:space="0" w:color="auto"/>
              <w:bottom w:val="single" w:sz="12" w:space="0" w:color="auto"/>
            </w:tcBorders>
            <w:shd w:val="clear" w:color="auto" w:fill="auto"/>
          </w:tcPr>
          <w:p w:rsidR="007502B2" w:rsidRPr="00881D95" w:rsidRDefault="007502B2" w:rsidP="004E6BA8">
            <w:pPr>
              <w:rPr>
                <w:rFonts w:ascii="Arial" w:hAnsi="Arial" w:cs="Arial"/>
                <w:sz w:val="20"/>
                <w:szCs w:val="20"/>
                <w:lang w:val="en-GB"/>
              </w:rPr>
            </w:pPr>
            <w:r w:rsidRPr="00881D95">
              <w:rPr>
                <w:rFonts w:ascii="Arial" w:hAnsi="Arial" w:cs="Arial"/>
                <w:b/>
                <w:sz w:val="20"/>
                <w:szCs w:val="20"/>
                <w:lang w:val="en-GB"/>
              </w:rPr>
              <w:t>Sex:</w:t>
            </w:r>
          </w:p>
        </w:tc>
        <w:tc>
          <w:tcPr>
            <w:tcW w:w="1350" w:type="dxa"/>
            <w:tcBorders>
              <w:top w:val="single" w:sz="4" w:space="0" w:color="auto"/>
              <w:bottom w:val="single" w:sz="12" w:space="0" w:color="auto"/>
            </w:tcBorders>
            <w:shd w:val="clear" w:color="auto" w:fill="auto"/>
          </w:tcPr>
          <w:p w:rsidR="007502B2" w:rsidRPr="00881D95" w:rsidRDefault="007502B2" w:rsidP="004E6BA8">
            <w:pPr>
              <w:rPr>
                <w:rFonts w:ascii="Arial" w:hAnsi="Arial" w:cs="Arial"/>
                <w:sz w:val="20"/>
                <w:szCs w:val="20"/>
                <w:lang w:val="en-GB"/>
              </w:rPr>
            </w:pPr>
            <w:r w:rsidRPr="00881D95">
              <w:rPr>
                <w:rFonts w:ascii="Arial" w:hAnsi="Arial" w:cs="Arial"/>
                <w:b/>
                <w:sz w:val="20"/>
                <w:szCs w:val="20"/>
                <w:lang w:val="en-GB"/>
              </w:rPr>
              <w:t>Age:</w:t>
            </w:r>
          </w:p>
        </w:tc>
        <w:tc>
          <w:tcPr>
            <w:tcW w:w="3953" w:type="dxa"/>
            <w:tcBorders>
              <w:top w:val="single" w:sz="4" w:space="0" w:color="auto"/>
              <w:bottom w:val="single" w:sz="12" w:space="0" w:color="auto"/>
            </w:tcBorders>
            <w:shd w:val="clear" w:color="auto" w:fill="auto"/>
          </w:tcPr>
          <w:p w:rsidR="007502B2" w:rsidRPr="00881D95" w:rsidRDefault="007502B2" w:rsidP="004E6BA8">
            <w:pPr>
              <w:rPr>
                <w:rFonts w:ascii="Arial" w:hAnsi="Arial" w:cs="Arial"/>
                <w:sz w:val="20"/>
                <w:szCs w:val="20"/>
                <w:lang w:val="en-GB"/>
              </w:rPr>
            </w:pPr>
            <w:r>
              <w:rPr>
                <w:rFonts w:ascii="Arial" w:hAnsi="Arial" w:cs="Arial"/>
                <w:b/>
                <w:sz w:val="20"/>
                <w:szCs w:val="20"/>
                <w:lang w:val="en-GB"/>
              </w:rPr>
              <w:t>Organisation/service:</w:t>
            </w:r>
          </w:p>
        </w:tc>
      </w:tr>
    </w:tbl>
    <w:p w:rsidR="007502B2" w:rsidRPr="00D13C36" w:rsidRDefault="007502B2" w:rsidP="0082262D">
      <w:pPr>
        <w:ind w:left="-709"/>
        <w:rPr>
          <w:rFonts w:ascii="Arial" w:hAnsi="Arial" w:cs="Arial"/>
          <w:b/>
          <w:sz w:val="20"/>
          <w:szCs w:val="20"/>
          <w:lang w:val="en-GB"/>
        </w:rPr>
      </w:pPr>
      <w:r w:rsidRPr="00D13C36">
        <w:rPr>
          <w:rFonts w:ascii="Arial" w:hAnsi="Arial" w:cs="Arial"/>
          <w:b/>
          <w:sz w:val="20"/>
          <w:szCs w:val="20"/>
          <w:lang w:val="en-GB"/>
        </w:rPr>
        <w:t>Ethnicity:</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426"/>
        <w:gridCol w:w="1559"/>
        <w:gridCol w:w="567"/>
        <w:gridCol w:w="1559"/>
        <w:gridCol w:w="567"/>
        <w:gridCol w:w="1559"/>
        <w:gridCol w:w="567"/>
        <w:gridCol w:w="1418"/>
        <w:gridCol w:w="850"/>
      </w:tblGrid>
      <w:tr w:rsidR="007502B2" w:rsidRPr="00E60886" w:rsidTr="0082262D">
        <w:trPr>
          <w:trHeight w:val="299"/>
        </w:trPr>
        <w:tc>
          <w:tcPr>
            <w:tcW w:w="1702" w:type="dxa"/>
            <w:gridSpan w:val="2"/>
            <w:tcBorders>
              <w:top w:val="single" w:sz="12" w:space="0" w:color="auto"/>
              <w:left w:val="single" w:sz="12" w:space="0" w:color="auto"/>
              <w:bottom w:val="single" w:sz="4" w:space="0" w:color="auto"/>
              <w:right w:val="single" w:sz="2" w:space="0" w:color="FFFFFF"/>
            </w:tcBorders>
            <w:vAlign w:val="center"/>
          </w:tcPr>
          <w:p w:rsidR="007502B2" w:rsidRPr="00E60886" w:rsidRDefault="007502B2" w:rsidP="004E6BA8">
            <w:pPr>
              <w:pStyle w:val="Default"/>
              <w:jc w:val="center"/>
              <w:rPr>
                <w:rFonts w:ascii="Arial" w:hAnsi="Arial" w:cs="Arial"/>
                <w:b/>
                <w:sz w:val="18"/>
                <w:szCs w:val="18"/>
              </w:rPr>
            </w:pPr>
            <w:r w:rsidRPr="00E60886">
              <w:rPr>
                <w:rFonts w:ascii="Arial" w:hAnsi="Arial" w:cs="Arial"/>
                <w:b/>
                <w:sz w:val="18"/>
                <w:szCs w:val="18"/>
              </w:rPr>
              <w:t>White</w:t>
            </w:r>
          </w:p>
        </w:tc>
        <w:tc>
          <w:tcPr>
            <w:tcW w:w="2126" w:type="dxa"/>
            <w:gridSpan w:val="2"/>
            <w:tcBorders>
              <w:top w:val="single" w:sz="12" w:space="0" w:color="auto"/>
              <w:left w:val="single" w:sz="2" w:space="0" w:color="FFFFFF"/>
              <w:bottom w:val="single" w:sz="4" w:space="0" w:color="auto"/>
              <w:right w:val="nil"/>
            </w:tcBorders>
            <w:vAlign w:val="center"/>
          </w:tcPr>
          <w:p w:rsidR="007502B2" w:rsidRPr="00E60886" w:rsidRDefault="007502B2" w:rsidP="004E6BA8">
            <w:pPr>
              <w:pStyle w:val="Default"/>
              <w:jc w:val="center"/>
              <w:rPr>
                <w:rFonts w:ascii="Arial" w:hAnsi="Arial" w:cs="Arial"/>
                <w:b/>
                <w:sz w:val="18"/>
                <w:szCs w:val="18"/>
              </w:rPr>
            </w:pPr>
            <w:r w:rsidRPr="00E60886">
              <w:rPr>
                <w:rFonts w:ascii="Arial" w:hAnsi="Arial" w:cs="Arial"/>
                <w:b/>
                <w:sz w:val="18"/>
                <w:szCs w:val="18"/>
              </w:rPr>
              <w:t>Mixed</w:t>
            </w:r>
          </w:p>
        </w:tc>
        <w:tc>
          <w:tcPr>
            <w:tcW w:w="2126" w:type="dxa"/>
            <w:gridSpan w:val="2"/>
            <w:tcBorders>
              <w:top w:val="single" w:sz="12" w:space="0" w:color="auto"/>
              <w:left w:val="nil"/>
              <w:bottom w:val="single" w:sz="4" w:space="0" w:color="auto"/>
              <w:right w:val="nil"/>
            </w:tcBorders>
            <w:vAlign w:val="center"/>
          </w:tcPr>
          <w:p w:rsidR="007502B2" w:rsidRPr="00E60886" w:rsidRDefault="007502B2" w:rsidP="004E6BA8">
            <w:pPr>
              <w:pStyle w:val="Default"/>
              <w:jc w:val="center"/>
              <w:rPr>
                <w:rFonts w:ascii="Arial" w:hAnsi="Arial" w:cs="Arial"/>
                <w:b/>
                <w:sz w:val="18"/>
                <w:szCs w:val="18"/>
              </w:rPr>
            </w:pPr>
            <w:r w:rsidRPr="00E60886">
              <w:rPr>
                <w:rFonts w:ascii="Arial" w:hAnsi="Arial" w:cs="Arial"/>
                <w:b/>
                <w:sz w:val="18"/>
                <w:szCs w:val="18"/>
              </w:rPr>
              <w:t>Asian or Asian British</w:t>
            </w:r>
          </w:p>
        </w:tc>
        <w:tc>
          <w:tcPr>
            <w:tcW w:w="2126" w:type="dxa"/>
            <w:gridSpan w:val="2"/>
            <w:tcBorders>
              <w:top w:val="single" w:sz="12" w:space="0" w:color="auto"/>
              <w:left w:val="nil"/>
              <w:bottom w:val="single" w:sz="4" w:space="0" w:color="auto"/>
              <w:right w:val="single" w:sz="2" w:space="0" w:color="FFFFFF"/>
            </w:tcBorders>
            <w:vAlign w:val="center"/>
          </w:tcPr>
          <w:p w:rsidR="007502B2" w:rsidRPr="00E60886" w:rsidRDefault="007502B2" w:rsidP="004E6BA8">
            <w:pPr>
              <w:pStyle w:val="Default"/>
              <w:jc w:val="center"/>
              <w:rPr>
                <w:rFonts w:ascii="Arial" w:hAnsi="Arial" w:cs="Arial"/>
                <w:b/>
                <w:sz w:val="18"/>
                <w:szCs w:val="18"/>
              </w:rPr>
            </w:pPr>
            <w:r w:rsidRPr="00E60886">
              <w:rPr>
                <w:rFonts w:ascii="Arial" w:hAnsi="Arial" w:cs="Arial"/>
                <w:b/>
                <w:sz w:val="18"/>
                <w:szCs w:val="18"/>
              </w:rPr>
              <w:t>Black or Black British</w:t>
            </w:r>
          </w:p>
        </w:tc>
        <w:tc>
          <w:tcPr>
            <w:tcW w:w="2268" w:type="dxa"/>
            <w:gridSpan w:val="2"/>
            <w:tcBorders>
              <w:top w:val="single" w:sz="12" w:space="0" w:color="auto"/>
              <w:left w:val="single" w:sz="2" w:space="0" w:color="FFFFFF"/>
              <w:bottom w:val="single" w:sz="4" w:space="0" w:color="auto"/>
              <w:right w:val="single" w:sz="4" w:space="0" w:color="auto"/>
            </w:tcBorders>
            <w:vAlign w:val="center"/>
          </w:tcPr>
          <w:p w:rsidR="007502B2" w:rsidRPr="00E60886" w:rsidRDefault="007502B2" w:rsidP="004E6BA8">
            <w:pPr>
              <w:pStyle w:val="Default"/>
              <w:jc w:val="center"/>
              <w:rPr>
                <w:rFonts w:ascii="Arial" w:hAnsi="Arial" w:cs="Arial"/>
                <w:b/>
                <w:sz w:val="18"/>
                <w:szCs w:val="18"/>
              </w:rPr>
            </w:pPr>
            <w:r w:rsidRPr="00E60886">
              <w:rPr>
                <w:rFonts w:ascii="Arial" w:hAnsi="Arial" w:cs="Arial"/>
                <w:b/>
                <w:sz w:val="18"/>
                <w:szCs w:val="18"/>
              </w:rPr>
              <w:t>Other</w:t>
            </w:r>
          </w:p>
        </w:tc>
      </w:tr>
      <w:tr w:rsidR="007502B2" w:rsidRPr="00E60886" w:rsidTr="0082262D">
        <w:trPr>
          <w:trHeight w:val="469"/>
        </w:trPr>
        <w:tc>
          <w:tcPr>
            <w:tcW w:w="1276" w:type="dxa"/>
            <w:tcBorders>
              <w:top w:val="single" w:sz="4" w:space="0" w:color="auto"/>
              <w:left w:val="single" w:sz="4" w:space="0" w:color="auto"/>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British</w:t>
            </w:r>
          </w:p>
        </w:tc>
        <w:tc>
          <w:tcPr>
            <w:tcW w:w="426" w:type="dxa"/>
            <w:tcBorders>
              <w:top w:val="single" w:sz="4" w:space="0" w:color="auto"/>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single" w:sz="4" w:space="0" w:color="auto"/>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White and</w:t>
            </w:r>
          </w:p>
          <w:p w:rsidR="007502B2" w:rsidRPr="00E60886" w:rsidRDefault="007502B2" w:rsidP="004E6BA8">
            <w:pPr>
              <w:pStyle w:val="Default"/>
              <w:rPr>
                <w:rFonts w:ascii="Arial" w:hAnsi="Arial" w:cs="Arial"/>
                <w:sz w:val="18"/>
                <w:szCs w:val="18"/>
              </w:rPr>
            </w:pPr>
            <w:r w:rsidRPr="00E60886">
              <w:rPr>
                <w:rFonts w:ascii="Arial" w:hAnsi="Arial" w:cs="Arial"/>
                <w:sz w:val="18"/>
                <w:szCs w:val="18"/>
              </w:rPr>
              <w:t>Black Caribbean</w:t>
            </w:r>
          </w:p>
        </w:tc>
        <w:tc>
          <w:tcPr>
            <w:tcW w:w="567" w:type="dxa"/>
            <w:tcBorders>
              <w:top w:val="single" w:sz="4" w:space="0" w:color="auto"/>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single" w:sz="4" w:space="0" w:color="auto"/>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Indian</w:t>
            </w:r>
          </w:p>
        </w:tc>
        <w:tc>
          <w:tcPr>
            <w:tcW w:w="567" w:type="dxa"/>
            <w:tcBorders>
              <w:top w:val="single" w:sz="4" w:space="0" w:color="auto"/>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single" w:sz="4" w:space="0" w:color="auto"/>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Caribbean</w:t>
            </w:r>
          </w:p>
        </w:tc>
        <w:tc>
          <w:tcPr>
            <w:tcW w:w="567" w:type="dxa"/>
            <w:tcBorders>
              <w:top w:val="single" w:sz="4" w:space="0" w:color="auto"/>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418" w:type="dxa"/>
            <w:tcBorders>
              <w:top w:val="single" w:sz="4" w:space="0" w:color="auto"/>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Chinese</w:t>
            </w:r>
          </w:p>
        </w:tc>
        <w:tc>
          <w:tcPr>
            <w:tcW w:w="850" w:type="dxa"/>
            <w:tcBorders>
              <w:top w:val="single" w:sz="4" w:space="0" w:color="auto"/>
              <w:left w:val="nil"/>
              <w:bottom w:val="nil"/>
              <w:right w:val="single" w:sz="4" w:space="0" w:color="auto"/>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r>
      <w:tr w:rsidR="007502B2" w:rsidRPr="00E60886" w:rsidTr="0082262D">
        <w:trPr>
          <w:trHeight w:val="550"/>
        </w:trPr>
        <w:tc>
          <w:tcPr>
            <w:tcW w:w="1276" w:type="dxa"/>
            <w:tcBorders>
              <w:top w:val="nil"/>
              <w:left w:val="single" w:sz="4" w:space="0" w:color="auto"/>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Irish</w:t>
            </w:r>
          </w:p>
        </w:tc>
        <w:tc>
          <w:tcPr>
            <w:tcW w:w="426"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White and</w:t>
            </w:r>
          </w:p>
          <w:p w:rsidR="007502B2" w:rsidRPr="00E60886" w:rsidRDefault="007502B2" w:rsidP="004E6BA8">
            <w:pPr>
              <w:pStyle w:val="Default"/>
              <w:rPr>
                <w:rFonts w:ascii="Arial" w:hAnsi="Arial" w:cs="Arial"/>
                <w:sz w:val="18"/>
                <w:szCs w:val="18"/>
              </w:rPr>
            </w:pPr>
            <w:r w:rsidRPr="00E60886">
              <w:rPr>
                <w:rFonts w:ascii="Arial" w:hAnsi="Arial" w:cs="Arial"/>
                <w:sz w:val="18"/>
                <w:szCs w:val="18"/>
              </w:rPr>
              <w:t>Black African</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Pakistani</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African</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418"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Any other ethnic group</w:t>
            </w:r>
          </w:p>
        </w:tc>
        <w:tc>
          <w:tcPr>
            <w:tcW w:w="850" w:type="dxa"/>
            <w:tcBorders>
              <w:top w:val="nil"/>
              <w:left w:val="nil"/>
              <w:bottom w:val="nil"/>
              <w:right w:val="single" w:sz="4" w:space="0" w:color="auto"/>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r>
      <w:tr w:rsidR="007502B2" w:rsidRPr="00E60886" w:rsidTr="0082262D">
        <w:trPr>
          <w:trHeight w:val="555"/>
        </w:trPr>
        <w:tc>
          <w:tcPr>
            <w:tcW w:w="1276" w:type="dxa"/>
            <w:tcBorders>
              <w:top w:val="nil"/>
              <w:left w:val="single" w:sz="4" w:space="0" w:color="auto"/>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Any other White background</w:t>
            </w:r>
          </w:p>
        </w:tc>
        <w:tc>
          <w:tcPr>
            <w:tcW w:w="426"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White and</w:t>
            </w:r>
          </w:p>
          <w:p w:rsidR="007502B2" w:rsidRPr="00E60886" w:rsidRDefault="007502B2" w:rsidP="004E6BA8">
            <w:pPr>
              <w:pStyle w:val="Default"/>
              <w:rPr>
                <w:rFonts w:ascii="Arial" w:hAnsi="Arial" w:cs="Arial"/>
                <w:sz w:val="18"/>
                <w:szCs w:val="18"/>
              </w:rPr>
            </w:pPr>
            <w:r w:rsidRPr="00E60886">
              <w:rPr>
                <w:rFonts w:ascii="Arial" w:hAnsi="Arial" w:cs="Arial"/>
                <w:sz w:val="18"/>
                <w:szCs w:val="18"/>
              </w:rPr>
              <w:t>Asian</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Bangladeshi</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Any other Black background</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2268" w:type="dxa"/>
            <w:gridSpan w:val="2"/>
            <w:tcBorders>
              <w:top w:val="nil"/>
              <w:left w:val="nil"/>
              <w:bottom w:val="nil"/>
              <w:right w:val="single" w:sz="4" w:space="0" w:color="auto"/>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 xml:space="preserve">Not stated   </w:t>
            </w:r>
            <w:r>
              <w:rPr>
                <w:rFonts w:ascii="Arial" w:hAnsi="Arial" w:cs="Arial"/>
                <w:sz w:val="18"/>
                <w:szCs w:val="18"/>
              </w:rPr>
              <w:t xml:space="preserve">         </w:t>
            </w:r>
            <w:r w:rsidRPr="00E60886">
              <w:rPr>
                <w:rFonts w:ascii="Arial" w:hAnsi="Arial" w:cs="Arial"/>
                <w:sz w:val="18"/>
                <w:szCs w:val="18"/>
              </w:rPr>
              <w:fldChar w:fldCharType="begin">
                <w:ffData>
                  <w:name w:val="Check1"/>
                  <w:enabled/>
                  <w:calcOnExit w:val="0"/>
                  <w:checkBox>
                    <w:size w:val="24"/>
                    <w:default w:val="0"/>
                  </w:checkBox>
                </w:ffData>
              </w:fldChar>
            </w:r>
            <w:r w:rsidRPr="00E60886">
              <w:rPr>
                <w:rFonts w:ascii="Arial" w:hAnsi="Arial" w:cs="Arial"/>
                <w:sz w:val="18"/>
                <w:szCs w:val="18"/>
              </w:rPr>
              <w:instrText xml:space="preserve"> FORMCHECKBOX </w:instrText>
            </w:r>
            <w:r w:rsidRPr="00E60886">
              <w:rPr>
                <w:rFonts w:ascii="Arial" w:hAnsi="Arial" w:cs="Arial"/>
                <w:sz w:val="18"/>
                <w:szCs w:val="18"/>
              </w:rPr>
            </w:r>
            <w:r w:rsidRPr="00E60886">
              <w:rPr>
                <w:rFonts w:ascii="Arial" w:hAnsi="Arial" w:cs="Arial"/>
                <w:sz w:val="18"/>
                <w:szCs w:val="18"/>
              </w:rPr>
              <w:fldChar w:fldCharType="end"/>
            </w:r>
          </w:p>
        </w:tc>
      </w:tr>
      <w:tr w:rsidR="007502B2" w:rsidRPr="00E60886" w:rsidTr="0082262D">
        <w:trPr>
          <w:trHeight w:val="435"/>
        </w:trPr>
        <w:tc>
          <w:tcPr>
            <w:tcW w:w="1702" w:type="dxa"/>
            <w:gridSpan w:val="2"/>
            <w:tcBorders>
              <w:top w:val="nil"/>
              <w:left w:val="single" w:sz="4" w:space="0" w:color="auto"/>
              <w:bottom w:val="single" w:sz="4" w:space="0" w:color="auto"/>
              <w:right w:val="nil"/>
            </w:tcBorders>
          </w:tcPr>
          <w:p w:rsidR="007502B2" w:rsidRPr="00E60886" w:rsidRDefault="007502B2" w:rsidP="004E6BA8">
            <w:pPr>
              <w:pStyle w:val="Default"/>
              <w:rPr>
                <w:rFonts w:ascii="Arial" w:hAnsi="Arial" w:cs="Arial"/>
                <w:sz w:val="18"/>
                <w:szCs w:val="18"/>
              </w:rPr>
            </w:pPr>
          </w:p>
        </w:tc>
        <w:tc>
          <w:tcPr>
            <w:tcW w:w="1559" w:type="dxa"/>
            <w:tcBorders>
              <w:top w:val="nil"/>
              <w:left w:val="nil"/>
              <w:bottom w:val="single" w:sz="4" w:space="0" w:color="auto"/>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Any other mixed background</w:t>
            </w:r>
          </w:p>
        </w:tc>
        <w:tc>
          <w:tcPr>
            <w:tcW w:w="567" w:type="dxa"/>
            <w:tcBorders>
              <w:top w:val="nil"/>
              <w:left w:val="nil"/>
              <w:bottom w:val="single" w:sz="4" w:space="0" w:color="auto"/>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fldChar w:fldCharType="begin">
                <w:ffData>
                  <w:name w:val="Check1"/>
                  <w:enabled/>
                  <w:calcOnExit w:val="0"/>
                  <w:checkBox>
                    <w:size w:val="24"/>
                    <w:default w:val="0"/>
                  </w:checkBox>
                </w:ffData>
              </w:fldChar>
            </w:r>
            <w:r w:rsidRPr="00E60886">
              <w:rPr>
                <w:rFonts w:ascii="Arial" w:hAnsi="Arial" w:cs="Arial"/>
                <w:sz w:val="18"/>
                <w:szCs w:val="18"/>
              </w:rPr>
              <w:instrText xml:space="preserve"> FORMCHECKBOX </w:instrText>
            </w:r>
            <w:r w:rsidRPr="00E60886">
              <w:rPr>
                <w:rFonts w:ascii="Arial" w:hAnsi="Arial" w:cs="Arial"/>
                <w:sz w:val="18"/>
                <w:szCs w:val="18"/>
              </w:rPr>
            </w:r>
            <w:r w:rsidRPr="00E60886">
              <w:rPr>
                <w:rFonts w:ascii="Arial" w:hAnsi="Arial" w:cs="Arial"/>
                <w:sz w:val="18"/>
                <w:szCs w:val="18"/>
              </w:rPr>
              <w:fldChar w:fldCharType="end"/>
            </w:r>
          </w:p>
        </w:tc>
        <w:tc>
          <w:tcPr>
            <w:tcW w:w="1559" w:type="dxa"/>
            <w:tcBorders>
              <w:top w:val="nil"/>
              <w:left w:val="nil"/>
              <w:bottom w:val="single" w:sz="4" w:space="0" w:color="auto"/>
              <w:right w:val="nil"/>
            </w:tcBorders>
          </w:tcPr>
          <w:p w:rsidR="007502B2" w:rsidRPr="00E60886" w:rsidRDefault="007502B2" w:rsidP="004E6BA8">
            <w:pPr>
              <w:rPr>
                <w:rFonts w:ascii="Arial" w:hAnsi="Arial" w:cs="Arial"/>
                <w:sz w:val="18"/>
                <w:szCs w:val="18"/>
              </w:rPr>
            </w:pPr>
            <w:r w:rsidRPr="00E60886">
              <w:rPr>
                <w:rFonts w:ascii="Arial" w:hAnsi="Arial" w:cs="Arial"/>
                <w:sz w:val="18"/>
                <w:szCs w:val="18"/>
              </w:rPr>
              <w:t>Any other Asian background</w:t>
            </w:r>
          </w:p>
        </w:tc>
        <w:tc>
          <w:tcPr>
            <w:tcW w:w="567" w:type="dxa"/>
            <w:tcBorders>
              <w:top w:val="nil"/>
              <w:left w:val="nil"/>
              <w:bottom w:val="single" w:sz="4" w:space="0" w:color="auto"/>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2126" w:type="dxa"/>
            <w:gridSpan w:val="2"/>
            <w:tcBorders>
              <w:top w:val="nil"/>
              <w:left w:val="nil"/>
              <w:bottom w:val="single" w:sz="4" w:space="0" w:color="auto"/>
              <w:right w:val="nil"/>
            </w:tcBorders>
          </w:tcPr>
          <w:p w:rsidR="007502B2" w:rsidRPr="00E60886" w:rsidRDefault="007502B2" w:rsidP="004E6BA8">
            <w:pPr>
              <w:pStyle w:val="Default"/>
              <w:rPr>
                <w:rFonts w:ascii="Arial" w:hAnsi="Arial" w:cs="Arial"/>
                <w:sz w:val="18"/>
                <w:szCs w:val="18"/>
              </w:rPr>
            </w:pPr>
          </w:p>
        </w:tc>
        <w:tc>
          <w:tcPr>
            <w:tcW w:w="2268" w:type="dxa"/>
            <w:gridSpan w:val="2"/>
            <w:tcBorders>
              <w:top w:val="nil"/>
              <w:left w:val="nil"/>
              <w:bottom w:val="single" w:sz="4" w:space="0" w:color="auto"/>
              <w:right w:val="single" w:sz="4" w:space="0" w:color="auto"/>
            </w:tcBorders>
          </w:tcPr>
          <w:p w:rsidR="007502B2" w:rsidRPr="00E60886" w:rsidRDefault="007502B2" w:rsidP="004E6BA8">
            <w:pPr>
              <w:pStyle w:val="Default"/>
              <w:rPr>
                <w:rFonts w:ascii="Arial" w:hAnsi="Arial" w:cs="Arial"/>
                <w:sz w:val="18"/>
                <w:szCs w:val="18"/>
              </w:rPr>
            </w:pPr>
          </w:p>
        </w:tc>
      </w:tr>
    </w:tbl>
    <w:p w:rsidR="007502B2" w:rsidRDefault="007502B2" w:rsidP="007502B2">
      <w:pPr>
        <w:rPr>
          <w:rFonts w:ascii="Arial" w:hAnsi="Arial" w:cs="Arial"/>
          <w:lang w:val="en-GB"/>
        </w:rPr>
      </w:pPr>
    </w:p>
    <w:p w:rsidR="007502B2" w:rsidRDefault="007502B2" w:rsidP="007502B2">
      <w:pPr>
        <w:rPr>
          <w:rFonts w:ascii="Arial" w:hAnsi="Arial" w:cs="Arial"/>
          <w:lang w:val="en-GB"/>
        </w:rPr>
      </w:pPr>
    </w:p>
    <w:tbl>
      <w:tblPr>
        <w:tblW w:w="10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720"/>
        <w:gridCol w:w="6272"/>
        <w:gridCol w:w="694"/>
        <w:gridCol w:w="694"/>
        <w:gridCol w:w="1467"/>
      </w:tblGrid>
      <w:tr w:rsidR="007502B2" w:rsidRPr="00881D95" w:rsidTr="004E6BA8">
        <w:trPr>
          <w:cantSplit/>
          <w:trHeight w:val="272"/>
          <w:tblHeader/>
          <w:jc w:val="center"/>
        </w:trPr>
        <w:tc>
          <w:tcPr>
            <w:tcW w:w="592" w:type="dxa"/>
            <w:tcBorders>
              <w:top w:val="single" w:sz="12" w:space="0" w:color="auto"/>
              <w:left w:val="single" w:sz="12" w:space="0" w:color="auto"/>
              <w:bottom w:val="single" w:sz="12" w:space="0" w:color="auto"/>
              <w:right w:val="single" w:sz="2" w:space="0" w:color="auto"/>
            </w:tcBorders>
            <w:shd w:val="clear" w:color="auto" w:fill="auto"/>
            <w:vAlign w:val="center"/>
          </w:tcPr>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No.</w:t>
            </w:r>
          </w:p>
        </w:tc>
        <w:tc>
          <w:tcPr>
            <w:tcW w:w="720" w:type="dxa"/>
            <w:tcBorders>
              <w:top w:val="single" w:sz="12" w:space="0" w:color="auto"/>
              <w:left w:val="single" w:sz="2" w:space="0" w:color="auto"/>
              <w:bottom w:val="single" w:sz="12" w:space="0" w:color="auto"/>
            </w:tcBorders>
            <w:shd w:val="clear" w:color="auto" w:fill="auto"/>
            <w:vAlign w:val="center"/>
          </w:tcPr>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Data item no.</w:t>
            </w:r>
          </w:p>
        </w:tc>
        <w:tc>
          <w:tcPr>
            <w:tcW w:w="6272" w:type="dxa"/>
            <w:tcBorders>
              <w:top w:val="single" w:sz="12" w:space="0" w:color="auto"/>
              <w:bottom w:val="single" w:sz="12" w:space="0" w:color="auto"/>
            </w:tcBorders>
            <w:shd w:val="clear" w:color="auto" w:fill="auto"/>
            <w:vAlign w:val="center"/>
          </w:tcPr>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Criteria</w:t>
            </w:r>
          </w:p>
        </w:tc>
        <w:tc>
          <w:tcPr>
            <w:tcW w:w="694" w:type="dxa"/>
            <w:tcBorders>
              <w:top w:val="single" w:sz="12" w:space="0" w:color="auto"/>
              <w:bottom w:val="single" w:sz="12" w:space="0" w:color="auto"/>
            </w:tcBorders>
            <w:shd w:val="clear" w:color="auto" w:fill="auto"/>
            <w:vAlign w:val="center"/>
          </w:tcPr>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Yes</w:t>
            </w:r>
          </w:p>
        </w:tc>
        <w:tc>
          <w:tcPr>
            <w:tcW w:w="694" w:type="dxa"/>
            <w:tcBorders>
              <w:top w:val="single" w:sz="12" w:space="0" w:color="auto"/>
              <w:bottom w:val="single" w:sz="12" w:space="0" w:color="auto"/>
            </w:tcBorders>
            <w:shd w:val="clear" w:color="auto" w:fill="auto"/>
            <w:vAlign w:val="center"/>
          </w:tcPr>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No</w:t>
            </w:r>
          </w:p>
        </w:tc>
        <w:tc>
          <w:tcPr>
            <w:tcW w:w="1467" w:type="dxa"/>
            <w:tcBorders>
              <w:top w:val="single" w:sz="12" w:space="0" w:color="auto"/>
              <w:bottom w:val="single" w:sz="12" w:space="0" w:color="auto"/>
              <w:right w:val="single" w:sz="12" w:space="0" w:color="auto"/>
            </w:tcBorders>
            <w:shd w:val="clear" w:color="auto" w:fill="auto"/>
            <w:vAlign w:val="center"/>
          </w:tcPr>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NA/</w:t>
            </w:r>
          </w:p>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Exceptions</w:t>
            </w:r>
            <w:r w:rsidRPr="00881D95">
              <w:rPr>
                <w:rFonts w:ascii="Arial" w:hAnsi="Arial" w:cs="Arial"/>
                <w:b/>
                <w:sz w:val="20"/>
                <w:szCs w:val="20"/>
                <w:vertAlign w:val="superscript"/>
                <w:lang w:val="en-GB"/>
              </w:rPr>
              <w:t>a</w:t>
            </w:r>
          </w:p>
        </w:tc>
      </w:tr>
      <w:tr w:rsidR="007502B2" w:rsidRPr="00DE3109" w:rsidTr="004E6BA8">
        <w:trPr>
          <w:cantSplit/>
          <w:trHeight w:val="272"/>
          <w:jc w:val="center"/>
        </w:trPr>
        <w:tc>
          <w:tcPr>
            <w:tcW w:w="10439" w:type="dxa"/>
            <w:gridSpan w:val="6"/>
            <w:tcBorders>
              <w:top w:val="single" w:sz="12" w:space="0" w:color="auto"/>
              <w:left w:val="single" w:sz="12" w:space="0" w:color="auto"/>
              <w:bottom w:val="single" w:sz="12" w:space="0" w:color="auto"/>
              <w:right w:val="single" w:sz="12" w:space="0" w:color="auto"/>
            </w:tcBorders>
            <w:shd w:val="clear" w:color="auto" w:fill="CCFFCC"/>
            <w:vAlign w:val="center"/>
          </w:tcPr>
          <w:p w:rsidR="007502B2" w:rsidRPr="004256FB" w:rsidRDefault="004256FB" w:rsidP="004E6BA8">
            <w:pPr>
              <w:spacing w:before="60" w:after="60"/>
              <w:rPr>
                <w:rFonts w:ascii="Arial" w:hAnsi="Arial" w:cs="Arial"/>
                <w:b/>
                <w:lang w:val="en-GB"/>
              </w:rPr>
            </w:pPr>
            <w:r>
              <w:rPr>
                <w:rFonts w:ascii="Arial" w:hAnsi="Arial" w:cs="Arial"/>
                <w:b/>
                <w:lang w:val="en-GB"/>
              </w:rPr>
              <w:t>Idiopathic generalised epilepsy</w:t>
            </w:r>
          </w:p>
        </w:tc>
      </w:tr>
      <w:tr w:rsidR="00FD27E2" w:rsidRPr="00881D95" w:rsidTr="00DA5406">
        <w:trPr>
          <w:cantSplit/>
          <w:trHeight w:val="272"/>
          <w:jc w:val="center"/>
        </w:trPr>
        <w:tc>
          <w:tcPr>
            <w:tcW w:w="592" w:type="dxa"/>
            <w:tcBorders>
              <w:left w:val="single" w:sz="12" w:space="0" w:color="auto"/>
              <w:bottom w:val="single" w:sz="4" w:space="0" w:color="auto"/>
              <w:right w:val="single" w:sz="4" w:space="0" w:color="auto"/>
            </w:tcBorders>
            <w:shd w:val="clear" w:color="auto" w:fill="auto"/>
            <w:vAlign w:val="center"/>
          </w:tcPr>
          <w:p w:rsidR="00FD27E2" w:rsidRPr="00881D95" w:rsidRDefault="00FD27E2" w:rsidP="000B4DD1">
            <w:pPr>
              <w:spacing w:before="60" w:after="60"/>
              <w:rPr>
                <w:rFonts w:ascii="Arial" w:hAnsi="Arial" w:cs="Arial"/>
                <w:sz w:val="20"/>
                <w:szCs w:val="20"/>
                <w:lang w:val="en-GB"/>
              </w:rPr>
            </w:pPr>
            <w:r>
              <w:rPr>
                <w:rFonts w:ascii="Arial" w:hAnsi="Arial" w:cs="Arial"/>
                <w:sz w:val="20"/>
                <w:szCs w:val="20"/>
                <w:lang w:val="en-GB"/>
              </w:rPr>
              <w:t>20</w:t>
            </w:r>
          </w:p>
        </w:tc>
        <w:tc>
          <w:tcPr>
            <w:tcW w:w="720" w:type="dxa"/>
            <w:tcBorders>
              <w:left w:val="single" w:sz="4" w:space="0" w:color="auto"/>
              <w:bottom w:val="single" w:sz="4" w:space="0" w:color="auto"/>
            </w:tcBorders>
            <w:shd w:val="clear" w:color="auto" w:fill="auto"/>
            <w:vAlign w:val="center"/>
          </w:tcPr>
          <w:p w:rsidR="00FD27E2" w:rsidRPr="00881D95" w:rsidRDefault="00FD27E2" w:rsidP="000B4DD1">
            <w:pPr>
              <w:spacing w:before="60" w:after="60"/>
              <w:rPr>
                <w:rFonts w:ascii="Arial" w:hAnsi="Arial" w:cs="Arial"/>
                <w:sz w:val="20"/>
                <w:szCs w:val="20"/>
                <w:lang w:val="en-GB"/>
              </w:rPr>
            </w:pPr>
            <w:r>
              <w:rPr>
                <w:rFonts w:ascii="Arial" w:hAnsi="Arial" w:cs="Arial"/>
                <w:sz w:val="20"/>
                <w:szCs w:val="20"/>
                <w:lang w:val="en-GB"/>
              </w:rPr>
              <w:t>20.1</w:t>
            </w:r>
          </w:p>
        </w:tc>
        <w:tc>
          <w:tcPr>
            <w:tcW w:w="6272" w:type="dxa"/>
            <w:tcBorders>
              <w:bottom w:val="single" w:sz="4" w:space="0" w:color="auto"/>
            </w:tcBorders>
            <w:shd w:val="clear" w:color="auto" w:fill="auto"/>
            <w:vAlign w:val="center"/>
          </w:tcPr>
          <w:p w:rsidR="00FD27E2" w:rsidRPr="00881D95" w:rsidRDefault="00FD27E2" w:rsidP="00DA5406">
            <w:pPr>
              <w:spacing w:before="60" w:after="60"/>
              <w:rPr>
                <w:rFonts w:ascii="Arial" w:hAnsi="Arial" w:cs="Arial"/>
                <w:sz w:val="20"/>
                <w:szCs w:val="20"/>
                <w:lang w:val="en-GB"/>
              </w:rPr>
            </w:pPr>
            <w:r>
              <w:rPr>
                <w:rFonts w:ascii="Arial" w:hAnsi="Arial" w:cs="Arial"/>
                <w:sz w:val="20"/>
                <w:szCs w:val="20"/>
                <w:lang w:val="en-GB"/>
              </w:rPr>
              <w:t>Was sodium valproate offered as first-line treatment?</w:t>
            </w:r>
          </w:p>
        </w:tc>
        <w:tc>
          <w:tcPr>
            <w:tcW w:w="694" w:type="dxa"/>
            <w:tcBorders>
              <w:bottom w:val="single" w:sz="4" w:space="0" w:color="auto"/>
            </w:tcBorders>
            <w:shd w:val="clear" w:color="auto" w:fill="auto"/>
            <w:vAlign w:val="center"/>
          </w:tcPr>
          <w:p w:rsidR="00FD27E2" w:rsidRPr="00881D95" w:rsidRDefault="00FD27E2"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bottom w:val="single" w:sz="4" w:space="0" w:color="auto"/>
            </w:tcBorders>
            <w:shd w:val="clear" w:color="auto" w:fill="auto"/>
            <w:vAlign w:val="center"/>
          </w:tcPr>
          <w:p w:rsidR="00FD27E2" w:rsidRPr="00881D95" w:rsidRDefault="00FD27E2"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bottom w:val="single" w:sz="4" w:space="0" w:color="auto"/>
              <w:right w:val="single" w:sz="12" w:space="0" w:color="auto"/>
            </w:tcBorders>
            <w:shd w:val="clear" w:color="auto" w:fill="auto"/>
          </w:tcPr>
          <w:p w:rsidR="00FD27E2" w:rsidRPr="00881D95" w:rsidRDefault="00FD27E2" w:rsidP="00DA5406">
            <w:pPr>
              <w:spacing w:before="60" w:after="60"/>
              <w:jc w:val="center"/>
              <w:rPr>
                <w:rFonts w:ascii="Arial" w:hAnsi="Arial" w:cs="Arial"/>
                <w:sz w:val="20"/>
                <w:szCs w:val="20"/>
                <w:lang w:val="en-GB"/>
              </w:rPr>
            </w:pPr>
            <w:r>
              <w:rPr>
                <w:rFonts w:ascii="Arial" w:hAnsi="Arial" w:cs="Arial"/>
                <w:b/>
                <w:sz w:val="20"/>
                <w:szCs w:val="20"/>
                <w:lang w:val="en-GB"/>
              </w:rPr>
              <w:t>B</w:t>
            </w:r>
          </w:p>
        </w:tc>
      </w:tr>
      <w:tr w:rsidR="00FD27E2" w:rsidRPr="00881D95" w:rsidTr="004269A4">
        <w:trPr>
          <w:cantSplit/>
          <w:trHeight w:val="272"/>
          <w:jc w:val="center"/>
        </w:trPr>
        <w:tc>
          <w:tcPr>
            <w:tcW w:w="592" w:type="dxa"/>
            <w:tcBorders>
              <w:top w:val="single" w:sz="4" w:space="0" w:color="auto"/>
              <w:left w:val="single" w:sz="12" w:space="0" w:color="auto"/>
              <w:bottom w:val="single" w:sz="4" w:space="0" w:color="auto"/>
              <w:right w:val="single" w:sz="4" w:space="0" w:color="auto"/>
            </w:tcBorders>
            <w:shd w:val="clear" w:color="auto" w:fill="auto"/>
            <w:vAlign w:val="center"/>
          </w:tcPr>
          <w:p w:rsidR="00FD27E2" w:rsidRPr="00881D95" w:rsidRDefault="00FD27E2" w:rsidP="000B4DD1">
            <w:pPr>
              <w:spacing w:before="60" w:after="60"/>
              <w:rPr>
                <w:rFonts w:ascii="Arial" w:hAnsi="Arial" w:cs="Arial"/>
                <w:sz w:val="20"/>
                <w:szCs w:val="20"/>
                <w:lang w:val="en-GB"/>
              </w:rPr>
            </w:pPr>
            <w:r>
              <w:rPr>
                <w:rFonts w:ascii="Arial" w:hAnsi="Arial" w:cs="Arial"/>
                <w:sz w:val="20"/>
                <w:szCs w:val="20"/>
                <w:lang w:val="en-GB"/>
              </w:rPr>
              <w:t>21</w:t>
            </w:r>
          </w:p>
        </w:tc>
        <w:tc>
          <w:tcPr>
            <w:tcW w:w="720" w:type="dxa"/>
            <w:tcBorders>
              <w:top w:val="single" w:sz="4" w:space="0" w:color="auto"/>
              <w:left w:val="single" w:sz="4" w:space="0" w:color="auto"/>
              <w:bottom w:val="single" w:sz="4" w:space="0" w:color="auto"/>
            </w:tcBorders>
            <w:shd w:val="clear" w:color="auto" w:fill="auto"/>
            <w:vAlign w:val="center"/>
          </w:tcPr>
          <w:p w:rsidR="00FD27E2" w:rsidRPr="00881D95" w:rsidRDefault="00FD27E2" w:rsidP="000B4DD1">
            <w:pPr>
              <w:spacing w:before="60" w:after="60"/>
              <w:rPr>
                <w:rFonts w:ascii="Arial" w:hAnsi="Arial" w:cs="Arial"/>
                <w:sz w:val="20"/>
                <w:szCs w:val="20"/>
                <w:lang w:val="en-GB"/>
              </w:rPr>
            </w:pPr>
            <w:r>
              <w:rPr>
                <w:rFonts w:ascii="Arial" w:hAnsi="Arial" w:cs="Arial"/>
                <w:sz w:val="20"/>
                <w:szCs w:val="20"/>
                <w:lang w:val="en-GB"/>
              </w:rPr>
              <w:t>21.1</w:t>
            </w:r>
          </w:p>
        </w:tc>
        <w:tc>
          <w:tcPr>
            <w:tcW w:w="6272" w:type="dxa"/>
            <w:tcBorders>
              <w:top w:val="single" w:sz="4" w:space="0" w:color="auto"/>
              <w:bottom w:val="single" w:sz="4" w:space="0" w:color="auto"/>
            </w:tcBorders>
            <w:shd w:val="clear" w:color="auto" w:fill="auto"/>
            <w:vAlign w:val="center"/>
          </w:tcPr>
          <w:p w:rsidR="00FD27E2" w:rsidRPr="00881D95" w:rsidRDefault="00FD27E2" w:rsidP="00401950">
            <w:pPr>
              <w:spacing w:before="60" w:after="60"/>
              <w:rPr>
                <w:rFonts w:ascii="Arial" w:hAnsi="Arial" w:cs="Arial"/>
                <w:sz w:val="20"/>
                <w:szCs w:val="20"/>
                <w:lang w:val="en-GB"/>
              </w:rPr>
            </w:pPr>
            <w:r>
              <w:rPr>
                <w:rFonts w:ascii="Arial" w:hAnsi="Arial" w:cs="Arial"/>
                <w:sz w:val="20"/>
                <w:szCs w:val="20"/>
                <w:lang w:val="en-GB"/>
              </w:rPr>
              <w:t>If sodium valproate was unsuitable or not tolerated, was lamotrigine offered?</w:t>
            </w:r>
          </w:p>
        </w:tc>
        <w:tc>
          <w:tcPr>
            <w:tcW w:w="694" w:type="dxa"/>
            <w:tcBorders>
              <w:top w:val="single" w:sz="4" w:space="0" w:color="auto"/>
              <w:bottom w:val="single" w:sz="4" w:space="0" w:color="auto"/>
            </w:tcBorders>
            <w:shd w:val="clear" w:color="auto" w:fill="auto"/>
            <w:vAlign w:val="center"/>
          </w:tcPr>
          <w:p w:rsidR="00FD27E2" w:rsidRPr="00881D95" w:rsidRDefault="00FD27E2"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single" w:sz="4" w:space="0" w:color="auto"/>
              <w:bottom w:val="single" w:sz="4" w:space="0" w:color="auto"/>
            </w:tcBorders>
            <w:shd w:val="clear" w:color="auto" w:fill="auto"/>
            <w:vAlign w:val="center"/>
          </w:tcPr>
          <w:p w:rsidR="00FD27E2" w:rsidRPr="00881D95" w:rsidRDefault="00FD27E2"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single" w:sz="4" w:space="0" w:color="auto"/>
              <w:bottom w:val="single" w:sz="4" w:space="0" w:color="auto"/>
              <w:right w:val="single" w:sz="12" w:space="0" w:color="auto"/>
            </w:tcBorders>
            <w:shd w:val="clear" w:color="auto" w:fill="auto"/>
          </w:tcPr>
          <w:p w:rsidR="00FD27E2" w:rsidRPr="00881D95" w:rsidRDefault="00FD27E2" w:rsidP="00DA5406">
            <w:pPr>
              <w:spacing w:before="60" w:after="60"/>
              <w:rPr>
                <w:rFonts w:ascii="Arial" w:hAnsi="Arial" w:cs="Arial"/>
                <w:sz w:val="20"/>
                <w:szCs w:val="20"/>
                <w:lang w:val="en-GB"/>
              </w:rPr>
            </w:pPr>
          </w:p>
        </w:tc>
      </w:tr>
      <w:tr w:rsidR="00FD27E2" w:rsidRPr="00881D95" w:rsidTr="004269A4">
        <w:trPr>
          <w:cantSplit/>
          <w:trHeight w:val="272"/>
          <w:jc w:val="center"/>
        </w:trPr>
        <w:tc>
          <w:tcPr>
            <w:tcW w:w="592" w:type="dxa"/>
            <w:tcBorders>
              <w:top w:val="single" w:sz="4" w:space="0" w:color="auto"/>
              <w:left w:val="single" w:sz="12" w:space="0" w:color="auto"/>
              <w:bottom w:val="nil"/>
              <w:right w:val="single" w:sz="4" w:space="0" w:color="auto"/>
            </w:tcBorders>
            <w:shd w:val="clear" w:color="auto" w:fill="auto"/>
            <w:vAlign w:val="center"/>
          </w:tcPr>
          <w:p w:rsidR="00FD27E2" w:rsidRPr="00881D95" w:rsidRDefault="00FD27E2" w:rsidP="000B4DD1">
            <w:pPr>
              <w:spacing w:before="60" w:after="60"/>
              <w:rPr>
                <w:rFonts w:ascii="Arial" w:hAnsi="Arial" w:cs="Arial"/>
                <w:sz w:val="20"/>
                <w:szCs w:val="20"/>
                <w:lang w:val="en-GB"/>
              </w:rPr>
            </w:pPr>
            <w:r>
              <w:rPr>
                <w:rFonts w:ascii="Arial" w:hAnsi="Arial" w:cs="Arial"/>
                <w:sz w:val="20"/>
                <w:szCs w:val="20"/>
                <w:lang w:val="en-GB"/>
              </w:rPr>
              <w:t>22</w:t>
            </w:r>
          </w:p>
        </w:tc>
        <w:tc>
          <w:tcPr>
            <w:tcW w:w="720" w:type="dxa"/>
            <w:tcBorders>
              <w:top w:val="single" w:sz="4" w:space="0" w:color="auto"/>
              <w:left w:val="single" w:sz="4" w:space="0" w:color="auto"/>
              <w:bottom w:val="nil"/>
            </w:tcBorders>
            <w:shd w:val="clear" w:color="auto" w:fill="auto"/>
            <w:vAlign w:val="center"/>
          </w:tcPr>
          <w:p w:rsidR="00FD27E2" w:rsidRPr="00881D95" w:rsidRDefault="00FD27E2" w:rsidP="000B4DD1">
            <w:pPr>
              <w:spacing w:before="60" w:after="60"/>
              <w:rPr>
                <w:rFonts w:ascii="Arial" w:hAnsi="Arial" w:cs="Arial"/>
                <w:sz w:val="20"/>
                <w:szCs w:val="20"/>
                <w:lang w:val="en-GB"/>
              </w:rPr>
            </w:pPr>
          </w:p>
        </w:tc>
        <w:tc>
          <w:tcPr>
            <w:tcW w:w="6272" w:type="dxa"/>
            <w:tcBorders>
              <w:top w:val="single" w:sz="4" w:space="0" w:color="auto"/>
              <w:bottom w:val="nil"/>
            </w:tcBorders>
            <w:shd w:val="clear" w:color="auto" w:fill="auto"/>
            <w:vAlign w:val="center"/>
          </w:tcPr>
          <w:p w:rsidR="00FD27E2" w:rsidRPr="00881D95" w:rsidRDefault="00FD27E2" w:rsidP="00DA5406">
            <w:pPr>
              <w:spacing w:before="60" w:after="60"/>
              <w:rPr>
                <w:rFonts w:ascii="Arial" w:hAnsi="Arial" w:cs="Arial"/>
                <w:sz w:val="20"/>
                <w:szCs w:val="20"/>
                <w:lang w:val="en-GB"/>
              </w:rPr>
            </w:pPr>
            <w:r>
              <w:rPr>
                <w:rFonts w:ascii="Arial" w:hAnsi="Arial" w:cs="Arial"/>
                <w:sz w:val="20"/>
                <w:szCs w:val="20"/>
                <w:lang w:val="en-GB"/>
              </w:rPr>
              <w:t>Was topiramate prescribed or is there evidence that it was considered?</w:t>
            </w:r>
          </w:p>
        </w:tc>
        <w:tc>
          <w:tcPr>
            <w:tcW w:w="694" w:type="dxa"/>
            <w:tcBorders>
              <w:top w:val="single" w:sz="4" w:space="0" w:color="auto"/>
              <w:bottom w:val="nil"/>
            </w:tcBorders>
            <w:shd w:val="clear" w:color="auto" w:fill="auto"/>
            <w:vAlign w:val="center"/>
          </w:tcPr>
          <w:p w:rsidR="00FD27E2" w:rsidRPr="00881D95" w:rsidRDefault="00FD27E2" w:rsidP="00DA5406">
            <w:pPr>
              <w:spacing w:before="60" w:after="60"/>
              <w:jc w:val="center"/>
              <w:rPr>
                <w:rFonts w:ascii="Arial" w:hAnsi="Arial" w:cs="Arial"/>
                <w:sz w:val="20"/>
                <w:szCs w:val="20"/>
                <w:lang w:val="en-GB"/>
              </w:rPr>
            </w:pPr>
          </w:p>
        </w:tc>
        <w:tc>
          <w:tcPr>
            <w:tcW w:w="694" w:type="dxa"/>
            <w:tcBorders>
              <w:top w:val="single" w:sz="4" w:space="0" w:color="auto"/>
              <w:bottom w:val="nil"/>
            </w:tcBorders>
            <w:shd w:val="clear" w:color="auto" w:fill="auto"/>
            <w:vAlign w:val="center"/>
          </w:tcPr>
          <w:p w:rsidR="00FD27E2" w:rsidRPr="00881D95" w:rsidRDefault="00FD27E2" w:rsidP="00DA5406">
            <w:pPr>
              <w:spacing w:before="60" w:after="60"/>
              <w:jc w:val="center"/>
              <w:rPr>
                <w:rFonts w:ascii="Arial" w:hAnsi="Arial" w:cs="Arial"/>
                <w:sz w:val="20"/>
                <w:szCs w:val="20"/>
                <w:lang w:val="en-GB"/>
              </w:rPr>
            </w:pPr>
          </w:p>
        </w:tc>
        <w:tc>
          <w:tcPr>
            <w:tcW w:w="1467" w:type="dxa"/>
            <w:tcBorders>
              <w:top w:val="single" w:sz="4" w:space="0" w:color="auto"/>
              <w:bottom w:val="nil"/>
              <w:right w:val="single" w:sz="12" w:space="0" w:color="auto"/>
            </w:tcBorders>
            <w:shd w:val="clear" w:color="auto" w:fill="auto"/>
          </w:tcPr>
          <w:p w:rsidR="00FD27E2" w:rsidRPr="00881D95" w:rsidRDefault="00FD27E2" w:rsidP="00DA5406">
            <w:pPr>
              <w:spacing w:before="60" w:after="60"/>
              <w:rPr>
                <w:rFonts w:ascii="Arial" w:hAnsi="Arial" w:cs="Arial"/>
                <w:sz w:val="20"/>
                <w:szCs w:val="20"/>
                <w:lang w:val="en-GB"/>
              </w:rPr>
            </w:pPr>
          </w:p>
        </w:tc>
      </w:tr>
      <w:tr w:rsidR="00FD27E2"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FD27E2" w:rsidRPr="00881D95" w:rsidDel="001B416A" w:rsidRDefault="00FD27E2"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FD27E2" w:rsidRPr="00881D95" w:rsidRDefault="00FD27E2" w:rsidP="000B4DD1">
            <w:pPr>
              <w:spacing w:before="60" w:after="60"/>
              <w:rPr>
                <w:rFonts w:ascii="Arial" w:hAnsi="Arial" w:cs="Arial"/>
                <w:sz w:val="20"/>
                <w:szCs w:val="20"/>
                <w:lang w:val="en-GB"/>
              </w:rPr>
            </w:pPr>
            <w:r>
              <w:rPr>
                <w:rFonts w:ascii="Arial" w:hAnsi="Arial" w:cs="Arial"/>
                <w:sz w:val="20"/>
                <w:szCs w:val="20"/>
                <w:lang w:val="en-GB"/>
              </w:rPr>
              <w:t>22.1</w:t>
            </w:r>
          </w:p>
        </w:tc>
        <w:tc>
          <w:tcPr>
            <w:tcW w:w="6272" w:type="dxa"/>
            <w:tcBorders>
              <w:top w:val="nil"/>
              <w:bottom w:val="nil"/>
            </w:tcBorders>
            <w:shd w:val="clear" w:color="auto" w:fill="auto"/>
            <w:vAlign w:val="center"/>
          </w:tcPr>
          <w:p w:rsidR="00FD27E2" w:rsidRPr="00881D95" w:rsidRDefault="00FD27E2" w:rsidP="00DA5406">
            <w:pPr>
              <w:pStyle w:val="Bulletleft1"/>
              <w:spacing w:before="60" w:after="60" w:line="240" w:lineRule="auto"/>
              <w:rPr>
                <w:rFonts w:cs="Arial"/>
                <w:sz w:val="20"/>
                <w:szCs w:val="20"/>
                <w:lang w:val="en-GB"/>
              </w:rPr>
            </w:pPr>
            <w:r>
              <w:rPr>
                <w:sz w:val="20"/>
                <w:szCs w:val="20"/>
              </w:rPr>
              <w:t>prescribed</w:t>
            </w:r>
          </w:p>
        </w:tc>
        <w:tc>
          <w:tcPr>
            <w:tcW w:w="694" w:type="dxa"/>
            <w:tcBorders>
              <w:top w:val="nil"/>
              <w:bottom w:val="nil"/>
            </w:tcBorders>
            <w:shd w:val="clear" w:color="auto" w:fill="auto"/>
            <w:vAlign w:val="center"/>
          </w:tcPr>
          <w:p w:rsidR="00FD27E2" w:rsidRPr="00881D95" w:rsidRDefault="00FD27E2"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FD27E2" w:rsidRPr="00881D95" w:rsidRDefault="00FD27E2"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FD27E2" w:rsidRPr="00881D95" w:rsidRDefault="00FD27E2" w:rsidP="00DA5406">
            <w:pPr>
              <w:spacing w:before="60" w:after="60"/>
              <w:jc w:val="center"/>
              <w:rPr>
                <w:rFonts w:ascii="Arial" w:hAnsi="Arial" w:cs="Arial"/>
                <w:b/>
                <w:sz w:val="20"/>
                <w:szCs w:val="20"/>
                <w:lang w:val="en-GB"/>
              </w:rPr>
            </w:pPr>
          </w:p>
        </w:tc>
      </w:tr>
      <w:tr w:rsidR="00FD27E2" w:rsidRPr="00881D95" w:rsidTr="00DA5406">
        <w:trPr>
          <w:cantSplit/>
          <w:trHeight w:val="272"/>
          <w:jc w:val="center"/>
        </w:trPr>
        <w:tc>
          <w:tcPr>
            <w:tcW w:w="592" w:type="dxa"/>
            <w:tcBorders>
              <w:top w:val="nil"/>
              <w:left w:val="single" w:sz="12" w:space="0" w:color="auto"/>
              <w:right w:val="single" w:sz="4" w:space="0" w:color="auto"/>
            </w:tcBorders>
            <w:shd w:val="clear" w:color="auto" w:fill="auto"/>
            <w:vAlign w:val="center"/>
          </w:tcPr>
          <w:p w:rsidR="00FD27E2" w:rsidRPr="00881D95" w:rsidDel="001B416A" w:rsidRDefault="00FD27E2" w:rsidP="000B4DD1">
            <w:pPr>
              <w:spacing w:before="60" w:after="60"/>
              <w:rPr>
                <w:rFonts w:ascii="Arial" w:hAnsi="Arial" w:cs="Arial"/>
                <w:sz w:val="20"/>
                <w:szCs w:val="20"/>
                <w:lang w:val="en-GB"/>
              </w:rPr>
            </w:pPr>
          </w:p>
        </w:tc>
        <w:tc>
          <w:tcPr>
            <w:tcW w:w="720" w:type="dxa"/>
            <w:tcBorders>
              <w:top w:val="nil"/>
              <w:left w:val="single" w:sz="4" w:space="0" w:color="auto"/>
            </w:tcBorders>
            <w:shd w:val="clear" w:color="auto" w:fill="auto"/>
            <w:vAlign w:val="center"/>
          </w:tcPr>
          <w:p w:rsidR="00FD27E2" w:rsidRPr="00881D95" w:rsidRDefault="00FD27E2" w:rsidP="000B4DD1">
            <w:pPr>
              <w:spacing w:before="60" w:after="60"/>
              <w:rPr>
                <w:rFonts w:ascii="Arial" w:hAnsi="Arial" w:cs="Arial"/>
                <w:sz w:val="20"/>
                <w:szCs w:val="20"/>
                <w:lang w:val="en-GB"/>
              </w:rPr>
            </w:pPr>
            <w:r>
              <w:rPr>
                <w:rFonts w:ascii="Arial" w:hAnsi="Arial" w:cs="Arial"/>
                <w:sz w:val="20"/>
                <w:szCs w:val="20"/>
                <w:lang w:val="en-GB"/>
              </w:rPr>
              <w:t>22</w:t>
            </w:r>
            <w:r w:rsidRPr="00881D95">
              <w:rPr>
                <w:rFonts w:ascii="Arial" w:hAnsi="Arial" w:cs="Arial"/>
                <w:sz w:val="20"/>
                <w:szCs w:val="20"/>
                <w:lang w:val="en-GB"/>
              </w:rPr>
              <w:t>.2</w:t>
            </w:r>
          </w:p>
        </w:tc>
        <w:tc>
          <w:tcPr>
            <w:tcW w:w="6272" w:type="dxa"/>
            <w:tcBorders>
              <w:top w:val="nil"/>
            </w:tcBorders>
            <w:shd w:val="clear" w:color="auto" w:fill="auto"/>
            <w:vAlign w:val="center"/>
          </w:tcPr>
          <w:p w:rsidR="00FD27E2" w:rsidRPr="00881D95" w:rsidRDefault="00FD27E2" w:rsidP="00DA5406">
            <w:pPr>
              <w:pStyle w:val="Bulletleft1"/>
              <w:spacing w:before="60" w:after="60" w:line="240" w:lineRule="auto"/>
              <w:rPr>
                <w:rFonts w:cs="Arial"/>
                <w:sz w:val="20"/>
                <w:szCs w:val="20"/>
                <w:lang w:val="en-GB"/>
              </w:rPr>
            </w:pPr>
            <w:r>
              <w:rPr>
                <w:sz w:val="20"/>
                <w:szCs w:val="20"/>
              </w:rPr>
              <w:t>considered</w:t>
            </w:r>
          </w:p>
        </w:tc>
        <w:tc>
          <w:tcPr>
            <w:tcW w:w="694" w:type="dxa"/>
            <w:tcBorders>
              <w:top w:val="nil"/>
            </w:tcBorders>
            <w:shd w:val="clear" w:color="auto" w:fill="auto"/>
            <w:vAlign w:val="center"/>
          </w:tcPr>
          <w:p w:rsidR="00FD27E2" w:rsidRPr="00881D95" w:rsidRDefault="00FD27E2"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tcBorders>
            <w:shd w:val="clear" w:color="auto" w:fill="auto"/>
            <w:vAlign w:val="center"/>
          </w:tcPr>
          <w:p w:rsidR="00FD27E2" w:rsidRPr="00881D95" w:rsidRDefault="00FD27E2"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right w:val="single" w:sz="12" w:space="0" w:color="auto"/>
            </w:tcBorders>
            <w:shd w:val="clear" w:color="auto" w:fill="auto"/>
            <w:vAlign w:val="center"/>
          </w:tcPr>
          <w:p w:rsidR="00FD27E2" w:rsidRPr="00881D95" w:rsidRDefault="00FD27E2" w:rsidP="00DA5406">
            <w:pPr>
              <w:spacing w:before="60" w:after="60"/>
              <w:rPr>
                <w:rFonts w:ascii="Arial" w:hAnsi="Arial" w:cs="Arial"/>
                <w:b/>
                <w:sz w:val="20"/>
                <w:szCs w:val="20"/>
                <w:lang w:val="en-GB"/>
              </w:rPr>
            </w:pPr>
          </w:p>
        </w:tc>
      </w:tr>
      <w:tr w:rsidR="00FD27E2" w:rsidRPr="00881D95" w:rsidTr="004E6BA8">
        <w:trPr>
          <w:cantSplit/>
          <w:trHeight w:val="272"/>
          <w:jc w:val="center"/>
        </w:trPr>
        <w:tc>
          <w:tcPr>
            <w:tcW w:w="592" w:type="dxa"/>
            <w:tcBorders>
              <w:top w:val="single" w:sz="12" w:space="0" w:color="auto"/>
              <w:left w:val="single" w:sz="12" w:space="0" w:color="auto"/>
              <w:bottom w:val="nil"/>
              <w:right w:val="single" w:sz="4" w:space="0" w:color="auto"/>
            </w:tcBorders>
            <w:shd w:val="clear" w:color="auto" w:fill="auto"/>
            <w:vAlign w:val="center"/>
          </w:tcPr>
          <w:p w:rsidR="00FD27E2" w:rsidRPr="00881D95" w:rsidRDefault="00FD27E2" w:rsidP="000B4DD1">
            <w:pPr>
              <w:spacing w:before="60" w:after="60"/>
              <w:rPr>
                <w:rFonts w:ascii="Arial" w:hAnsi="Arial" w:cs="Arial"/>
                <w:sz w:val="20"/>
                <w:szCs w:val="20"/>
                <w:lang w:val="en-GB"/>
              </w:rPr>
            </w:pPr>
            <w:r>
              <w:rPr>
                <w:rFonts w:ascii="Arial" w:hAnsi="Arial" w:cs="Arial"/>
                <w:sz w:val="20"/>
                <w:szCs w:val="20"/>
                <w:lang w:val="en-GB"/>
              </w:rPr>
              <w:t>23</w:t>
            </w:r>
          </w:p>
        </w:tc>
        <w:tc>
          <w:tcPr>
            <w:tcW w:w="720" w:type="dxa"/>
            <w:tcBorders>
              <w:top w:val="single" w:sz="12" w:space="0" w:color="auto"/>
              <w:left w:val="single" w:sz="4" w:space="0" w:color="auto"/>
              <w:bottom w:val="nil"/>
            </w:tcBorders>
            <w:shd w:val="clear" w:color="auto" w:fill="auto"/>
            <w:vAlign w:val="center"/>
          </w:tcPr>
          <w:p w:rsidR="00FD27E2" w:rsidRPr="00881D95" w:rsidRDefault="00FD27E2" w:rsidP="000B4DD1">
            <w:pPr>
              <w:spacing w:before="60" w:after="60"/>
              <w:rPr>
                <w:rFonts w:ascii="Arial" w:hAnsi="Arial" w:cs="Arial"/>
                <w:sz w:val="20"/>
                <w:szCs w:val="20"/>
                <w:lang w:val="en-GB"/>
              </w:rPr>
            </w:pPr>
          </w:p>
        </w:tc>
        <w:tc>
          <w:tcPr>
            <w:tcW w:w="6272" w:type="dxa"/>
            <w:tcBorders>
              <w:top w:val="single" w:sz="12" w:space="0" w:color="auto"/>
              <w:bottom w:val="nil"/>
            </w:tcBorders>
            <w:shd w:val="clear" w:color="auto" w:fill="auto"/>
            <w:vAlign w:val="center"/>
          </w:tcPr>
          <w:p w:rsidR="00FD27E2" w:rsidRPr="00881D95" w:rsidRDefault="00FD27E2" w:rsidP="004E6BA8">
            <w:pPr>
              <w:spacing w:before="60" w:after="60"/>
              <w:rPr>
                <w:rFonts w:ascii="Arial" w:hAnsi="Arial" w:cs="Arial"/>
                <w:sz w:val="20"/>
                <w:szCs w:val="20"/>
                <w:lang w:val="en-GB"/>
              </w:rPr>
            </w:pPr>
            <w:r>
              <w:rPr>
                <w:rFonts w:ascii="Arial" w:hAnsi="Arial" w:cs="Arial"/>
                <w:sz w:val="20"/>
                <w:szCs w:val="20"/>
                <w:lang w:val="en-GB"/>
              </w:rPr>
              <w:t>If first-line treatment was ineffective or not tolerated, were any of the following offered as adjunctive treatment?</w:t>
            </w:r>
          </w:p>
        </w:tc>
        <w:tc>
          <w:tcPr>
            <w:tcW w:w="694" w:type="dxa"/>
            <w:tcBorders>
              <w:top w:val="single" w:sz="12" w:space="0" w:color="auto"/>
              <w:bottom w:val="nil"/>
            </w:tcBorders>
            <w:shd w:val="clear" w:color="auto" w:fill="auto"/>
            <w:vAlign w:val="center"/>
          </w:tcPr>
          <w:p w:rsidR="00FD27E2" w:rsidRPr="00881D95" w:rsidRDefault="00FD27E2" w:rsidP="004E6BA8">
            <w:pPr>
              <w:spacing w:before="60" w:after="60"/>
              <w:jc w:val="center"/>
              <w:rPr>
                <w:rFonts w:ascii="Arial" w:hAnsi="Arial" w:cs="Arial"/>
                <w:sz w:val="20"/>
                <w:szCs w:val="20"/>
                <w:lang w:val="en-GB"/>
              </w:rPr>
            </w:pPr>
          </w:p>
        </w:tc>
        <w:tc>
          <w:tcPr>
            <w:tcW w:w="694" w:type="dxa"/>
            <w:tcBorders>
              <w:top w:val="single" w:sz="12" w:space="0" w:color="auto"/>
              <w:bottom w:val="nil"/>
            </w:tcBorders>
            <w:shd w:val="clear" w:color="auto" w:fill="auto"/>
            <w:vAlign w:val="center"/>
          </w:tcPr>
          <w:p w:rsidR="00FD27E2" w:rsidRPr="00881D95" w:rsidRDefault="00FD27E2" w:rsidP="004E6BA8">
            <w:pPr>
              <w:spacing w:before="60" w:after="60"/>
              <w:jc w:val="center"/>
              <w:rPr>
                <w:rFonts w:ascii="Arial" w:hAnsi="Arial" w:cs="Arial"/>
                <w:sz w:val="20"/>
                <w:szCs w:val="20"/>
                <w:lang w:val="en-GB"/>
              </w:rPr>
            </w:pPr>
          </w:p>
        </w:tc>
        <w:tc>
          <w:tcPr>
            <w:tcW w:w="1467" w:type="dxa"/>
            <w:tcBorders>
              <w:top w:val="single" w:sz="12" w:space="0" w:color="auto"/>
              <w:bottom w:val="nil"/>
              <w:right w:val="single" w:sz="12" w:space="0" w:color="auto"/>
            </w:tcBorders>
            <w:shd w:val="clear" w:color="auto" w:fill="auto"/>
            <w:vAlign w:val="center"/>
          </w:tcPr>
          <w:p w:rsidR="00FD27E2" w:rsidRPr="00881D95" w:rsidRDefault="00FD27E2" w:rsidP="004E6BA8">
            <w:pPr>
              <w:spacing w:before="60" w:after="60"/>
              <w:jc w:val="center"/>
              <w:rPr>
                <w:rFonts w:ascii="Arial" w:hAnsi="Arial" w:cs="Arial"/>
                <w:b/>
                <w:sz w:val="20"/>
                <w:szCs w:val="20"/>
                <w:lang w:val="en-GB"/>
              </w:rPr>
            </w:pPr>
          </w:p>
        </w:tc>
      </w:tr>
      <w:tr w:rsidR="00FD27E2"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FD27E2" w:rsidRPr="00881D95" w:rsidDel="001B416A" w:rsidRDefault="00FD27E2"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FD27E2" w:rsidRPr="00881D95" w:rsidRDefault="00FD27E2" w:rsidP="000B4DD1">
            <w:pPr>
              <w:spacing w:before="60" w:after="60"/>
              <w:rPr>
                <w:rFonts w:ascii="Arial" w:hAnsi="Arial" w:cs="Arial"/>
                <w:sz w:val="20"/>
                <w:szCs w:val="20"/>
                <w:lang w:val="en-GB"/>
              </w:rPr>
            </w:pPr>
            <w:r>
              <w:rPr>
                <w:rFonts w:ascii="Arial" w:hAnsi="Arial" w:cs="Arial"/>
                <w:sz w:val="20"/>
                <w:szCs w:val="20"/>
                <w:lang w:val="en-GB"/>
              </w:rPr>
              <w:t>23</w:t>
            </w:r>
            <w:r w:rsidRPr="00881D95">
              <w:rPr>
                <w:rFonts w:ascii="Arial" w:hAnsi="Arial" w:cs="Arial"/>
                <w:sz w:val="20"/>
                <w:szCs w:val="20"/>
                <w:lang w:val="en-GB"/>
              </w:rPr>
              <w:t>.1</w:t>
            </w:r>
          </w:p>
        </w:tc>
        <w:tc>
          <w:tcPr>
            <w:tcW w:w="6272" w:type="dxa"/>
            <w:tcBorders>
              <w:top w:val="nil"/>
              <w:bottom w:val="nil"/>
            </w:tcBorders>
            <w:shd w:val="clear" w:color="auto" w:fill="auto"/>
            <w:vAlign w:val="center"/>
          </w:tcPr>
          <w:p w:rsidR="00FD27E2" w:rsidRPr="00881D95" w:rsidRDefault="00FD27E2" w:rsidP="00DA5406">
            <w:pPr>
              <w:pStyle w:val="Bulletleft1"/>
              <w:spacing w:before="60" w:after="60" w:line="240" w:lineRule="auto"/>
              <w:rPr>
                <w:rFonts w:cs="Arial"/>
                <w:sz w:val="20"/>
                <w:szCs w:val="20"/>
                <w:lang w:val="en-GB"/>
              </w:rPr>
            </w:pPr>
            <w:r>
              <w:rPr>
                <w:sz w:val="20"/>
                <w:szCs w:val="20"/>
              </w:rPr>
              <w:t>lamotrigine</w:t>
            </w:r>
          </w:p>
        </w:tc>
        <w:tc>
          <w:tcPr>
            <w:tcW w:w="694" w:type="dxa"/>
            <w:tcBorders>
              <w:top w:val="nil"/>
              <w:bottom w:val="nil"/>
            </w:tcBorders>
            <w:shd w:val="clear" w:color="auto" w:fill="auto"/>
            <w:vAlign w:val="center"/>
          </w:tcPr>
          <w:p w:rsidR="00FD27E2" w:rsidRPr="00881D95" w:rsidRDefault="00FD27E2"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FD27E2" w:rsidRPr="00881D95" w:rsidRDefault="00FD27E2"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FD27E2" w:rsidRPr="00881D95" w:rsidRDefault="00FD27E2" w:rsidP="00DA5406">
            <w:pPr>
              <w:spacing w:before="60" w:after="60"/>
              <w:jc w:val="center"/>
              <w:rPr>
                <w:rFonts w:ascii="Arial" w:hAnsi="Arial" w:cs="Arial"/>
                <w:b/>
                <w:sz w:val="20"/>
                <w:szCs w:val="20"/>
                <w:lang w:val="en-GB"/>
              </w:rPr>
            </w:pPr>
          </w:p>
        </w:tc>
      </w:tr>
      <w:tr w:rsidR="00FD27E2"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FD27E2" w:rsidRPr="00881D95" w:rsidDel="001B416A" w:rsidRDefault="00FD27E2"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FD27E2" w:rsidRPr="00881D95" w:rsidRDefault="00FD27E2" w:rsidP="000B4DD1">
            <w:pPr>
              <w:spacing w:before="60" w:after="60"/>
              <w:rPr>
                <w:rFonts w:ascii="Arial" w:hAnsi="Arial" w:cs="Arial"/>
                <w:sz w:val="20"/>
                <w:szCs w:val="20"/>
                <w:lang w:val="en-GB"/>
              </w:rPr>
            </w:pPr>
            <w:r>
              <w:rPr>
                <w:rFonts w:ascii="Arial" w:hAnsi="Arial" w:cs="Arial"/>
                <w:sz w:val="20"/>
                <w:szCs w:val="20"/>
                <w:lang w:val="en-GB"/>
              </w:rPr>
              <w:t>23.2</w:t>
            </w:r>
          </w:p>
        </w:tc>
        <w:tc>
          <w:tcPr>
            <w:tcW w:w="6272" w:type="dxa"/>
            <w:tcBorders>
              <w:top w:val="nil"/>
              <w:bottom w:val="nil"/>
            </w:tcBorders>
            <w:shd w:val="clear" w:color="auto" w:fill="auto"/>
            <w:vAlign w:val="center"/>
          </w:tcPr>
          <w:p w:rsidR="00FD27E2" w:rsidRPr="00881D95" w:rsidRDefault="00FD27E2" w:rsidP="00DA5406">
            <w:pPr>
              <w:pStyle w:val="Bulletleft1"/>
              <w:spacing w:before="60" w:after="60" w:line="240" w:lineRule="auto"/>
              <w:rPr>
                <w:rFonts w:cs="Arial"/>
                <w:sz w:val="20"/>
                <w:szCs w:val="20"/>
                <w:lang w:val="en-GB"/>
              </w:rPr>
            </w:pPr>
            <w:r>
              <w:rPr>
                <w:sz w:val="20"/>
                <w:szCs w:val="20"/>
              </w:rPr>
              <w:t>levetiracetam</w:t>
            </w:r>
          </w:p>
        </w:tc>
        <w:tc>
          <w:tcPr>
            <w:tcW w:w="694" w:type="dxa"/>
            <w:tcBorders>
              <w:top w:val="nil"/>
              <w:bottom w:val="nil"/>
            </w:tcBorders>
            <w:shd w:val="clear" w:color="auto" w:fill="auto"/>
            <w:vAlign w:val="center"/>
          </w:tcPr>
          <w:p w:rsidR="00FD27E2" w:rsidRPr="00881D95" w:rsidRDefault="00FD27E2"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FD27E2" w:rsidRPr="00881D95" w:rsidRDefault="00FD27E2"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FD27E2" w:rsidRPr="00881D95" w:rsidRDefault="00FD27E2" w:rsidP="00DA5406">
            <w:pPr>
              <w:spacing w:before="60" w:after="60"/>
              <w:jc w:val="center"/>
              <w:rPr>
                <w:rFonts w:ascii="Arial" w:hAnsi="Arial" w:cs="Arial"/>
                <w:b/>
                <w:sz w:val="20"/>
                <w:szCs w:val="20"/>
                <w:lang w:val="en-GB"/>
              </w:rPr>
            </w:pPr>
          </w:p>
        </w:tc>
      </w:tr>
      <w:tr w:rsidR="00FD27E2" w:rsidRPr="00881D95" w:rsidTr="00EB5C5D">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FD27E2" w:rsidRPr="00881D95" w:rsidDel="001B416A" w:rsidRDefault="00FD27E2"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FD27E2" w:rsidRPr="00881D95" w:rsidRDefault="00FD27E2" w:rsidP="000B4DD1">
            <w:pPr>
              <w:spacing w:before="60" w:after="60"/>
              <w:rPr>
                <w:rFonts w:ascii="Arial" w:hAnsi="Arial" w:cs="Arial"/>
                <w:sz w:val="20"/>
                <w:szCs w:val="20"/>
                <w:lang w:val="en-GB"/>
              </w:rPr>
            </w:pPr>
            <w:r>
              <w:rPr>
                <w:rFonts w:ascii="Arial" w:hAnsi="Arial" w:cs="Arial"/>
                <w:sz w:val="20"/>
                <w:szCs w:val="20"/>
                <w:lang w:val="en-GB"/>
              </w:rPr>
              <w:t>23.3</w:t>
            </w:r>
          </w:p>
        </w:tc>
        <w:tc>
          <w:tcPr>
            <w:tcW w:w="6272" w:type="dxa"/>
            <w:tcBorders>
              <w:top w:val="nil"/>
              <w:bottom w:val="nil"/>
            </w:tcBorders>
            <w:shd w:val="clear" w:color="auto" w:fill="auto"/>
            <w:vAlign w:val="center"/>
          </w:tcPr>
          <w:p w:rsidR="00FD27E2" w:rsidRPr="00881D95" w:rsidRDefault="00FD27E2" w:rsidP="00DA5406">
            <w:pPr>
              <w:pStyle w:val="Bulletleft1"/>
              <w:spacing w:before="60" w:after="60" w:line="240" w:lineRule="auto"/>
              <w:rPr>
                <w:rFonts w:cs="Arial"/>
                <w:sz w:val="20"/>
                <w:szCs w:val="20"/>
                <w:lang w:val="en-GB"/>
              </w:rPr>
            </w:pPr>
            <w:r>
              <w:rPr>
                <w:sz w:val="20"/>
                <w:szCs w:val="20"/>
              </w:rPr>
              <w:t>sodium valproate</w:t>
            </w:r>
          </w:p>
        </w:tc>
        <w:tc>
          <w:tcPr>
            <w:tcW w:w="694" w:type="dxa"/>
            <w:tcBorders>
              <w:top w:val="nil"/>
              <w:bottom w:val="nil"/>
            </w:tcBorders>
            <w:shd w:val="clear" w:color="auto" w:fill="auto"/>
            <w:vAlign w:val="center"/>
          </w:tcPr>
          <w:p w:rsidR="00FD27E2" w:rsidRPr="00881D95" w:rsidRDefault="00FD27E2"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FD27E2" w:rsidRPr="00881D95" w:rsidRDefault="00FD27E2"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FD27E2" w:rsidRPr="00881D95" w:rsidRDefault="00FD27E2" w:rsidP="00DA5406">
            <w:pPr>
              <w:spacing w:before="60" w:after="60"/>
              <w:rPr>
                <w:rFonts w:ascii="Arial" w:hAnsi="Arial" w:cs="Arial"/>
                <w:b/>
                <w:sz w:val="20"/>
                <w:szCs w:val="20"/>
                <w:lang w:val="en-GB"/>
              </w:rPr>
            </w:pPr>
          </w:p>
        </w:tc>
      </w:tr>
      <w:tr w:rsidR="00FD27E2" w:rsidRPr="00881D95" w:rsidTr="004E6BA8">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FD27E2" w:rsidRPr="00881D95" w:rsidDel="001B416A" w:rsidRDefault="00FD27E2"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FD27E2" w:rsidRPr="00881D95" w:rsidRDefault="00FD27E2" w:rsidP="000B4DD1">
            <w:pPr>
              <w:spacing w:before="60" w:after="60"/>
              <w:rPr>
                <w:rFonts w:ascii="Arial" w:hAnsi="Arial" w:cs="Arial"/>
                <w:sz w:val="20"/>
                <w:szCs w:val="20"/>
                <w:lang w:val="en-GB"/>
              </w:rPr>
            </w:pPr>
            <w:r>
              <w:rPr>
                <w:rFonts w:ascii="Arial" w:hAnsi="Arial" w:cs="Arial"/>
                <w:sz w:val="20"/>
                <w:szCs w:val="20"/>
                <w:lang w:val="en-GB"/>
              </w:rPr>
              <w:t>23.4</w:t>
            </w:r>
          </w:p>
        </w:tc>
        <w:tc>
          <w:tcPr>
            <w:tcW w:w="6272" w:type="dxa"/>
            <w:tcBorders>
              <w:top w:val="nil"/>
              <w:bottom w:val="nil"/>
            </w:tcBorders>
            <w:shd w:val="clear" w:color="auto" w:fill="auto"/>
            <w:vAlign w:val="center"/>
          </w:tcPr>
          <w:p w:rsidR="00FD27E2" w:rsidRPr="00881D95" w:rsidRDefault="00FD27E2" w:rsidP="004E6BA8">
            <w:pPr>
              <w:pStyle w:val="Bulletleft1"/>
              <w:spacing w:before="60" w:after="60" w:line="240" w:lineRule="auto"/>
              <w:rPr>
                <w:rFonts w:cs="Arial"/>
                <w:sz w:val="20"/>
                <w:szCs w:val="20"/>
                <w:lang w:val="en-GB"/>
              </w:rPr>
            </w:pPr>
            <w:r>
              <w:rPr>
                <w:sz w:val="20"/>
                <w:szCs w:val="20"/>
              </w:rPr>
              <w:t>topiramate</w:t>
            </w:r>
          </w:p>
        </w:tc>
        <w:tc>
          <w:tcPr>
            <w:tcW w:w="694" w:type="dxa"/>
            <w:tcBorders>
              <w:top w:val="nil"/>
              <w:bottom w:val="nil"/>
            </w:tcBorders>
            <w:shd w:val="clear" w:color="auto" w:fill="auto"/>
            <w:vAlign w:val="center"/>
          </w:tcPr>
          <w:p w:rsidR="00FD27E2" w:rsidRPr="00881D95" w:rsidRDefault="00FD27E2"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FD27E2" w:rsidRPr="00881D95" w:rsidRDefault="00FD27E2"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FD27E2" w:rsidRPr="00881D95" w:rsidRDefault="00FD27E2" w:rsidP="004E6BA8">
            <w:pPr>
              <w:spacing w:before="60" w:after="60"/>
              <w:jc w:val="center"/>
              <w:rPr>
                <w:rFonts w:ascii="Arial" w:hAnsi="Arial" w:cs="Arial"/>
                <w:b/>
                <w:sz w:val="20"/>
                <w:szCs w:val="20"/>
                <w:lang w:val="en-GB"/>
              </w:rPr>
            </w:pPr>
          </w:p>
        </w:tc>
      </w:tr>
      <w:tr w:rsidR="00FD27E2" w:rsidRPr="00881D95" w:rsidTr="004E6BA8">
        <w:trPr>
          <w:cantSplit/>
          <w:trHeight w:val="272"/>
          <w:jc w:val="center"/>
        </w:trPr>
        <w:tc>
          <w:tcPr>
            <w:tcW w:w="592" w:type="dxa"/>
            <w:tcBorders>
              <w:top w:val="nil"/>
              <w:left w:val="single" w:sz="12" w:space="0" w:color="auto"/>
              <w:right w:val="single" w:sz="4" w:space="0" w:color="auto"/>
            </w:tcBorders>
            <w:shd w:val="clear" w:color="auto" w:fill="auto"/>
            <w:vAlign w:val="center"/>
          </w:tcPr>
          <w:p w:rsidR="00FD27E2" w:rsidRPr="00881D95" w:rsidDel="001B416A" w:rsidRDefault="00FD27E2" w:rsidP="000B4DD1">
            <w:pPr>
              <w:spacing w:before="60" w:after="60"/>
              <w:rPr>
                <w:rFonts w:ascii="Arial" w:hAnsi="Arial" w:cs="Arial"/>
                <w:sz w:val="20"/>
                <w:szCs w:val="20"/>
                <w:lang w:val="en-GB"/>
              </w:rPr>
            </w:pPr>
          </w:p>
        </w:tc>
        <w:tc>
          <w:tcPr>
            <w:tcW w:w="720" w:type="dxa"/>
            <w:tcBorders>
              <w:top w:val="nil"/>
              <w:left w:val="single" w:sz="4" w:space="0" w:color="auto"/>
            </w:tcBorders>
            <w:shd w:val="clear" w:color="auto" w:fill="auto"/>
            <w:vAlign w:val="center"/>
          </w:tcPr>
          <w:p w:rsidR="00FD27E2" w:rsidRPr="00881D95" w:rsidRDefault="00FD27E2" w:rsidP="000B4DD1">
            <w:pPr>
              <w:spacing w:before="60" w:after="60"/>
              <w:rPr>
                <w:rFonts w:ascii="Arial" w:hAnsi="Arial" w:cs="Arial"/>
                <w:sz w:val="20"/>
                <w:szCs w:val="20"/>
                <w:lang w:val="en-GB"/>
              </w:rPr>
            </w:pPr>
            <w:r>
              <w:rPr>
                <w:rFonts w:ascii="Arial" w:hAnsi="Arial" w:cs="Arial"/>
                <w:sz w:val="20"/>
                <w:szCs w:val="20"/>
                <w:lang w:val="en-GB"/>
              </w:rPr>
              <w:t>23.5</w:t>
            </w:r>
          </w:p>
        </w:tc>
        <w:tc>
          <w:tcPr>
            <w:tcW w:w="6272" w:type="dxa"/>
            <w:tcBorders>
              <w:top w:val="nil"/>
            </w:tcBorders>
            <w:shd w:val="clear" w:color="auto" w:fill="auto"/>
            <w:vAlign w:val="center"/>
          </w:tcPr>
          <w:p w:rsidR="00FD27E2" w:rsidRPr="00881D95" w:rsidRDefault="00FD27E2" w:rsidP="004E6BA8">
            <w:pPr>
              <w:pStyle w:val="Bulletleft1"/>
              <w:spacing w:before="60" w:after="60" w:line="240" w:lineRule="auto"/>
              <w:rPr>
                <w:rFonts w:cs="Arial"/>
                <w:sz w:val="20"/>
                <w:szCs w:val="20"/>
                <w:lang w:val="en-GB"/>
              </w:rPr>
            </w:pPr>
            <w:r>
              <w:rPr>
                <w:sz w:val="20"/>
                <w:szCs w:val="20"/>
              </w:rPr>
              <w:t>other</w:t>
            </w:r>
          </w:p>
        </w:tc>
        <w:tc>
          <w:tcPr>
            <w:tcW w:w="694" w:type="dxa"/>
            <w:tcBorders>
              <w:top w:val="nil"/>
            </w:tcBorders>
            <w:shd w:val="clear" w:color="auto" w:fill="auto"/>
            <w:vAlign w:val="center"/>
          </w:tcPr>
          <w:p w:rsidR="00FD27E2" w:rsidRPr="00881D95" w:rsidRDefault="00FD27E2"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tcBorders>
            <w:shd w:val="clear" w:color="auto" w:fill="auto"/>
            <w:vAlign w:val="center"/>
          </w:tcPr>
          <w:p w:rsidR="00FD27E2" w:rsidRPr="00881D95" w:rsidRDefault="00FD27E2"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right w:val="single" w:sz="12" w:space="0" w:color="auto"/>
            </w:tcBorders>
            <w:shd w:val="clear" w:color="auto" w:fill="auto"/>
            <w:vAlign w:val="center"/>
          </w:tcPr>
          <w:p w:rsidR="00FD27E2" w:rsidRPr="00881D95" w:rsidRDefault="00FD27E2" w:rsidP="004E6BA8">
            <w:pPr>
              <w:spacing w:before="60" w:after="60"/>
              <w:rPr>
                <w:rFonts w:ascii="Arial" w:hAnsi="Arial" w:cs="Arial"/>
                <w:b/>
                <w:sz w:val="20"/>
                <w:szCs w:val="20"/>
                <w:lang w:val="en-GB"/>
              </w:rPr>
            </w:pPr>
          </w:p>
        </w:tc>
      </w:tr>
    </w:tbl>
    <w:p w:rsidR="000511E3" w:rsidRDefault="000511E3">
      <w:r>
        <w:br w:type="page"/>
      </w:r>
    </w:p>
    <w:tbl>
      <w:tblPr>
        <w:tblW w:w="10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720"/>
        <w:gridCol w:w="6272"/>
        <w:gridCol w:w="694"/>
        <w:gridCol w:w="694"/>
        <w:gridCol w:w="1467"/>
      </w:tblGrid>
      <w:tr w:rsidR="000511E3" w:rsidRPr="00881D95" w:rsidTr="000511E3">
        <w:trPr>
          <w:cantSplit/>
          <w:trHeight w:val="272"/>
          <w:tblHeader/>
          <w:jc w:val="center"/>
        </w:trPr>
        <w:tc>
          <w:tcPr>
            <w:tcW w:w="592" w:type="dxa"/>
            <w:tcBorders>
              <w:top w:val="single" w:sz="12" w:space="0" w:color="auto"/>
              <w:left w:val="single" w:sz="12" w:space="0" w:color="auto"/>
              <w:bottom w:val="single" w:sz="12" w:space="0" w:color="auto"/>
              <w:right w:val="single" w:sz="2" w:space="0" w:color="auto"/>
            </w:tcBorders>
            <w:shd w:val="clear" w:color="auto" w:fill="auto"/>
            <w:vAlign w:val="center"/>
          </w:tcPr>
          <w:p w:rsidR="000511E3" w:rsidRPr="00881D95" w:rsidRDefault="000511E3" w:rsidP="000511E3">
            <w:pPr>
              <w:spacing w:before="60" w:after="60"/>
              <w:rPr>
                <w:rFonts w:ascii="Arial" w:hAnsi="Arial" w:cs="Arial"/>
                <w:b/>
                <w:sz w:val="20"/>
                <w:szCs w:val="20"/>
                <w:lang w:val="en-GB"/>
              </w:rPr>
            </w:pPr>
            <w:r w:rsidRPr="00881D95">
              <w:rPr>
                <w:rFonts w:ascii="Arial" w:hAnsi="Arial" w:cs="Arial"/>
                <w:b/>
                <w:sz w:val="20"/>
                <w:szCs w:val="20"/>
                <w:lang w:val="en-GB"/>
              </w:rPr>
              <w:t>No.</w:t>
            </w:r>
          </w:p>
        </w:tc>
        <w:tc>
          <w:tcPr>
            <w:tcW w:w="720" w:type="dxa"/>
            <w:tcBorders>
              <w:top w:val="single" w:sz="12" w:space="0" w:color="auto"/>
              <w:left w:val="single" w:sz="2" w:space="0" w:color="auto"/>
              <w:bottom w:val="single" w:sz="12" w:space="0" w:color="auto"/>
            </w:tcBorders>
            <w:shd w:val="clear" w:color="auto" w:fill="auto"/>
            <w:vAlign w:val="center"/>
          </w:tcPr>
          <w:p w:rsidR="000511E3" w:rsidRPr="00881D95" w:rsidRDefault="000511E3" w:rsidP="000511E3">
            <w:pPr>
              <w:spacing w:before="60" w:after="60"/>
              <w:rPr>
                <w:rFonts w:ascii="Arial" w:hAnsi="Arial" w:cs="Arial"/>
                <w:b/>
                <w:sz w:val="20"/>
                <w:szCs w:val="20"/>
                <w:lang w:val="en-GB"/>
              </w:rPr>
            </w:pPr>
            <w:r w:rsidRPr="00881D95">
              <w:rPr>
                <w:rFonts w:ascii="Arial" w:hAnsi="Arial" w:cs="Arial"/>
                <w:b/>
                <w:sz w:val="20"/>
                <w:szCs w:val="20"/>
                <w:lang w:val="en-GB"/>
              </w:rPr>
              <w:t>Data item no.</w:t>
            </w:r>
          </w:p>
        </w:tc>
        <w:tc>
          <w:tcPr>
            <w:tcW w:w="6272" w:type="dxa"/>
            <w:tcBorders>
              <w:top w:val="single" w:sz="12" w:space="0" w:color="auto"/>
              <w:bottom w:val="single" w:sz="12" w:space="0" w:color="auto"/>
            </w:tcBorders>
            <w:shd w:val="clear" w:color="auto" w:fill="auto"/>
            <w:vAlign w:val="center"/>
          </w:tcPr>
          <w:p w:rsidR="000511E3" w:rsidRPr="00881D95" w:rsidRDefault="000511E3" w:rsidP="000511E3">
            <w:pPr>
              <w:spacing w:before="60" w:after="60"/>
              <w:rPr>
                <w:rFonts w:ascii="Arial" w:hAnsi="Arial" w:cs="Arial"/>
                <w:b/>
                <w:sz w:val="20"/>
                <w:szCs w:val="20"/>
                <w:lang w:val="en-GB"/>
              </w:rPr>
            </w:pPr>
            <w:r w:rsidRPr="00881D95">
              <w:rPr>
                <w:rFonts w:ascii="Arial" w:hAnsi="Arial" w:cs="Arial"/>
                <w:b/>
                <w:sz w:val="20"/>
                <w:szCs w:val="20"/>
                <w:lang w:val="en-GB"/>
              </w:rPr>
              <w:t>Criteria</w:t>
            </w:r>
          </w:p>
        </w:tc>
        <w:tc>
          <w:tcPr>
            <w:tcW w:w="694" w:type="dxa"/>
            <w:tcBorders>
              <w:top w:val="single" w:sz="12" w:space="0" w:color="auto"/>
              <w:bottom w:val="single" w:sz="12" w:space="0" w:color="auto"/>
            </w:tcBorders>
            <w:shd w:val="clear" w:color="auto" w:fill="auto"/>
            <w:vAlign w:val="center"/>
          </w:tcPr>
          <w:p w:rsidR="000511E3" w:rsidRPr="00881D95" w:rsidRDefault="000511E3" w:rsidP="000511E3">
            <w:pPr>
              <w:spacing w:before="60" w:after="60"/>
              <w:rPr>
                <w:rFonts w:ascii="Arial" w:hAnsi="Arial" w:cs="Arial"/>
                <w:b/>
                <w:sz w:val="20"/>
                <w:szCs w:val="20"/>
                <w:lang w:val="en-GB"/>
              </w:rPr>
            </w:pPr>
            <w:r w:rsidRPr="00881D95">
              <w:rPr>
                <w:rFonts w:ascii="Arial" w:hAnsi="Arial" w:cs="Arial"/>
                <w:b/>
                <w:sz w:val="20"/>
                <w:szCs w:val="20"/>
                <w:lang w:val="en-GB"/>
              </w:rPr>
              <w:t>Yes</w:t>
            </w:r>
          </w:p>
        </w:tc>
        <w:tc>
          <w:tcPr>
            <w:tcW w:w="694" w:type="dxa"/>
            <w:tcBorders>
              <w:top w:val="single" w:sz="12" w:space="0" w:color="auto"/>
              <w:bottom w:val="single" w:sz="12" w:space="0" w:color="auto"/>
            </w:tcBorders>
            <w:shd w:val="clear" w:color="auto" w:fill="auto"/>
            <w:vAlign w:val="center"/>
          </w:tcPr>
          <w:p w:rsidR="000511E3" w:rsidRPr="00881D95" w:rsidRDefault="000511E3" w:rsidP="000511E3">
            <w:pPr>
              <w:spacing w:before="60" w:after="60"/>
              <w:rPr>
                <w:rFonts w:ascii="Arial" w:hAnsi="Arial" w:cs="Arial"/>
                <w:b/>
                <w:sz w:val="20"/>
                <w:szCs w:val="20"/>
                <w:lang w:val="en-GB"/>
              </w:rPr>
            </w:pPr>
            <w:r w:rsidRPr="00881D95">
              <w:rPr>
                <w:rFonts w:ascii="Arial" w:hAnsi="Arial" w:cs="Arial"/>
                <w:b/>
                <w:sz w:val="20"/>
                <w:szCs w:val="20"/>
                <w:lang w:val="en-GB"/>
              </w:rPr>
              <w:t>No</w:t>
            </w:r>
          </w:p>
        </w:tc>
        <w:tc>
          <w:tcPr>
            <w:tcW w:w="1467" w:type="dxa"/>
            <w:tcBorders>
              <w:top w:val="single" w:sz="12" w:space="0" w:color="auto"/>
              <w:bottom w:val="single" w:sz="12" w:space="0" w:color="auto"/>
              <w:right w:val="single" w:sz="12" w:space="0" w:color="auto"/>
            </w:tcBorders>
            <w:shd w:val="clear" w:color="auto" w:fill="auto"/>
            <w:vAlign w:val="center"/>
          </w:tcPr>
          <w:p w:rsidR="000511E3" w:rsidRPr="00881D95" w:rsidRDefault="000511E3" w:rsidP="000511E3">
            <w:pPr>
              <w:spacing w:before="60" w:after="60"/>
              <w:rPr>
                <w:rFonts w:ascii="Arial" w:hAnsi="Arial" w:cs="Arial"/>
                <w:b/>
                <w:sz w:val="20"/>
                <w:szCs w:val="20"/>
                <w:lang w:val="en-GB"/>
              </w:rPr>
            </w:pPr>
            <w:r w:rsidRPr="00881D95">
              <w:rPr>
                <w:rFonts w:ascii="Arial" w:hAnsi="Arial" w:cs="Arial"/>
                <w:b/>
                <w:sz w:val="20"/>
                <w:szCs w:val="20"/>
                <w:lang w:val="en-GB"/>
              </w:rPr>
              <w:t>NA/</w:t>
            </w:r>
          </w:p>
          <w:p w:rsidR="000511E3" w:rsidRPr="00881D95" w:rsidRDefault="000511E3" w:rsidP="000511E3">
            <w:pPr>
              <w:spacing w:before="60" w:after="60"/>
              <w:rPr>
                <w:rFonts w:ascii="Arial" w:hAnsi="Arial" w:cs="Arial"/>
                <w:b/>
                <w:sz w:val="20"/>
                <w:szCs w:val="20"/>
                <w:lang w:val="en-GB"/>
              </w:rPr>
            </w:pPr>
            <w:r w:rsidRPr="00881D95">
              <w:rPr>
                <w:rFonts w:ascii="Arial" w:hAnsi="Arial" w:cs="Arial"/>
                <w:b/>
                <w:sz w:val="20"/>
                <w:szCs w:val="20"/>
                <w:lang w:val="en-GB"/>
              </w:rPr>
              <w:t>Exceptions</w:t>
            </w:r>
            <w:r w:rsidRPr="00881D95">
              <w:rPr>
                <w:rFonts w:ascii="Arial" w:hAnsi="Arial" w:cs="Arial"/>
                <w:b/>
                <w:sz w:val="20"/>
                <w:szCs w:val="20"/>
                <w:vertAlign w:val="superscript"/>
                <w:lang w:val="en-GB"/>
              </w:rPr>
              <w:t>a</w:t>
            </w:r>
          </w:p>
        </w:tc>
      </w:tr>
      <w:tr w:rsidR="00FD27E2" w:rsidRPr="00881D95" w:rsidTr="00DA5406">
        <w:trPr>
          <w:cantSplit/>
          <w:trHeight w:val="272"/>
          <w:jc w:val="center"/>
        </w:trPr>
        <w:tc>
          <w:tcPr>
            <w:tcW w:w="592" w:type="dxa"/>
            <w:tcBorders>
              <w:left w:val="single" w:sz="12" w:space="0" w:color="auto"/>
              <w:bottom w:val="nil"/>
              <w:right w:val="single" w:sz="4" w:space="0" w:color="auto"/>
            </w:tcBorders>
            <w:shd w:val="clear" w:color="auto" w:fill="auto"/>
            <w:vAlign w:val="center"/>
          </w:tcPr>
          <w:p w:rsidR="00FD27E2" w:rsidRPr="00881D95" w:rsidRDefault="00FD27E2" w:rsidP="000B4DD1">
            <w:pPr>
              <w:spacing w:before="60" w:after="60"/>
              <w:rPr>
                <w:rFonts w:ascii="Arial" w:hAnsi="Arial" w:cs="Arial"/>
                <w:sz w:val="20"/>
                <w:szCs w:val="20"/>
                <w:lang w:val="en-GB"/>
              </w:rPr>
            </w:pPr>
            <w:r>
              <w:rPr>
                <w:rFonts w:ascii="Arial" w:hAnsi="Arial" w:cs="Arial"/>
                <w:sz w:val="20"/>
                <w:szCs w:val="20"/>
                <w:lang w:val="en-GB"/>
              </w:rPr>
              <w:t>24</w:t>
            </w:r>
          </w:p>
        </w:tc>
        <w:tc>
          <w:tcPr>
            <w:tcW w:w="720" w:type="dxa"/>
            <w:tcBorders>
              <w:left w:val="single" w:sz="4" w:space="0" w:color="auto"/>
              <w:bottom w:val="nil"/>
            </w:tcBorders>
            <w:shd w:val="clear" w:color="auto" w:fill="auto"/>
            <w:vAlign w:val="center"/>
          </w:tcPr>
          <w:p w:rsidR="00FD27E2" w:rsidRPr="00881D95" w:rsidRDefault="00FD27E2" w:rsidP="000B4DD1">
            <w:pPr>
              <w:spacing w:before="60" w:after="60"/>
              <w:rPr>
                <w:rFonts w:ascii="Arial" w:hAnsi="Arial" w:cs="Arial"/>
                <w:sz w:val="20"/>
                <w:szCs w:val="20"/>
                <w:lang w:val="en-GB"/>
              </w:rPr>
            </w:pPr>
          </w:p>
        </w:tc>
        <w:tc>
          <w:tcPr>
            <w:tcW w:w="6272" w:type="dxa"/>
            <w:tcBorders>
              <w:bottom w:val="nil"/>
            </w:tcBorders>
            <w:shd w:val="clear" w:color="auto" w:fill="auto"/>
            <w:vAlign w:val="center"/>
          </w:tcPr>
          <w:p w:rsidR="00FD27E2" w:rsidRPr="00881D95" w:rsidRDefault="00FD27E2" w:rsidP="00DA5406">
            <w:pPr>
              <w:spacing w:before="60" w:after="60"/>
              <w:rPr>
                <w:rFonts w:ascii="Arial" w:hAnsi="Arial" w:cs="Arial"/>
                <w:sz w:val="20"/>
                <w:szCs w:val="20"/>
                <w:lang w:val="en-GB"/>
              </w:rPr>
            </w:pPr>
            <w:r>
              <w:rPr>
                <w:rFonts w:ascii="Arial" w:hAnsi="Arial" w:cs="Arial"/>
                <w:sz w:val="20"/>
                <w:szCs w:val="20"/>
                <w:lang w:val="en-GB"/>
              </w:rPr>
              <w:t>If adjunctive treatment was ineffective or not tolerated, did the following happen?</w:t>
            </w:r>
          </w:p>
        </w:tc>
        <w:tc>
          <w:tcPr>
            <w:tcW w:w="694" w:type="dxa"/>
            <w:tcBorders>
              <w:bottom w:val="nil"/>
            </w:tcBorders>
            <w:shd w:val="clear" w:color="auto" w:fill="auto"/>
            <w:vAlign w:val="center"/>
          </w:tcPr>
          <w:p w:rsidR="00FD27E2" w:rsidRPr="00881D95" w:rsidRDefault="00FD27E2" w:rsidP="00DA5406">
            <w:pPr>
              <w:spacing w:before="60" w:after="60"/>
              <w:jc w:val="center"/>
              <w:rPr>
                <w:rFonts w:ascii="Arial" w:hAnsi="Arial" w:cs="Arial"/>
                <w:sz w:val="20"/>
                <w:szCs w:val="20"/>
                <w:lang w:val="en-GB"/>
              </w:rPr>
            </w:pPr>
          </w:p>
        </w:tc>
        <w:tc>
          <w:tcPr>
            <w:tcW w:w="694" w:type="dxa"/>
            <w:tcBorders>
              <w:bottom w:val="nil"/>
            </w:tcBorders>
            <w:shd w:val="clear" w:color="auto" w:fill="auto"/>
            <w:vAlign w:val="center"/>
          </w:tcPr>
          <w:p w:rsidR="00FD27E2" w:rsidRPr="00881D95" w:rsidRDefault="00FD27E2" w:rsidP="00DA5406">
            <w:pPr>
              <w:spacing w:before="60" w:after="60"/>
              <w:jc w:val="center"/>
              <w:rPr>
                <w:rFonts w:ascii="Arial" w:hAnsi="Arial" w:cs="Arial"/>
                <w:sz w:val="20"/>
                <w:szCs w:val="20"/>
                <w:lang w:val="en-GB"/>
              </w:rPr>
            </w:pPr>
          </w:p>
        </w:tc>
        <w:tc>
          <w:tcPr>
            <w:tcW w:w="1467" w:type="dxa"/>
            <w:tcBorders>
              <w:bottom w:val="nil"/>
              <w:right w:val="single" w:sz="12" w:space="0" w:color="auto"/>
            </w:tcBorders>
            <w:shd w:val="clear" w:color="auto" w:fill="auto"/>
            <w:vAlign w:val="center"/>
          </w:tcPr>
          <w:p w:rsidR="00FD27E2" w:rsidRPr="00881D95" w:rsidRDefault="00FD27E2" w:rsidP="00DA5406">
            <w:pPr>
              <w:spacing w:before="60" w:after="60"/>
              <w:jc w:val="center"/>
              <w:rPr>
                <w:rFonts w:ascii="Arial" w:hAnsi="Arial" w:cs="Arial"/>
                <w:b/>
                <w:sz w:val="20"/>
                <w:szCs w:val="20"/>
                <w:lang w:val="en-GB"/>
              </w:rPr>
            </w:pPr>
          </w:p>
        </w:tc>
      </w:tr>
      <w:tr w:rsidR="00FD27E2"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FD27E2" w:rsidRPr="00881D95" w:rsidDel="001B416A" w:rsidRDefault="00FD27E2"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FD27E2" w:rsidRPr="00881D95" w:rsidRDefault="00FD27E2" w:rsidP="000B4DD1">
            <w:pPr>
              <w:spacing w:before="60" w:after="60"/>
              <w:rPr>
                <w:rFonts w:ascii="Arial" w:hAnsi="Arial" w:cs="Arial"/>
                <w:sz w:val="20"/>
                <w:szCs w:val="20"/>
                <w:lang w:val="en-GB"/>
              </w:rPr>
            </w:pPr>
            <w:r>
              <w:rPr>
                <w:rFonts w:ascii="Arial" w:hAnsi="Arial" w:cs="Arial"/>
                <w:sz w:val="20"/>
                <w:szCs w:val="20"/>
                <w:lang w:val="en-GB"/>
              </w:rPr>
              <w:t>24</w:t>
            </w:r>
            <w:r w:rsidRPr="00881D95">
              <w:rPr>
                <w:rFonts w:ascii="Arial" w:hAnsi="Arial" w:cs="Arial"/>
                <w:sz w:val="20"/>
                <w:szCs w:val="20"/>
                <w:lang w:val="en-GB"/>
              </w:rPr>
              <w:t>.1</w:t>
            </w:r>
          </w:p>
        </w:tc>
        <w:tc>
          <w:tcPr>
            <w:tcW w:w="6272" w:type="dxa"/>
            <w:tcBorders>
              <w:top w:val="nil"/>
              <w:bottom w:val="nil"/>
            </w:tcBorders>
            <w:shd w:val="clear" w:color="auto" w:fill="auto"/>
            <w:vAlign w:val="center"/>
          </w:tcPr>
          <w:p w:rsidR="00FD27E2" w:rsidRPr="00881D95" w:rsidRDefault="00FD27E2" w:rsidP="00DA5406">
            <w:pPr>
              <w:pStyle w:val="Bulletleft1"/>
              <w:spacing w:before="60" w:after="60" w:line="240" w:lineRule="auto"/>
              <w:rPr>
                <w:rFonts w:cs="Arial"/>
                <w:sz w:val="20"/>
                <w:szCs w:val="20"/>
                <w:lang w:val="en-GB"/>
              </w:rPr>
            </w:pPr>
            <w:r>
              <w:rPr>
                <w:sz w:val="20"/>
                <w:szCs w:val="20"/>
              </w:rPr>
              <w:t>patient’s treatment was discussed with a tertiary epilepsy specialist</w:t>
            </w:r>
          </w:p>
        </w:tc>
        <w:tc>
          <w:tcPr>
            <w:tcW w:w="694" w:type="dxa"/>
            <w:tcBorders>
              <w:top w:val="nil"/>
              <w:bottom w:val="nil"/>
            </w:tcBorders>
            <w:shd w:val="clear" w:color="auto" w:fill="auto"/>
            <w:vAlign w:val="center"/>
          </w:tcPr>
          <w:p w:rsidR="00FD27E2" w:rsidRPr="00881D95" w:rsidRDefault="00FD27E2"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FD27E2" w:rsidRPr="00881D95" w:rsidRDefault="00FD27E2"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FD27E2" w:rsidRPr="00881D95" w:rsidRDefault="00FD27E2" w:rsidP="00DA5406">
            <w:pPr>
              <w:spacing w:before="60" w:after="60"/>
              <w:jc w:val="center"/>
              <w:rPr>
                <w:rFonts w:ascii="Arial" w:hAnsi="Arial" w:cs="Arial"/>
                <w:b/>
                <w:sz w:val="20"/>
                <w:szCs w:val="20"/>
                <w:lang w:val="en-GB"/>
              </w:rPr>
            </w:pPr>
          </w:p>
        </w:tc>
      </w:tr>
      <w:tr w:rsidR="00FD27E2"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FD27E2" w:rsidRPr="00881D95" w:rsidDel="001B416A" w:rsidRDefault="00FD27E2"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FD27E2" w:rsidRPr="00881D95" w:rsidRDefault="00FD27E2" w:rsidP="000B4DD1">
            <w:pPr>
              <w:spacing w:before="60" w:after="60"/>
              <w:rPr>
                <w:rFonts w:ascii="Arial" w:hAnsi="Arial" w:cs="Arial"/>
                <w:sz w:val="20"/>
                <w:szCs w:val="20"/>
                <w:lang w:val="en-GB"/>
              </w:rPr>
            </w:pPr>
            <w:r>
              <w:rPr>
                <w:rFonts w:ascii="Arial" w:hAnsi="Arial" w:cs="Arial"/>
                <w:sz w:val="20"/>
                <w:szCs w:val="20"/>
                <w:lang w:val="en-GB"/>
              </w:rPr>
              <w:t>24</w:t>
            </w:r>
            <w:r w:rsidRPr="00881D95">
              <w:rPr>
                <w:rFonts w:ascii="Arial" w:hAnsi="Arial" w:cs="Arial"/>
                <w:sz w:val="20"/>
                <w:szCs w:val="20"/>
                <w:lang w:val="en-GB"/>
              </w:rPr>
              <w:t>.2</w:t>
            </w:r>
          </w:p>
        </w:tc>
        <w:tc>
          <w:tcPr>
            <w:tcW w:w="6272" w:type="dxa"/>
            <w:tcBorders>
              <w:top w:val="nil"/>
              <w:bottom w:val="nil"/>
            </w:tcBorders>
            <w:shd w:val="clear" w:color="auto" w:fill="auto"/>
            <w:vAlign w:val="center"/>
          </w:tcPr>
          <w:p w:rsidR="00FD27E2" w:rsidRPr="00881D95" w:rsidRDefault="00FD27E2" w:rsidP="00DA5406">
            <w:pPr>
              <w:pStyle w:val="Bulletleft1"/>
              <w:spacing w:before="60" w:after="60" w:line="240" w:lineRule="auto"/>
              <w:rPr>
                <w:rFonts w:cs="Arial"/>
                <w:sz w:val="20"/>
                <w:szCs w:val="20"/>
                <w:lang w:val="en-GB"/>
              </w:rPr>
            </w:pPr>
            <w:r>
              <w:rPr>
                <w:sz w:val="20"/>
                <w:szCs w:val="20"/>
              </w:rPr>
              <w:t>patient’s treatment was referred to a tertiary epilepsy specialist</w:t>
            </w:r>
          </w:p>
        </w:tc>
        <w:tc>
          <w:tcPr>
            <w:tcW w:w="694" w:type="dxa"/>
            <w:tcBorders>
              <w:top w:val="nil"/>
              <w:bottom w:val="nil"/>
            </w:tcBorders>
            <w:shd w:val="clear" w:color="auto" w:fill="auto"/>
            <w:vAlign w:val="center"/>
          </w:tcPr>
          <w:p w:rsidR="00FD27E2" w:rsidRPr="00881D95" w:rsidRDefault="00FD27E2"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FD27E2" w:rsidRPr="00881D95" w:rsidRDefault="00FD27E2"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FD27E2" w:rsidRPr="00881D95" w:rsidRDefault="00FD27E2" w:rsidP="00DA5406">
            <w:pPr>
              <w:spacing w:before="60" w:after="60"/>
              <w:rPr>
                <w:rFonts w:ascii="Arial" w:hAnsi="Arial" w:cs="Arial"/>
                <w:b/>
                <w:sz w:val="20"/>
                <w:szCs w:val="20"/>
                <w:lang w:val="en-GB"/>
              </w:rPr>
            </w:pPr>
          </w:p>
        </w:tc>
      </w:tr>
      <w:tr w:rsidR="00FD27E2"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FD27E2" w:rsidRPr="00881D95" w:rsidRDefault="00FD27E2"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FD27E2" w:rsidRPr="00881D95" w:rsidRDefault="00FD27E2" w:rsidP="000B4DD1">
            <w:pPr>
              <w:spacing w:before="60" w:after="60"/>
              <w:rPr>
                <w:rFonts w:ascii="Arial" w:hAnsi="Arial" w:cs="Arial"/>
                <w:sz w:val="20"/>
                <w:szCs w:val="20"/>
                <w:lang w:val="en-GB"/>
              </w:rPr>
            </w:pPr>
          </w:p>
        </w:tc>
        <w:tc>
          <w:tcPr>
            <w:tcW w:w="6272" w:type="dxa"/>
            <w:tcBorders>
              <w:top w:val="nil"/>
              <w:bottom w:val="nil"/>
            </w:tcBorders>
            <w:shd w:val="clear" w:color="auto" w:fill="auto"/>
            <w:vAlign w:val="center"/>
          </w:tcPr>
          <w:p w:rsidR="00FD27E2" w:rsidRPr="001F4773" w:rsidRDefault="00FD27E2" w:rsidP="00DA5406">
            <w:pPr>
              <w:spacing w:before="120" w:after="120"/>
              <w:rPr>
                <w:rFonts w:ascii="Arial" w:hAnsi="Arial" w:cs="Arial"/>
                <w:sz w:val="20"/>
                <w:szCs w:val="20"/>
                <w:lang w:val="en-GB"/>
              </w:rPr>
            </w:pPr>
            <w:r w:rsidRPr="001F4773">
              <w:rPr>
                <w:rFonts w:ascii="Arial" w:hAnsi="Arial" w:cs="Arial"/>
                <w:sz w:val="20"/>
                <w:szCs w:val="20"/>
                <w:lang w:val="en-GB"/>
              </w:rPr>
              <w:t xml:space="preserve">If </w:t>
            </w:r>
            <w:r>
              <w:rPr>
                <w:rFonts w:ascii="Arial" w:hAnsi="Arial" w:cs="Arial"/>
                <w:sz w:val="20"/>
                <w:szCs w:val="20"/>
                <w:lang w:val="en-GB"/>
              </w:rPr>
              <w:t xml:space="preserve">yes, did the </w:t>
            </w:r>
            <w:r w:rsidRPr="009143B4">
              <w:rPr>
                <w:rFonts w:ascii="Arial" w:hAnsi="Arial" w:cs="Arial"/>
                <w:sz w:val="20"/>
                <w:szCs w:val="20"/>
              </w:rPr>
              <w:t>tertiary epilepsy specialist</w:t>
            </w:r>
            <w:r w:rsidRPr="001F4773">
              <w:rPr>
                <w:rFonts w:ascii="Arial" w:hAnsi="Arial" w:cs="Arial"/>
                <w:sz w:val="20"/>
                <w:szCs w:val="20"/>
                <w:lang w:val="en-GB"/>
              </w:rPr>
              <w:t xml:space="preserve"> </w:t>
            </w:r>
            <w:r>
              <w:rPr>
                <w:rFonts w:ascii="Arial" w:hAnsi="Arial" w:cs="Arial"/>
                <w:sz w:val="20"/>
                <w:szCs w:val="20"/>
                <w:lang w:val="en-GB"/>
              </w:rPr>
              <w:t xml:space="preserve">prescribe any of the following? </w:t>
            </w:r>
          </w:p>
        </w:tc>
        <w:tc>
          <w:tcPr>
            <w:tcW w:w="694" w:type="dxa"/>
            <w:tcBorders>
              <w:top w:val="nil"/>
              <w:bottom w:val="nil"/>
            </w:tcBorders>
            <w:shd w:val="clear" w:color="auto" w:fill="auto"/>
            <w:vAlign w:val="center"/>
          </w:tcPr>
          <w:p w:rsidR="00FD27E2" w:rsidRPr="00881D95" w:rsidRDefault="00FD27E2" w:rsidP="00DA5406">
            <w:pPr>
              <w:spacing w:before="60" w:after="60"/>
              <w:jc w:val="center"/>
              <w:rPr>
                <w:rFonts w:ascii="Arial" w:hAnsi="Arial" w:cs="Arial"/>
                <w:sz w:val="20"/>
                <w:szCs w:val="20"/>
                <w:lang w:val="en-GB"/>
              </w:rPr>
            </w:pPr>
          </w:p>
        </w:tc>
        <w:tc>
          <w:tcPr>
            <w:tcW w:w="694" w:type="dxa"/>
            <w:tcBorders>
              <w:top w:val="nil"/>
              <w:bottom w:val="nil"/>
            </w:tcBorders>
            <w:shd w:val="clear" w:color="auto" w:fill="auto"/>
            <w:vAlign w:val="center"/>
          </w:tcPr>
          <w:p w:rsidR="00FD27E2" w:rsidRPr="00881D95" w:rsidRDefault="00FD27E2" w:rsidP="00DA5406">
            <w:pPr>
              <w:spacing w:before="60" w:after="60"/>
              <w:jc w:val="center"/>
              <w:rPr>
                <w:rFonts w:ascii="Arial" w:hAnsi="Arial" w:cs="Arial"/>
                <w:sz w:val="20"/>
                <w:szCs w:val="20"/>
                <w:lang w:val="en-GB"/>
              </w:rPr>
            </w:pPr>
          </w:p>
        </w:tc>
        <w:tc>
          <w:tcPr>
            <w:tcW w:w="1467" w:type="dxa"/>
            <w:tcBorders>
              <w:top w:val="nil"/>
              <w:bottom w:val="nil"/>
              <w:right w:val="single" w:sz="12" w:space="0" w:color="auto"/>
            </w:tcBorders>
            <w:shd w:val="clear" w:color="auto" w:fill="auto"/>
          </w:tcPr>
          <w:p w:rsidR="00FD27E2" w:rsidRPr="00881D95" w:rsidRDefault="00FD27E2" w:rsidP="00DA5406">
            <w:pPr>
              <w:spacing w:before="60" w:after="60"/>
              <w:rPr>
                <w:rFonts w:ascii="Arial" w:hAnsi="Arial" w:cs="Arial"/>
                <w:sz w:val="20"/>
                <w:szCs w:val="20"/>
                <w:lang w:val="en-GB"/>
              </w:rPr>
            </w:pPr>
          </w:p>
        </w:tc>
      </w:tr>
      <w:tr w:rsidR="00FD27E2"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FD27E2" w:rsidRPr="00881D95" w:rsidDel="001B416A" w:rsidRDefault="00FD27E2"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FD27E2" w:rsidRPr="00881D95" w:rsidRDefault="00FD27E2" w:rsidP="000B4DD1">
            <w:pPr>
              <w:spacing w:before="60" w:after="60"/>
              <w:rPr>
                <w:rFonts w:ascii="Arial" w:hAnsi="Arial" w:cs="Arial"/>
                <w:sz w:val="20"/>
                <w:szCs w:val="20"/>
                <w:lang w:val="en-GB"/>
              </w:rPr>
            </w:pPr>
            <w:r>
              <w:rPr>
                <w:rFonts w:ascii="Arial" w:hAnsi="Arial" w:cs="Arial"/>
                <w:sz w:val="20"/>
                <w:szCs w:val="20"/>
                <w:lang w:val="en-GB"/>
              </w:rPr>
              <w:t>24.3</w:t>
            </w:r>
          </w:p>
        </w:tc>
        <w:tc>
          <w:tcPr>
            <w:tcW w:w="6272" w:type="dxa"/>
            <w:tcBorders>
              <w:top w:val="nil"/>
              <w:bottom w:val="nil"/>
            </w:tcBorders>
            <w:shd w:val="clear" w:color="auto" w:fill="auto"/>
            <w:vAlign w:val="center"/>
          </w:tcPr>
          <w:p w:rsidR="00FD27E2" w:rsidRPr="001F4773" w:rsidRDefault="00FD27E2" w:rsidP="00DA5406">
            <w:pPr>
              <w:pStyle w:val="Bulletleft1"/>
              <w:spacing w:before="60" w:after="60" w:line="240" w:lineRule="auto"/>
              <w:rPr>
                <w:rFonts w:cs="Arial"/>
                <w:sz w:val="20"/>
                <w:szCs w:val="20"/>
                <w:lang w:val="en-GB"/>
              </w:rPr>
            </w:pPr>
            <w:r>
              <w:rPr>
                <w:rFonts w:cs="Arial"/>
                <w:sz w:val="20"/>
                <w:szCs w:val="20"/>
                <w:lang w:val="en-GB"/>
              </w:rPr>
              <w:t>clobazam</w:t>
            </w:r>
          </w:p>
        </w:tc>
        <w:tc>
          <w:tcPr>
            <w:tcW w:w="694" w:type="dxa"/>
            <w:tcBorders>
              <w:top w:val="nil"/>
              <w:bottom w:val="nil"/>
            </w:tcBorders>
            <w:shd w:val="clear" w:color="auto" w:fill="auto"/>
            <w:vAlign w:val="center"/>
          </w:tcPr>
          <w:p w:rsidR="00FD27E2" w:rsidRPr="00881D95" w:rsidRDefault="00FD27E2"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FD27E2" w:rsidRPr="00881D95" w:rsidRDefault="00FD27E2"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FD27E2" w:rsidRPr="00881D95" w:rsidRDefault="00FD27E2" w:rsidP="00DA5406">
            <w:pPr>
              <w:spacing w:before="60" w:after="60"/>
              <w:jc w:val="center"/>
              <w:rPr>
                <w:rFonts w:ascii="Arial" w:hAnsi="Arial" w:cs="Arial"/>
                <w:b/>
                <w:sz w:val="20"/>
                <w:szCs w:val="20"/>
                <w:lang w:val="en-GB"/>
              </w:rPr>
            </w:pPr>
          </w:p>
        </w:tc>
      </w:tr>
      <w:tr w:rsidR="00FD27E2"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FD27E2" w:rsidRPr="00881D95" w:rsidDel="001B416A" w:rsidRDefault="00FD27E2"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FD27E2" w:rsidRPr="00881D95" w:rsidRDefault="00FD27E2" w:rsidP="000B4DD1">
            <w:pPr>
              <w:spacing w:before="60" w:after="60"/>
              <w:rPr>
                <w:rFonts w:ascii="Arial" w:hAnsi="Arial" w:cs="Arial"/>
                <w:sz w:val="20"/>
                <w:szCs w:val="20"/>
                <w:lang w:val="en-GB"/>
              </w:rPr>
            </w:pPr>
            <w:r>
              <w:rPr>
                <w:rFonts w:ascii="Arial" w:hAnsi="Arial" w:cs="Arial"/>
                <w:sz w:val="20"/>
                <w:szCs w:val="20"/>
                <w:lang w:val="en-GB"/>
              </w:rPr>
              <w:t>24.4</w:t>
            </w:r>
          </w:p>
        </w:tc>
        <w:tc>
          <w:tcPr>
            <w:tcW w:w="6272" w:type="dxa"/>
            <w:tcBorders>
              <w:top w:val="nil"/>
              <w:bottom w:val="nil"/>
            </w:tcBorders>
            <w:shd w:val="clear" w:color="auto" w:fill="auto"/>
            <w:vAlign w:val="center"/>
          </w:tcPr>
          <w:p w:rsidR="00FD27E2" w:rsidRPr="001F4773" w:rsidRDefault="00FD27E2" w:rsidP="00DA5406">
            <w:pPr>
              <w:pStyle w:val="Bulletleft1"/>
              <w:spacing w:before="60" w:after="60" w:line="240" w:lineRule="auto"/>
              <w:rPr>
                <w:rFonts w:cs="Arial"/>
                <w:sz w:val="20"/>
                <w:szCs w:val="20"/>
                <w:lang w:val="en-GB"/>
              </w:rPr>
            </w:pPr>
            <w:r>
              <w:rPr>
                <w:rFonts w:cs="Arial"/>
                <w:sz w:val="20"/>
                <w:szCs w:val="20"/>
                <w:lang w:val="en-GB"/>
              </w:rPr>
              <w:t>clonazepam</w:t>
            </w:r>
          </w:p>
        </w:tc>
        <w:tc>
          <w:tcPr>
            <w:tcW w:w="694" w:type="dxa"/>
            <w:tcBorders>
              <w:top w:val="nil"/>
              <w:bottom w:val="nil"/>
            </w:tcBorders>
            <w:shd w:val="clear" w:color="auto" w:fill="auto"/>
            <w:vAlign w:val="center"/>
          </w:tcPr>
          <w:p w:rsidR="00FD27E2" w:rsidRPr="00881D95" w:rsidRDefault="00FD27E2"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FD27E2" w:rsidRPr="00881D95" w:rsidRDefault="00FD27E2"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FD27E2" w:rsidRPr="00881D95" w:rsidRDefault="00FD27E2" w:rsidP="00DA5406">
            <w:pPr>
              <w:spacing w:before="60" w:after="60"/>
              <w:jc w:val="center"/>
              <w:rPr>
                <w:rFonts w:ascii="Arial" w:hAnsi="Arial" w:cs="Arial"/>
                <w:b/>
                <w:sz w:val="20"/>
                <w:szCs w:val="20"/>
                <w:lang w:val="en-GB"/>
              </w:rPr>
            </w:pPr>
          </w:p>
        </w:tc>
      </w:tr>
      <w:tr w:rsidR="00FD27E2"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FD27E2" w:rsidRPr="00881D95" w:rsidDel="001B416A" w:rsidRDefault="00FD27E2"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FD27E2" w:rsidRPr="00881D95" w:rsidRDefault="00FD27E2" w:rsidP="000B4DD1">
            <w:pPr>
              <w:spacing w:before="60" w:after="60"/>
              <w:rPr>
                <w:rFonts w:ascii="Arial" w:hAnsi="Arial" w:cs="Arial"/>
                <w:sz w:val="20"/>
                <w:szCs w:val="20"/>
                <w:lang w:val="en-GB"/>
              </w:rPr>
            </w:pPr>
            <w:r>
              <w:rPr>
                <w:rFonts w:ascii="Arial" w:hAnsi="Arial" w:cs="Arial"/>
                <w:sz w:val="20"/>
                <w:szCs w:val="20"/>
                <w:lang w:val="en-GB"/>
              </w:rPr>
              <w:t>24.6</w:t>
            </w:r>
          </w:p>
        </w:tc>
        <w:tc>
          <w:tcPr>
            <w:tcW w:w="6272" w:type="dxa"/>
            <w:tcBorders>
              <w:top w:val="nil"/>
              <w:bottom w:val="nil"/>
            </w:tcBorders>
            <w:shd w:val="clear" w:color="auto" w:fill="auto"/>
            <w:vAlign w:val="center"/>
          </w:tcPr>
          <w:p w:rsidR="00FD27E2" w:rsidRPr="001F4773" w:rsidRDefault="00FD27E2" w:rsidP="00DA5406">
            <w:pPr>
              <w:pStyle w:val="Bulletleft1"/>
              <w:spacing w:before="60" w:after="60" w:line="240" w:lineRule="auto"/>
              <w:rPr>
                <w:rFonts w:cs="Arial"/>
                <w:sz w:val="20"/>
                <w:szCs w:val="20"/>
                <w:lang w:val="en-GB"/>
              </w:rPr>
            </w:pPr>
            <w:r>
              <w:rPr>
                <w:rFonts w:cs="Arial"/>
                <w:sz w:val="20"/>
                <w:szCs w:val="20"/>
                <w:lang w:val="en-GB"/>
              </w:rPr>
              <w:t>zonisamide</w:t>
            </w:r>
          </w:p>
        </w:tc>
        <w:tc>
          <w:tcPr>
            <w:tcW w:w="694" w:type="dxa"/>
            <w:tcBorders>
              <w:top w:val="nil"/>
              <w:bottom w:val="nil"/>
            </w:tcBorders>
            <w:shd w:val="clear" w:color="auto" w:fill="auto"/>
            <w:vAlign w:val="center"/>
          </w:tcPr>
          <w:p w:rsidR="00FD27E2" w:rsidRPr="00881D95" w:rsidRDefault="00FD27E2"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FD27E2" w:rsidRPr="00881D95" w:rsidRDefault="00FD27E2"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FD27E2" w:rsidRPr="00881D95" w:rsidRDefault="00FD27E2" w:rsidP="00DA5406">
            <w:pPr>
              <w:spacing w:before="60" w:after="60"/>
              <w:jc w:val="center"/>
              <w:rPr>
                <w:rFonts w:ascii="Arial" w:hAnsi="Arial" w:cs="Arial"/>
                <w:b/>
                <w:sz w:val="20"/>
                <w:szCs w:val="20"/>
                <w:lang w:val="en-GB"/>
              </w:rPr>
            </w:pPr>
          </w:p>
        </w:tc>
      </w:tr>
      <w:tr w:rsidR="00FD27E2" w:rsidRPr="00881D95" w:rsidTr="00DA5406">
        <w:trPr>
          <w:cantSplit/>
          <w:trHeight w:val="272"/>
          <w:jc w:val="center"/>
        </w:trPr>
        <w:tc>
          <w:tcPr>
            <w:tcW w:w="592" w:type="dxa"/>
            <w:tcBorders>
              <w:top w:val="nil"/>
              <w:left w:val="single" w:sz="12" w:space="0" w:color="auto"/>
              <w:bottom w:val="single" w:sz="4" w:space="0" w:color="auto"/>
              <w:right w:val="single" w:sz="4" w:space="0" w:color="auto"/>
            </w:tcBorders>
            <w:shd w:val="clear" w:color="auto" w:fill="auto"/>
            <w:vAlign w:val="center"/>
          </w:tcPr>
          <w:p w:rsidR="00FD27E2" w:rsidRPr="00881D95" w:rsidDel="001B416A" w:rsidRDefault="00FD27E2" w:rsidP="000B4DD1">
            <w:pPr>
              <w:spacing w:before="60" w:after="60"/>
              <w:rPr>
                <w:rFonts w:ascii="Arial" w:hAnsi="Arial" w:cs="Arial"/>
                <w:sz w:val="20"/>
                <w:szCs w:val="20"/>
                <w:lang w:val="en-GB"/>
              </w:rPr>
            </w:pPr>
          </w:p>
        </w:tc>
        <w:tc>
          <w:tcPr>
            <w:tcW w:w="720" w:type="dxa"/>
            <w:tcBorders>
              <w:top w:val="nil"/>
              <w:left w:val="single" w:sz="4" w:space="0" w:color="auto"/>
              <w:bottom w:val="single" w:sz="4" w:space="0" w:color="auto"/>
            </w:tcBorders>
            <w:shd w:val="clear" w:color="auto" w:fill="auto"/>
            <w:vAlign w:val="center"/>
          </w:tcPr>
          <w:p w:rsidR="00FD27E2" w:rsidRPr="00881D95" w:rsidRDefault="00FD27E2" w:rsidP="000B4DD1">
            <w:pPr>
              <w:spacing w:before="60" w:after="60"/>
              <w:rPr>
                <w:rFonts w:ascii="Arial" w:hAnsi="Arial" w:cs="Arial"/>
                <w:sz w:val="20"/>
                <w:szCs w:val="20"/>
                <w:lang w:val="en-GB"/>
              </w:rPr>
            </w:pPr>
            <w:r>
              <w:rPr>
                <w:rFonts w:ascii="Arial" w:hAnsi="Arial" w:cs="Arial"/>
                <w:sz w:val="20"/>
                <w:szCs w:val="20"/>
                <w:lang w:val="en-GB"/>
              </w:rPr>
              <w:t>24.7</w:t>
            </w:r>
          </w:p>
        </w:tc>
        <w:tc>
          <w:tcPr>
            <w:tcW w:w="6272" w:type="dxa"/>
            <w:tcBorders>
              <w:top w:val="nil"/>
              <w:bottom w:val="single" w:sz="4" w:space="0" w:color="auto"/>
            </w:tcBorders>
            <w:shd w:val="clear" w:color="auto" w:fill="auto"/>
            <w:vAlign w:val="center"/>
          </w:tcPr>
          <w:p w:rsidR="00FD27E2" w:rsidRPr="001F4773" w:rsidRDefault="00FD27E2" w:rsidP="00DA5406">
            <w:pPr>
              <w:pStyle w:val="Bulletleft1"/>
              <w:spacing w:before="60" w:after="60" w:line="240" w:lineRule="auto"/>
              <w:rPr>
                <w:rFonts w:cs="Arial"/>
                <w:sz w:val="20"/>
                <w:szCs w:val="20"/>
                <w:lang w:val="en-GB"/>
              </w:rPr>
            </w:pPr>
            <w:r>
              <w:rPr>
                <w:rFonts w:cs="Arial"/>
                <w:sz w:val="20"/>
                <w:szCs w:val="20"/>
                <w:lang w:val="en-GB"/>
              </w:rPr>
              <w:t xml:space="preserve">other </w:t>
            </w:r>
          </w:p>
        </w:tc>
        <w:tc>
          <w:tcPr>
            <w:tcW w:w="694" w:type="dxa"/>
            <w:tcBorders>
              <w:top w:val="nil"/>
              <w:bottom w:val="single" w:sz="4" w:space="0" w:color="auto"/>
            </w:tcBorders>
            <w:shd w:val="clear" w:color="auto" w:fill="auto"/>
            <w:vAlign w:val="center"/>
          </w:tcPr>
          <w:p w:rsidR="00FD27E2" w:rsidRPr="00881D95" w:rsidRDefault="00FD27E2"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single" w:sz="4" w:space="0" w:color="auto"/>
            </w:tcBorders>
            <w:shd w:val="clear" w:color="auto" w:fill="auto"/>
            <w:vAlign w:val="center"/>
          </w:tcPr>
          <w:p w:rsidR="00FD27E2" w:rsidRPr="00881D95" w:rsidRDefault="00FD27E2"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single" w:sz="4" w:space="0" w:color="auto"/>
              <w:right w:val="single" w:sz="12" w:space="0" w:color="auto"/>
            </w:tcBorders>
            <w:shd w:val="clear" w:color="auto" w:fill="auto"/>
            <w:vAlign w:val="center"/>
          </w:tcPr>
          <w:p w:rsidR="00FD27E2" w:rsidRPr="00881D95" w:rsidRDefault="00FD27E2" w:rsidP="00DA5406">
            <w:pPr>
              <w:spacing w:before="60" w:after="60"/>
              <w:jc w:val="center"/>
              <w:rPr>
                <w:rFonts w:ascii="Arial" w:hAnsi="Arial" w:cs="Arial"/>
                <w:b/>
                <w:sz w:val="20"/>
                <w:szCs w:val="20"/>
                <w:lang w:val="en-GB"/>
              </w:rPr>
            </w:pPr>
          </w:p>
        </w:tc>
      </w:tr>
      <w:tr w:rsidR="00FD27E2" w:rsidRPr="00881D95" w:rsidTr="00DA5406">
        <w:trPr>
          <w:cantSplit/>
          <w:trHeight w:val="272"/>
          <w:jc w:val="center"/>
        </w:trPr>
        <w:tc>
          <w:tcPr>
            <w:tcW w:w="592" w:type="dxa"/>
            <w:tcBorders>
              <w:left w:val="single" w:sz="12" w:space="0" w:color="auto"/>
              <w:bottom w:val="nil"/>
              <w:right w:val="single" w:sz="4" w:space="0" w:color="auto"/>
            </w:tcBorders>
            <w:shd w:val="clear" w:color="auto" w:fill="auto"/>
            <w:vAlign w:val="center"/>
          </w:tcPr>
          <w:p w:rsidR="00FD27E2" w:rsidRPr="00881D95" w:rsidRDefault="00FD27E2" w:rsidP="000B4DD1">
            <w:pPr>
              <w:spacing w:before="60" w:after="60"/>
              <w:rPr>
                <w:rFonts w:ascii="Arial" w:hAnsi="Arial" w:cs="Arial"/>
                <w:sz w:val="20"/>
                <w:szCs w:val="20"/>
                <w:lang w:val="en-GB"/>
              </w:rPr>
            </w:pPr>
            <w:r>
              <w:rPr>
                <w:rFonts w:ascii="Arial" w:hAnsi="Arial" w:cs="Arial"/>
                <w:sz w:val="20"/>
                <w:szCs w:val="20"/>
                <w:lang w:val="en-GB"/>
              </w:rPr>
              <w:t>25</w:t>
            </w:r>
          </w:p>
        </w:tc>
        <w:tc>
          <w:tcPr>
            <w:tcW w:w="720" w:type="dxa"/>
            <w:tcBorders>
              <w:left w:val="single" w:sz="4" w:space="0" w:color="auto"/>
              <w:bottom w:val="nil"/>
            </w:tcBorders>
            <w:shd w:val="clear" w:color="auto" w:fill="auto"/>
            <w:vAlign w:val="center"/>
          </w:tcPr>
          <w:p w:rsidR="00FD27E2" w:rsidRPr="00881D95" w:rsidRDefault="00FD27E2" w:rsidP="000B4DD1">
            <w:pPr>
              <w:spacing w:before="60" w:after="60"/>
              <w:rPr>
                <w:rFonts w:ascii="Arial" w:hAnsi="Arial" w:cs="Arial"/>
                <w:sz w:val="20"/>
                <w:szCs w:val="20"/>
                <w:lang w:val="en-GB"/>
              </w:rPr>
            </w:pPr>
          </w:p>
        </w:tc>
        <w:tc>
          <w:tcPr>
            <w:tcW w:w="6272" w:type="dxa"/>
            <w:tcBorders>
              <w:bottom w:val="nil"/>
            </w:tcBorders>
            <w:shd w:val="clear" w:color="auto" w:fill="auto"/>
            <w:vAlign w:val="center"/>
          </w:tcPr>
          <w:p w:rsidR="00FD27E2" w:rsidRPr="00881D95" w:rsidRDefault="00FD27E2" w:rsidP="00DA5406">
            <w:pPr>
              <w:spacing w:before="60" w:after="60"/>
              <w:rPr>
                <w:rFonts w:ascii="Arial" w:hAnsi="Arial" w:cs="Arial"/>
                <w:sz w:val="20"/>
                <w:szCs w:val="20"/>
                <w:lang w:val="en-GB"/>
              </w:rPr>
            </w:pPr>
            <w:r>
              <w:rPr>
                <w:rFonts w:ascii="Arial" w:hAnsi="Arial" w:cs="Arial"/>
                <w:sz w:val="20"/>
                <w:szCs w:val="20"/>
                <w:lang w:val="en-GB"/>
              </w:rPr>
              <w:t>Were any of the following offered?</w:t>
            </w:r>
          </w:p>
        </w:tc>
        <w:tc>
          <w:tcPr>
            <w:tcW w:w="694" w:type="dxa"/>
            <w:tcBorders>
              <w:bottom w:val="nil"/>
            </w:tcBorders>
            <w:shd w:val="clear" w:color="auto" w:fill="auto"/>
            <w:vAlign w:val="center"/>
          </w:tcPr>
          <w:p w:rsidR="00FD27E2" w:rsidRPr="00881D95" w:rsidRDefault="00FD27E2" w:rsidP="00DA5406">
            <w:pPr>
              <w:spacing w:before="60" w:after="60"/>
              <w:jc w:val="center"/>
              <w:rPr>
                <w:rFonts w:ascii="Arial" w:hAnsi="Arial" w:cs="Arial"/>
                <w:sz w:val="20"/>
                <w:szCs w:val="20"/>
                <w:lang w:val="en-GB"/>
              </w:rPr>
            </w:pPr>
          </w:p>
        </w:tc>
        <w:tc>
          <w:tcPr>
            <w:tcW w:w="694" w:type="dxa"/>
            <w:tcBorders>
              <w:bottom w:val="nil"/>
            </w:tcBorders>
            <w:shd w:val="clear" w:color="auto" w:fill="auto"/>
            <w:vAlign w:val="center"/>
          </w:tcPr>
          <w:p w:rsidR="00FD27E2" w:rsidRPr="00881D95" w:rsidRDefault="00FD27E2" w:rsidP="00DA5406">
            <w:pPr>
              <w:spacing w:before="60" w:after="60"/>
              <w:jc w:val="center"/>
              <w:rPr>
                <w:rFonts w:ascii="Arial" w:hAnsi="Arial" w:cs="Arial"/>
                <w:sz w:val="20"/>
                <w:szCs w:val="20"/>
                <w:lang w:val="en-GB"/>
              </w:rPr>
            </w:pPr>
          </w:p>
        </w:tc>
        <w:tc>
          <w:tcPr>
            <w:tcW w:w="1467" w:type="dxa"/>
            <w:tcBorders>
              <w:bottom w:val="nil"/>
              <w:right w:val="single" w:sz="12" w:space="0" w:color="auto"/>
            </w:tcBorders>
            <w:shd w:val="clear" w:color="auto" w:fill="auto"/>
            <w:vAlign w:val="center"/>
          </w:tcPr>
          <w:p w:rsidR="00FD27E2" w:rsidRPr="00881D95" w:rsidRDefault="00FD27E2" w:rsidP="00DA5406">
            <w:pPr>
              <w:spacing w:before="60" w:after="60"/>
              <w:jc w:val="center"/>
              <w:rPr>
                <w:rFonts w:ascii="Arial" w:hAnsi="Arial" w:cs="Arial"/>
                <w:b/>
                <w:sz w:val="20"/>
                <w:szCs w:val="20"/>
                <w:lang w:val="en-GB"/>
              </w:rPr>
            </w:pPr>
          </w:p>
        </w:tc>
      </w:tr>
      <w:tr w:rsidR="00FD27E2"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FD27E2" w:rsidRPr="00881D95" w:rsidDel="001B416A" w:rsidRDefault="00FD27E2"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FD27E2" w:rsidRPr="00881D95" w:rsidRDefault="00FD27E2" w:rsidP="000B4DD1">
            <w:pPr>
              <w:spacing w:before="60" w:after="60"/>
              <w:rPr>
                <w:rFonts w:ascii="Arial" w:hAnsi="Arial" w:cs="Arial"/>
                <w:sz w:val="20"/>
                <w:szCs w:val="20"/>
                <w:lang w:val="en-GB"/>
              </w:rPr>
            </w:pPr>
            <w:r>
              <w:rPr>
                <w:rFonts w:ascii="Arial" w:hAnsi="Arial" w:cs="Arial"/>
                <w:sz w:val="20"/>
                <w:szCs w:val="20"/>
                <w:lang w:val="en-GB"/>
              </w:rPr>
              <w:t>25</w:t>
            </w:r>
            <w:r w:rsidRPr="00881D95">
              <w:rPr>
                <w:rFonts w:ascii="Arial" w:hAnsi="Arial" w:cs="Arial"/>
                <w:sz w:val="20"/>
                <w:szCs w:val="20"/>
                <w:lang w:val="en-GB"/>
              </w:rPr>
              <w:t>.1</w:t>
            </w:r>
          </w:p>
        </w:tc>
        <w:tc>
          <w:tcPr>
            <w:tcW w:w="6272" w:type="dxa"/>
            <w:tcBorders>
              <w:top w:val="nil"/>
              <w:bottom w:val="nil"/>
            </w:tcBorders>
            <w:shd w:val="clear" w:color="auto" w:fill="auto"/>
            <w:vAlign w:val="center"/>
          </w:tcPr>
          <w:p w:rsidR="00FD27E2" w:rsidRPr="00881D95" w:rsidRDefault="00FD27E2" w:rsidP="00DA5406">
            <w:pPr>
              <w:pStyle w:val="Bulletleft1"/>
              <w:spacing w:before="60" w:after="60" w:line="240" w:lineRule="auto"/>
              <w:rPr>
                <w:rFonts w:cs="Arial"/>
                <w:sz w:val="20"/>
                <w:szCs w:val="20"/>
                <w:lang w:val="en-GB"/>
              </w:rPr>
            </w:pPr>
            <w:r>
              <w:rPr>
                <w:sz w:val="20"/>
                <w:szCs w:val="20"/>
              </w:rPr>
              <w:t>carbamazepine</w:t>
            </w:r>
          </w:p>
        </w:tc>
        <w:tc>
          <w:tcPr>
            <w:tcW w:w="694" w:type="dxa"/>
            <w:tcBorders>
              <w:top w:val="nil"/>
              <w:bottom w:val="nil"/>
            </w:tcBorders>
            <w:shd w:val="clear" w:color="auto" w:fill="auto"/>
            <w:vAlign w:val="center"/>
          </w:tcPr>
          <w:p w:rsidR="00FD27E2" w:rsidRPr="00881D95" w:rsidRDefault="00FD27E2"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FD27E2" w:rsidRPr="00881D95" w:rsidRDefault="00FD27E2"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FD27E2" w:rsidRPr="00881D95" w:rsidRDefault="00FD27E2" w:rsidP="00DA5406">
            <w:pPr>
              <w:spacing w:before="60" w:after="60"/>
              <w:jc w:val="center"/>
              <w:rPr>
                <w:rFonts w:ascii="Arial" w:hAnsi="Arial" w:cs="Arial"/>
                <w:b/>
                <w:sz w:val="20"/>
                <w:szCs w:val="20"/>
                <w:lang w:val="en-GB"/>
              </w:rPr>
            </w:pPr>
          </w:p>
        </w:tc>
      </w:tr>
      <w:tr w:rsidR="00FD27E2"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FD27E2" w:rsidRPr="00881D95" w:rsidDel="001B416A" w:rsidRDefault="00FD27E2"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FD27E2" w:rsidRPr="00881D95" w:rsidRDefault="00FD27E2" w:rsidP="000B4DD1">
            <w:pPr>
              <w:spacing w:before="60" w:after="60"/>
              <w:rPr>
                <w:rFonts w:ascii="Arial" w:hAnsi="Arial" w:cs="Arial"/>
                <w:sz w:val="20"/>
                <w:szCs w:val="20"/>
                <w:lang w:val="en-GB"/>
              </w:rPr>
            </w:pPr>
            <w:r>
              <w:rPr>
                <w:rFonts w:ascii="Arial" w:hAnsi="Arial" w:cs="Arial"/>
                <w:sz w:val="20"/>
                <w:szCs w:val="20"/>
                <w:lang w:val="en-GB"/>
              </w:rPr>
              <w:t>25</w:t>
            </w:r>
            <w:r w:rsidRPr="00881D95">
              <w:rPr>
                <w:rFonts w:ascii="Arial" w:hAnsi="Arial" w:cs="Arial"/>
                <w:sz w:val="20"/>
                <w:szCs w:val="20"/>
                <w:lang w:val="en-GB"/>
              </w:rPr>
              <w:t>.2</w:t>
            </w:r>
          </w:p>
        </w:tc>
        <w:tc>
          <w:tcPr>
            <w:tcW w:w="6272" w:type="dxa"/>
            <w:tcBorders>
              <w:top w:val="nil"/>
              <w:bottom w:val="nil"/>
            </w:tcBorders>
            <w:shd w:val="clear" w:color="auto" w:fill="auto"/>
            <w:vAlign w:val="center"/>
          </w:tcPr>
          <w:p w:rsidR="00FD27E2" w:rsidRPr="00881D95" w:rsidRDefault="00FD27E2" w:rsidP="00DA5406">
            <w:pPr>
              <w:pStyle w:val="Bulletleft1"/>
              <w:spacing w:before="60" w:after="60" w:line="240" w:lineRule="auto"/>
              <w:rPr>
                <w:rFonts w:cs="Arial"/>
                <w:sz w:val="20"/>
                <w:szCs w:val="20"/>
                <w:lang w:val="en-GB"/>
              </w:rPr>
            </w:pPr>
            <w:r>
              <w:rPr>
                <w:sz w:val="20"/>
                <w:szCs w:val="20"/>
              </w:rPr>
              <w:t>gabapentin</w:t>
            </w:r>
          </w:p>
        </w:tc>
        <w:tc>
          <w:tcPr>
            <w:tcW w:w="694" w:type="dxa"/>
            <w:tcBorders>
              <w:top w:val="nil"/>
              <w:bottom w:val="nil"/>
            </w:tcBorders>
            <w:shd w:val="clear" w:color="auto" w:fill="auto"/>
            <w:vAlign w:val="center"/>
          </w:tcPr>
          <w:p w:rsidR="00FD27E2" w:rsidRPr="00881D95" w:rsidRDefault="00FD27E2"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FD27E2" w:rsidRPr="00881D95" w:rsidRDefault="00FD27E2"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FD27E2" w:rsidRPr="00881D95" w:rsidRDefault="00FD27E2" w:rsidP="00DA5406">
            <w:pPr>
              <w:spacing w:before="60" w:after="60"/>
              <w:rPr>
                <w:rFonts w:ascii="Arial" w:hAnsi="Arial" w:cs="Arial"/>
                <w:b/>
                <w:sz w:val="20"/>
                <w:szCs w:val="20"/>
                <w:lang w:val="en-GB"/>
              </w:rPr>
            </w:pPr>
          </w:p>
        </w:tc>
      </w:tr>
      <w:tr w:rsidR="00FD27E2"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FD27E2" w:rsidRPr="00881D95" w:rsidDel="001B416A" w:rsidRDefault="00FD27E2"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FD27E2" w:rsidRPr="00881D95" w:rsidRDefault="00FD27E2" w:rsidP="000B4DD1">
            <w:pPr>
              <w:spacing w:before="60" w:after="60"/>
              <w:rPr>
                <w:rFonts w:ascii="Arial" w:hAnsi="Arial" w:cs="Arial"/>
                <w:sz w:val="20"/>
                <w:szCs w:val="20"/>
                <w:lang w:val="en-GB"/>
              </w:rPr>
            </w:pPr>
            <w:r>
              <w:rPr>
                <w:rFonts w:ascii="Arial" w:hAnsi="Arial" w:cs="Arial"/>
                <w:sz w:val="20"/>
                <w:szCs w:val="20"/>
                <w:lang w:val="en-GB"/>
              </w:rPr>
              <w:t>25.3</w:t>
            </w:r>
          </w:p>
        </w:tc>
        <w:tc>
          <w:tcPr>
            <w:tcW w:w="6272" w:type="dxa"/>
            <w:tcBorders>
              <w:top w:val="nil"/>
              <w:bottom w:val="nil"/>
            </w:tcBorders>
            <w:shd w:val="clear" w:color="auto" w:fill="auto"/>
            <w:vAlign w:val="center"/>
          </w:tcPr>
          <w:p w:rsidR="00FD27E2" w:rsidRPr="00881D95" w:rsidRDefault="00FD27E2" w:rsidP="00DA5406">
            <w:pPr>
              <w:pStyle w:val="Bulletleft1"/>
              <w:spacing w:before="60" w:after="60" w:line="240" w:lineRule="auto"/>
              <w:rPr>
                <w:rFonts w:cs="Arial"/>
                <w:sz w:val="20"/>
                <w:szCs w:val="20"/>
                <w:lang w:val="en-GB"/>
              </w:rPr>
            </w:pPr>
            <w:r>
              <w:rPr>
                <w:sz w:val="20"/>
                <w:szCs w:val="20"/>
              </w:rPr>
              <w:t>oxcarbazepine</w:t>
            </w:r>
          </w:p>
        </w:tc>
        <w:tc>
          <w:tcPr>
            <w:tcW w:w="694" w:type="dxa"/>
            <w:tcBorders>
              <w:top w:val="nil"/>
              <w:bottom w:val="nil"/>
            </w:tcBorders>
            <w:shd w:val="clear" w:color="auto" w:fill="auto"/>
            <w:vAlign w:val="center"/>
          </w:tcPr>
          <w:p w:rsidR="00FD27E2" w:rsidRPr="00881D95" w:rsidRDefault="00FD27E2"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FD27E2" w:rsidRPr="00881D95" w:rsidRDefault="00FD27E2"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FD27E2" w:rsidRPr="00881D95" w:rsidRDefault="00FD27E2" w:rsidP="00DA5406">
            <w:pPr>
              <w:spacing w:before="60" w:after="60"/>
              <w:jc w:val="center"/>
              <w:rPr>
                <w:rFonts w:ascii="Arial" w:hAnsi="Arial" w:cs="Arial"/>
                <w:b/>
                <w:sz w:val="20"/>
                <w:szCs w:val="20"/>
                <w:lang w:val="en-GB"/>
              </w:rPr>
            </w:pPr>
          </w:p>
        </w:tc>
      </w:tr>
      <w:tr w:rsidR="00FD27E2"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FD27E2" w:rsidRPr="00881D95" w:rsidDel="001B416A" w:rsidRDefault="00FD27E2"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FD27E2" w:rsidRPr="00881D95" w:rsidRDefault="00FD27E2" w:rsidP="000B4DD1">
            <w:pPr>
              <w:spacing w:before="60" w:after="60"/>
              <w:rPr>
                <w:rFonts w:ascii="Arial" w:hAnsi="Arial" w:cs="Arial"/>
                <w:sz w:val="20"/>
                <w:szCs w:val="20"/>
                <w:lang w:val="en-GB"/>
              </w:rPr>
            </w:pPr>
            <w:r>
              <w:rPr>
                <w:rFonts w:ascii="Arial" w:hAnsi="Arial" w:cs="Arial"/>
                <w:sz w:val="20"/>
                <w:szCs w:val="20"/>
                <w:lang w:val="en-GB"/>
              </w:rPr>
              <w:t>25.4</w:t>
            </w:r>
          </w:p>
        </w:tc>
        <w:tc>
          <w:tcPr>
            <w:tcW w:w="6272" w:type="dxa"/>
            <w:tcBorders>
              <w:top w:val="nil"/>
              <w:bottom w:val="nil"/>
            </w:tcBorders>
            <w:shd w:val="clear" w:color="auto" w:fill="auto"/>
            <w:vAlign w:val="center"/>
          </w:tcPr>
          <w:p w:rsidR="00FD27E2" w:rsidRPr="00881D95" w:rsidRDefault="00FD27E2" w:rsidP="00DA5406">
            <w:pPr>
              <w:pStyle w:val="Bulletleft1"/>
              <w:spacing w:before="60" w:after="60" w:line="240" w:lineRule="auto"/>
              <w:rPr>
                <w:rFonts w:cs="Arial"/>
                <w:sz w:val="20"/>
                <w:szCs w:val="20"/>
                <w:lang w:val="en-GB"/>
              </w:rPr>
            </w:pPr>
            <w:r>
              <w:rPr>
                <w:sz w:val="20"/>
                <w:szCs w:val="20"/>
              </w:rPr>
              <w:t>phenytoin</w:t>
            </w:r>
          </w:p>
        </w:tc>
        <w:tc>
          <w:tcPr>
            <w:tcW w:w="694" w:type="dxa"/>
            <w:tcBorders>
              <w:top w:val="nil"/>
              <w:bottom w:val="nil"/>
            </w:tcBorders>
            <w:shd w:val="clear" w:color="auto" w:fill="auto"/>
            <w:vAlign w:val="center"/>
          </w:tcPr>
          <w:p w:rsidR="00FD27E2" w:rsidRPr="00881D95" w:rsidRDefault="00FD27E2"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FD27E2" w:rsidRPr="00881D95" w:rsidRDefault="00FD27E2"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FD27E2" w:rsidRPr="00881D95" w:rsidRDefault="00FD27E2" w:rsidP="00DA5406">
            <w:pPr>
              <w:spacing w:before="60" w:after="60"/>
              <w:jc w:val="center"/>
              <w:rPr>
                <w:rFonts w:ascii="Arial" w:hAnsi="Arial" w:cs="Arial"/>
                <w:b/>
                <w:sz w:val="20"/>
                <w:szCs w:val="20"/>
                <w:lang w:val="en-GB"/>
              </w:rPr>
            </w:pPr>
          </w:p>
        </w:tc>
      </w:tr>
      <w:tr w:rsidR="00FD27E2"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FD27E2" w:rsidRPr="00881D95" w:rsidDel="001B416A" w:rsidRDefault="00FD27E2"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FD27E2" w:rsidRPr="00881D95" w:rsidRDefault="00FD27E2" w:rsidP="000B4DD1">
            <w:pPr>
              <w:spacing w:before="60" w:after="60"/>
              <w:rPr>
                <w:rFonts w:ascii="Arial" w:hAnsi="Arial" w:cs="Arial"/>
                <w:sz w:val="20"/>
                <w:szCs w:val="20"/>
                <w:lang w:val="en-GB"/>
              </w:rPr>
            </w:pPr>
            <w:r>
              <w:rPr>
                <w:rFonts w:ascii="Arial" w:hAnsi="Arial" w:cs="Arial"/>
                <w:sz w:val="20"/>
                <w:szCs w:val="20"/>
                <w:lang w:val="en-GB"/>
              </w:rPr>
              <w:t>25.5</w:t>
            </w:r>
          </w:p>
        </w:tc>
        <w:tc>
          <w:tcPr>
            <w:tcW w:w="6272" w:type="dxa"/>
            <w:tcBorders>
              <w:top w:val="nil"/>
              <w:bottom w:val="nil"/>
            </w:tcBorders>
            <w:shd w:val="clear" w:color="auto" w:fill="auto"/>
            <w:vAlign w:val="center"/>
          </w:tcPr>
          <w:p w:rsidR="00FD27E2" w:rsidRPr="00881D95" w:rsidRDefault="00FD27E2" w:rsidP="00DA5406">
            <w:pPr>
              <w:pStyle w:val="Bulletleft1"/>
              <w:spacing w:before="60" w:after="60" w:line="240" w:lineRule="auto"/>
              <w:rPr>
                <w:rFonts w:cs="Arial"/>
                <w:sz w:val="20"/>
                <w:szCs w:val="20"/>
                <w:lang w:val="en-GB"/>
              </w:rPr>
            </w:pPr>
            <w:r>
              <w:rPr>
                <w:sz w:val="20"/>
                <w:szCs w:val="20"/>
              </w:rPr>
              <w:t>pregabalin</w:t>
            </w:r>
          </w:p>
        </w:tc>
        <w:tc>
          <w:tcPr>
            <w:tcW w:w="694" w:type="dxa"/>
            <w:tcBorders>
              <w:top w:val="nil"/>
              <w:bottom w:val="nil"/>
            </w:tcBorders>
            <w:shd w:val="clear" w:color="auto" w:fill="auto"/>
            <w:vAlign w:val="center"/>
          </w:tcPr>
          <w:p w:rsidR="00FD27E2" w:rsidRPr="00881D95" w:rsidRDefault="00FD27E2"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FD27E2" w:rsidRPr="00881D95" w:rsidRDefault="00FD27E2"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FD27E2" w:rsidRPr="00881D95" w:rsidRDefault="00FD27E2" w:rsidP="00DA5406">
            <w:pPr>
              <w:spacing w:before="60" w:after="60"/>
              <w:jc w:val="center"/>
              <w:rPr>
                <w:rFonts w:ascii="Arial" w:hAnsi="Arial" w:cs="Arial"/>
                <w:b/>
                <w:sz w:val="20"/>
                <w:szCs w:val="20"/>
                <w:lang w:val="en-GB"/>
              </w:rPr>
            </w:pPr>
          </w:p>
        </w:tc>
      </w:tr>
      <w:tr w:rsidR="00FD27E2"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FD27E2" w:rsidRPr="00881D95" w:rsidDel="001B416A" w:rsidRDefault="00FD27E2"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FD27E2" w:rsidRPr="00881D95" w:rsidRDefault="00FD27E2" w:rsidP="000B4DD1">
            <w:pPr>
              <w:spacing w:before="60" w:after="60"/>
              <w:rPr>
                <w:rFonts w:ascii="Arial" w:hAnsi="Arial" w:cs="Arial"/>
                <w:sz w:val="20"/>
                <w:szCs w:val="20"/>
                <w:lang w:val="en-GB"/>
              </w:rPr>
            </w:pPr>
            <w:r>
              <w:rPr>
                <w:rFonts w:ascii="Arial" w:hAnsi="Arial" w:cs="Arial"/>
                <w:sz w:val="20"/>
                <w:szCs w:val="20"/>
                <w:lang w:val="en-GB"/>
              </w:rPr>
              <w:t>25.6</w:t>
            </w:r>
          </w:p>
        </w:tc>
        <w:tc>
          <w:tcPr>
            <w:tcW w:w="6272" w:type="dxa"/>
            <w:tcBorders>
              <w:top w:val="nil"/>
              <w:bottom w:val="nil"/>
            </w:tcBorders>
            <w:shd w:val="clear" w:color="auto" w:fill="auto"/>
            <w:vAlign w:val="center"/>
          </w:tcPr>
          <w:p w:rsidR="00FD27E2" w:rsidRPr="00881D95" w:rsidRDefault="00FD27E2" w:rsidP="00DA5406">
            <w:pPr>
              <w:pStyle w:val="Bulletleft1"/>
              <w:spacing w:before="60" w:after="60" w:line="240" w:lineRule="auto"/>
              <w:rPr>
                <w:rFonts w:cs="Arial"/>
                <w:sz w:val="20"/>
                <w:szCs w:val="20"/>
                <w:lang w:val="en-GB"/>
              </w:rPr>
            </w:pPr>
            <w:r>
              <w:rPr>
                <w:sz w:val="20"/>
                <w:szCs w:val="20"/>
              </w:rPr>
              <w:t>tiagabine</w:t>
            </w:r>
          </w:p>
        </w:tc>
        <w:tc>
          <w:tcPr>
            <w:tcW w:w="694" w:type="dxa"/>
            <w:tcBorders>
              <w:top w:val="nil"/>
              <w:bottom w:val="nil"/>
            </w:tcBorders>
            <w:shd w:val="clear" w:color="auto" w:fill="auto"/>
            <w:vAlign w:val="center"/>
          </w:tcPr>
          <w:p w:rsidR="00FD27E2" w:rsidRPr="00881D95" w:rsidRDefault="00FD27E2"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FD27E2" w:rsidRPr="00881D95" w:rsidRDefault="00FD27E2"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FD27E2" w:rsidRPr="00881D95" w:rsidRDefault="00FD27E2" w:rsidP="00DA5406">
            <w:pPr>
              <w:spacing w:before="60" w:after="60"/>
              <w:jc w:val="center"/>
              <w:rPr>
                <w:rFonts w:ascii="Arial" w:hAnsi="Arial" w:cs="Arial"/>
                <w:b/>
                <w:sz w:val="20"/>
                <w:szCs w:val="20"/>
                <w:lang w:val="en-GB"/>
              </w:rPr>
            </w:pPr>
          </w:p>
        </w:tc>
      </w:tr>
      <w:tr w:rsidR="00FD27E2" w:rsidRPr="00881D95" w:rsidTr="00DA5406">
        <w:trPr>
          <w:cantSplit/>
          <w:trHeight w:val="272"/>
          <w:jc w:val="center"/>
        </w:trPr>
        <w:tc>
          <w:tcPr>
            <w:tcW w:w="592" w:type="dxa"/>
            <w:tcBorders>
              <w:top w:val="nil"/>
              <w:left w:val="single" w:sz="12" w:space="0" w:color="auto"/>
              <w:right w:val="single" w:sz="4" w:space="0" w:color="auto"/>
            </w:tcBorders>
            <w:shd w:val="clear" w:color="auto" w:fill="auto"/>
            <w:vAlign w:val="center"/>
          </w:tcPr>
          <w:p w:rsidR="00FD27E2" w:rsidRPr="00881D95" w:rsidDel="001B416A" w:rsidRDefault="00FD27E2" w:rsidP="000B4DD1">
            <w:pPr>
              <w:spacing w:before="60" w:after="60"/>
              <w:rPr>
                <w:rFonts w:ascii="Arial" w:hAnsi="Arial" w:cs="Arial"/>
                <w:sz w:val="20"/>
                <w:szCs w:val="20"/>
                <w:lang w:val="en-GB"/>
              </w:rPr>
            </w:pPr>
          </w:p>
        </w:tc>
        <w:tc>
          <w:tcPr>
            <w:tcW w:w="720" w:type="dxa"/>
            <w:tcBorders>
              <w:top w:val="nil"/>
              <w:left w:val="single" w:sz="4" w:space="0" w:color="auto"/>
            </w:tcBorders>
            <w:shd w:val="clear" w:color="auto" w:fill="auto"/>
            <w:vAlign w:val="center"/>
          </w:tcPr>
          <w:p w:rsidR="00FD27E2" w:rsidRPr="00881D95" w:rsidRDefault="00FD27E2" w:rsidP="000B4DD1">
            <w:pPr>
              <w:spacing w:before="60" w:after="60"/>
              <w:rPr>
                <w:rFonts w:ascii="Arial" w:hAnsi="Arial" w:cs="Arial"/>
                <w:sz w:val="20"/>
                <w:szCs w:val="20"/>
                <w:lang w:val="en-GB"/>
              </w:rPr>
            </w:pPr>
            <w:r>
              <w:rPr>
                <w:rFonts w:ascii="Arial" w:hAnsi="Arial" w:cs="Arial"/>
                <w:sz w:val="20"/>
                <w:szCs w:val="20"/>
                <w:lang w:val="en-GB"/>
              </w:rPr>
              <w:t>25.7</w:t>
            </w:r>
          </w:p>
        </w:tc>
        <w:tc>
          <w:tcPr>
            <w:tcW w:w="6272" w:type="dxa"/>
            <w:tcBorders>
              <w:top w:val="nil"/>
            </w:tcBorders>
            <w:shd w:val="clear" w:color="auto" w:fill="auto"/>
            <w:vAlign w:val="center"/>
          </w:tcPr>
          <w:p w:rsidR="00FD27E2" w:rsidRPr="00881D95" w:rsidRDefault="00FD27E2" w:rsidP="00DA5406">
            <w:pPr>
              <w:pStyle w:val="Bulletleft1"/>
              <w:spacing w:before="60" w:after="60" w:line="240" w:lineRule="auto"/>
              <w:rPr>
                <w:rFonts w:cs="Arial"/>
                <w:sz w:val="20"/>
                <w:szCs w:val="20"/>
                <w:lang w:val="en-GB"/>
              </w:rPr>
            </w:pPr>
            <w:r>
              <w:rPr>
                <w:sz w:val="20"/>
                <w:szCs w:val="20"/>
              </w:rPr>
              <w:t>vigabatrin.</w:t>
            </w:r>
          </w:p>
        </w:tc>
        <w:tc>
          <w:tcPr>
            <w:tcW w:w="694" w:type="dxa"/>
            <w:tcBorders>
              <w:top w:val="nil"/>
            </w:tcBorders>
            <w:shd w:val="clear" w:color="auto" w:fill="auto"/>
            <w:vAlign w:val="center"/>
          </w:tcPr>
          <w:p w:rsidR="00FD27E2" w:rsidRPr="00881D95" w:rsidRDefault="00FD27E2"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tcBorders>
            <w:shd w:val="clear" w:color="auto" w:fill="auto"/>
            <w:vAlign w:val="center"/>
          </w:tcPr>
          <w:p w:rsidR="00FD27E2" w:rsidRPr="00881D95" w:rsidRDefault="00FD27E2"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right w:val="single" w:sz="12" w:space="0" w:color="auto"/>
            </w:tcBorders>
            <w:shd w:val="clear" w:color="auto" w:fill="auto"/>
            <w:vAlign w:val="center"/>
          </w:tcPr>
          <w:p w:rsidR="00FD27E2" w:rsidRPr="00881D95" w:rsidRDefault="00FD27E2" w:rsidP="00DA5406">
            <w:pPr>
              <w:spacing w:before="60" w:after="60"/>
              <w:rPr>
                <w:rFonts w:ascii="Arial" w:hAnsi="Arial" w:cs="Arial"/>
                <w:b/>
                <w:sz w:val="20"/>
                <w:szCs w:val="20"/>
                <w:lang w:val="en-GB"/>
              </w:rPr>
            </w:pPr>
          </w:p>
        </w:tc>
      </w:tr>
      <w:tr w:rsidR="007502B2" w:rsidRPr="00881D95" w:rsidTr="004E6BA8">
        <w:trPr>
          <w:cantSplit/>
          <w:trHeight w:val="383"/>
          <w:jc w:val="center"/>
        </w:trPr>
        <w:tc>
          <w:tcPr>
            <w:tcW w:w="10439" w:type="dxa"/>
            <w:gridSpan w:val="6"/>
            <w:tcBorders>
              <w:top w:val="single" w:sz="12" w:space="0" w:color="auto"/>
              <w:left w:val="nil"/>
              <w:bottom w:val="nil"/>
              <w:right w:val="nil"/>
            </w:tcBorders>
            <w:shd w:val="clear" w:color="auto" w:fill="auto"/>
            <w:vAlign w:val="center"/>
          </w:tcPr>
          <w:p w:rsidR="007502B2" w:rsidRPr="00881D95" w:rsidRDefault="007502B2" w:rsidP="004E6BA8">
            <w:pPr>
              <w:rPr>
                <w:rFonts w:ascii="Arial" w:hAnsi="Arial" w:cs="Arial"/>
                <w:sz w:val="20"/>
                <w:szCs w:val="20"/>
                <w:lang w:val="en-GB"/>
              </w:rPr>
            </w:pPr>
            <w:r w:rsidRPr="00881D95">
              <w:rPr>
                <w:rFonts w:ascii="Arial" w:hAnsi="Arial" w:cs="Arial"/>
                <w:sz w:val="20"/>
                <w:szCs w:val="20"/>
                <w:vertAlign w:val="superscript"/>
                <w:lang w:val="en-GB"/>
              </w:rPr>
              <w:t xml:space="preserve">a </w:t>
            </w:r>
            <w:r w:rsidRPr="00881D95">
              <w:rPr>
                <w:rFonts w:ascii="Arial" w:hAnsi="Arial" w:cs="Arial"/>
                <w:sz w:val="20"/>
                <w:szCs w:val="20"/>
                <w:lang w:val="en-GB"/>
              </w:rPr>
              <w:t>Circle exception codes as appropriate. Details of exceptions are listed at the end of the patient data collection tool.</w:t>
            </w:r>
          </w:p>
          <w:p w:rsidR="007502B2" w:rsidRPr="00881D95" w:rsidRDefault="007502B2" w:rsidP="004E6BA8">
            <w:pPr>
              <w:rPr>
                <w:rFonts w:ascii="Arial" w:hAnsi="Arial" w:cs="Arial"/>
                <w:sz w:val="20"/>
                <w:szCs w:val="20"/>
                <w:lang w:val="en-GB"/>
              </w:rPr>
            </w:pPr>
          </w:p>
        </w:tc>
      </w:tr>
    </w:tbl>
    <w:p w:rsidR="007502B2" w:rsidRDefault="007502B2" w:rsidP="007502B2">
      <w:pPr>
        <w:rPr>
          <w:rFonts w:ascii="Arial" w:hAnsi="Arial" w:cs="Arial"/>
          <w:lang w:val="en-GB"/>
        </w:rPr>
      </w:pPr>
    </w:p>
    <w:p w:rsidR="007502B2" w:rsidRDefault="007502B2" w:rsidP="007502B2">
      <w:pPr>
        <w:rPr>
          <w:rFonts w:ascii="Arial" w:hAnsi="Arial" w:cs="Arial"/>
          <w:lang w:val="en-GB"/>
        </w:rPr>
      </w:pPr>
    </w:p>
    <w:p w:rsidR="007502B2" w:rsidRPr="001677EB" w:rsidRDefault="007502B2" w:rsidP="007502B2">
      <w:pPr>
        <w:pStyle w:val="Heading3"/>
        <w:rPr>
          <w:sz w:val="20"/>
          <w:szCs w:val="20"/>
          <w:lang w:val="en-GB"/>
        </w:rPr>
      </w:pPr>
      <w:r w:rsidRPr="001677EB">
        <w:rPr>
          <w:sz w:val="20"/>
          <w:szCs w:val="20"/>
          <w:lang w:val="en-GB"/>
        </w:rPr>
        <w:t>Exception codes</w:t>
      </w:r>
    </w:p>
    <w:p w:rsidR="007502B2" w:rsidRDefault="007502B2" w:rsidP="007502B2">
      <w:pPr>
        <w:rPr>
          <w:rFonts w:ascii="Arial" w:hAnsi="Arial" w:cs="Arial"/>
          <w:lang w:val="en-GB"/>
        </w:rPr>
      </w:pPr>
    </w:p>
    <w:p w:rsidR="003E6A5F" w:rsidRDefault="003E6A5F" w:rsidP="003E6A5F">
      <w:pPr>
        <w:spacing w:before="60" w:after="60"/>
        <w:rPr>
          <w:rFonts w:ascii="Arial" w:hAnsi="Arial" w:cs="Arial"/>
          <w:b/>
          <w:sz w:val="20"/>
          <w:szCs w:val="20"/>
          <w:highlight w:val="lightGray"/>
          <w:lang w:val="en-GB"/>
        </w:rPr>
      </w:pPr>
      <w:r w:rsidRPr="00F6025D">
        <w:rPr>
          <w:rFonts w:ascii="Arial" w:hAnsi="Arial" w:cs="Arial"/>
          <w:b/>
          <w:sz w:val="20"/>
          <w:szCs w:val="20"/>
          <w:lang w:val="en-GB"/>
        </w:rPr>
        <w:t>B</w:t>
      </w:r>
      <w:r>
        <w:rPr>
          <w:rFonts w:ascii="Arial" w:hAnsi="Arial" w:cs="Arial"/>
          <w:sz w:val="20"/>
          <w:szCs w:val="20"/>
          <w:lang w:val="en-GB"/>
        </w:rPr>
        <w:t xml:space="preserve"> – sodium valproate is unsuitable</w:t>
      </w:r>
      <w:r w:rsidRPr="001677EB">
        <w:rPr>
          <w:rFonts w:ascii="Arial" w:hAnsi="Arial" w:cs="Arial"/>
          <w:b/>
          <w:sz w:val="20"/>
          <w:szCs w:val="20"/>
          <w:highlight w:val="lightGray"/>
          <w:lang w:val="en-GB"/>
        </w:rPr>
        <w:t xml:space="preserve"> </w:t>
      </w:r>
    </w:p>
    <w:p w:rsidR="007502B2" w:rsidRPr="001F75C5" w:rsidRDefault="007502B2" w:rsidP="007502B2">
      <w:pPr>
        <w:rPr>
          <w:rFonts w:ascii="Arial" w:hAnsi="Arial" w:cs="Arial"/>
          <w:highlight w:val="yellow"/>
          <w:lang w:val="en-GB"/>
        </w:rPr>
      </w:pPr>
    </w:p>
    <w:p w:rsidR="007502B2" w:rsidRDefault="007502B2" w:rsidP="007502B2">
      <w:pPr>
        <w:rPr>
          <w:highlight w:val="yellow"/>
          <w:lang w:val="en-GB"/>
        </w:rPr>
      </w:pPr>
    </w:p>
    <w:p w:rsidR="007502B2" w:rsidRPr="00E23702" w:rsidRDefault="007502B2" w:rsidP="007502B2">
      <w:pPr>
        <w:rPr>
          <w:highlight w:val="yellow"/>
          <w:lang w:val="en-GB"/>
        </w:rPr>
      </w:pPr>
    </w:p>
    <w:p w:rsidR="007F64E5" w:rsidRDefault="007F64E5" w:rsidP="000511E3">
      <w:pPr>
        <w:pStyle w:val="Heading1"/>
      </w:pPr>
      <w:r>
        <w:br w:type="page"/>
      </w:r>
      <w:r w:rsidR="000511E3">
        <w:rPr>
          <w:lang w:val="en-GB"/>
        </w:rPr>
        <w:lastRenderedPageBreak/>
        <w:t>C</w:t>
      </w:r>
      <w:r w:rsidR="000511E3" w:rsidRPr="00BD3C9F">
        <w:rPr>
          <w:lang w:val="en-GB"/>
        </w:rPr>
        <w:t xml:space="preserve">riteria for </w:t>
      </w:r>
      <w:r w:rsidR="000511E3">
        <w:rPr>
          <w:lang w:val="en-GB"/>
        </w:rPr>
        <w:t>Epilepsy: pharmacological treatment by syndrome</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200"/>
      </w:tblGrid>
      <w:tr w:rsidR="007F64E5" w:rsidRPr="00881D95" w:rsidTr="00A65DF5">
        <w:trPr>
          <w:trHeight w:val="397"/>
        </w:trPr>
        <w:tc>
          <w:tcPr>
            <w:tcW w:w="9720" w:type="dxa"/>
            <w:gridSpan w:val="2"/>
            <w:tcBorders>
              <w:top w:val="single" w:sz="18" w:space="0" w:color="auto"/>
              <w:left w:val="single" w:sz="18" w:space="0" w:color="auto"/>
              <w:bottom w:val="single" w:sz="18" w:space="0" w:color="auto"/>
              <w:right w:val="single" w:sz="18" w:space="0" w:color="auto"/>
            </w:tcBorders>
            <w:shd w:val="clear" w:color="auto" w:fill="C0C0C0"/>
            <w:vAlign w:val="center"/>
          </w:tcPr>
          <w:p w:rsidR="007F64E5" w:rsidRPr="00D461DE" w:rsidRDefault="007F64E5" w:rsidP="00B47578">
            <w:pPr>
              <w:pStyle w:val="Heading3"/>
              <w:rPr>
                <w:lang w:val="en-GB"/>
              </w:rPr>
            </w:pPr>
            <w:bookmarkStart w:id="22" w:name="_Juvenile_myoclonic_epilepsy"/>
            <w:bookmarkEnd w:id="22"/>
            <w:r>
              <w:rPr>
                <w:lang w:val="en-GB"/>
              </w:rPr>
              <w:t>Juvenile myoclonic epilepsy</w:t>
            </w:r>
          </w:p>
        </w:tc>
      </w:tr>
      <w:tr w:rsidR="00FD27E2" w:rsidRPr="00881D95" w:rsidTr="00AB78D9">
        <w:trPr>
          <w:trHeight w:val="397"/>
        </w:trPr>
        <w:tc>
          <w:tcPr>
            <w:tcW w:w="2520" w:type="dxa"/>
            <w:tcBorders>
              <w:top w:val="single" w:sz="18" w:space="0" w:color="auto"/>
              <w:left w:val="single" w:sz="18" w:space="0" w:color="auto"/>
            </w:tcBorders>
            <w:shd w:val="clear" w:color="auto" w:fill="C0C0C0"/>
            <w:vAlign w:val="center"/>
          </w:tcPr>
          <w:p w:rsidR="00FD27E2" w:rsidRPr="00881D95" w:rsidRDefault="00FD27E2" w:rsidP="000B4DD1">
            <w:pPr>
              <w:spacing w:before="120" w:after="120"/>
              <w:rPr>
                <w:rFonts w:ascii="Arial" w:hAnsi="Arial" w:cs="Arial"/>
                <w:b/>
                <w:sz w:val="20"/>
                <w:szCs w:val="20"/>
                <w:lang w:val="en-GB"/>
              </w:rPr>
            </w:pPr>
            <w:r>
              <w:rPr>
                <w:rFonts w:ascii="Arial" w:hAnsi="Arial" w:cs="Arial"/>
                <w:b/>
                <w:sz w:val="20"/>
                <w:szCs w:val="20"/>
                <w:lang w:val="en-GB"/>
              </w:rPr>
              <w:t>Criterion 26</w:t>
            </w:r>
          </w:p>
        </w:tc>
        <w:tc>
          <w:tcPr>
            <w:tcW w:w="7200" w:type="dxa"/>
            <w:tcBorders>
              <w:top w:val="single" w:sz="18" w:space="0" w:color="auto"/>
              <w:right w:val="single" w:sz="18" w:space="0" w:color="auto"/>
            </w:tcBorders>
            <w:shd w:val="clear" w:color="auto" w:fill="C0C0C0"/>
            <w:vAlign w:val="center"/>
          </w:tcPr>
          <w:p w:rsidR="00FD27E2" w:rsidRPr="00F047B9" w:rsidRDefault="00FD27E2" w:rsidP="00FA7C13">
            <w:pPr>
              <w:spacing w:before="120" w:after="120"/>
              <w:rPr>
                <w:rFonts w:ascii="Arial" w:hAnsi="Arial" w:cs="Arial"/>
                <w:b/>
                <w:sz w:val="20"/>
                <w:szCs w:val="20"/>
                <w:lang w:val="en-GB"/>
              </w:rPr>
            </w:pPr>
            <w:r>
              <w:rPr>
                <w:rFonts w:ascii="Arial" w:hAnsi="Arial" w:cs="Arial"/>
                <w:b/>
                <w:sz w:val="20"/>
                <w:szCs w:val="20"/>
                <w:lang w:val="en-GB"/>
              </w:rPr>
              <w:t>Sodium valproate should be offered as first-line treatment.</w:t>
            </w:r>
          </w:p>
        </w:tc>
      </w:tr>
      <w:tr w:rsidR="00FD27E2" w:rsidRPr="00881D95" w:rsidTr="00AB78D9">
        <w:trPr>
          <w:trHeight w:val="397"/>
        </w:trPr>
        <w:tc>
          <w:tcPr>
            <w:tcW w:w="2520" w:type="dxa"/>
            <w:tcBorders>
              <w:left w:val="single" w:sz="18" w:space="0" w:color="auto"/>
            </w:tcBorders>
          </w:tcPr>
          <w:p w:rsidR="00FD27E2" w:rsidRPr="00881D95" w:rsidRDefault="00FD27E2" w:rsidP="000B4DD1">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FD27E2" w:rsidRPr="00D461DE" w:rsidRDefault="00FD27E2" w:rsidP="00A65DF5">
            <w:pPr>
              <w:spacing w:before="120" w:after="120"/>
              <w:rPr>
                <w:rFonts w:ascii="Arial" w:hAnsi="Arial" w:cs="Arial"/>
                <w:sz w:val="20"/>
                <w:szCs w:val="20"/>
                <w:lang w:val="en-GB"/>
              </w:rPr>
            </w:pPr>
            <w:r w:rsidRPr="0079354D">
              <w:rPr>
                <w:rFonts w:ascii="Arial" w:hAnsi="Arial" w:cs="Arial"/>
                <w:b/>
                <w:sz w:val="20"/>
                <w:szCs w:val="20"/>
                <w:lang w:val="en-GB"/>
              </w:rPr>
              <w:t>B</w:t>
            </w:r>
            <w:r>
              <w:rPr>
                <w:rFonts w:ascii="Arial" w:hAnsi="Arial" w:cs="Arial"/>
                <w:sz w:val="20"/>
                <w:szCs w:val="20"/>
                <w:lang w:val="en-GB"/>
              </w:rPr>
              <w:t xml:space="preserve"> – sodium valproate is unsuitable</w:t>
            </w:r>
          </w:p>
        </w:tc>
      </w:tr>
      <w:tr w:rsidR="00FD27E2" w:rsidRPr="00881D95" w:rsidTr="00AB78D9">
        <w:trPr>
          <w:trHeight w:val="397"/>
        </w:trPr>
        <w:tc>
          <w:tcPr>
            <w:tcW w:w="2520" w:type="dxa"/>
            <w:tcBorders>
              <w:left w:val="single" w:sz="18" w:space="0" w:color="auto"/>
              <w:bottom w:val="single" w:sz="4" w:space="0" w:color="auto"/>
            </w:tcBorders>
          </w:tcPr>
          <w:p w:rsidR="00FD27E2" w:rsidRPr="00881D95" w:rsidRDefault="00FD27E2" w:rsidP="000B4DD1">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FD27E2" w:rsidRPr="00D461DE" w:rsidRDefault="00FD27E2" w:rsidP="0079354D">
            <w:pPr>
              <w:spacing w:before="120" w:after="120"/>
              <w:rPr>
                <w:rFonts w:ascii="Arial" w:hAnsi="Arial" w:cs="Arial"/>
                <w:sz w:val="20"/>
                <w:szCs w:val="20"/>
                <w:lang w:val="en-GB"/>
              </w:rPr>
            </w:pPr>
            <w:r>
              <w:rPr>
                <w:rFonts w:ascii="Arial" w:hAnsi="Arial" w:cs="Arial"/>
                <w:sz w:val="20"/>
                <w:szCs w:val="20"/>
                <w:lang w:val="en-GB"/>
              </w:rPr>
              <w:t>1.9.13.1</w:t>
            </w:r>
          </w:p>
        </w:tc>
      </w:tr>
      <w:tr w:rsidR="00FD27E2" w:rsidRPr="00881D95" w:rsidTr="00AB78D9">
        <w:trPr>
          <w:trHeight w:val="397"/>
        </w:trPr>
        <w:tc>
          <w:tcPr>
            <w:tcW w:w="2520" w:type="dxa"/>
            <w:tcBorders>
              <w:left w:val="single" w:sz="18" w:space="0" w:color="auto"/>
              <w:bottom w:val="single" w:sz="18" w:space="0" w:color="auto"/>
            </w:tcBorders>
          </w:tcPr>
          <w:p w:rsidR="00FD27E2" w:rsidRPr="00881D95" w:rsidRDefault="00FD27E2" w:rsidP="000B4DD1">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FD27E2" w:rsidRPr="00D461DE" w:rsidRDefault="00FD27E2" w:rsidP="00A65DF5">
            <w:pPr>
              <w:spacing w:before="120" w:after="120"/>
              <w:rPr>
                <w:rFonts w:ascii="Arial" w:hAnsi="Arial" w:cs="Arial"/>
                <w:sz w:val="20"/>
                <w:szCs w:val="20"/>
                <w:lang w:val="en-GB"/>
              </w:rPr>
            </w:pPr>
            <w:r w:rsidRPr="00E811F3">
              <w:rPr>
                <w:rFonts w:ascii="Arial" w:hAnsi="Arial" w:cs="Arial"/>
                <w:sz w:val="20"/>
                <w:szCs w:val="20"/>
              </w:rPr>
              <w:t xml:space="preserve">When prescribing sodium valproate to women and girls of present and future childbearing potential, discuss the possible risk of malformation and neurodevelopmental impairments in an unborn child, particularly with high doses of this </w:t>
            </w:r>
            <w:r>
              <w:rPr>
                <w:rFonts w:ascii="Arial" w:hAnsi="Arial" w:cs="Arial"/>
                <w:sz w:val="20"/>
                <w:szCs w:val="20"/>
              </w:rPr>
              <w:t>drug</w:t>
            </w:r>
            <w:r w:rsidRPr="00E811F3">
              <w:rPr>
                <w:rFonts w:ascii="Arial" w:hAnsi="Arial" w:cs="Arial"/>
                <w:sz w:val="20"/>
                <w:szCs w:val="20"/>
              </w:rPr>
              <w:t xml:space="preserve"> or when using as part of polytherapy</w:t>
            </w:r>
            <w:r>
              <w:rPr>
                <w:rFonts w:ascii="Arial" w:hAnsi="Arial" w:cs="Arial"/>
                <w:sz w:val="20"/>
                <w:szCs w:val="20"/>
              </w:rPr>
              <w:t>.</w:t>
            </w:r>
          </w:p>
        </w:tc>
      </w:tr>
      <w:tr w:rsidR="00FD27E2" w:rsidRPr="00881D95" w:rsidTr="00A65DF5">
        <w:trPr>
          <w:trHeight w:val="397"/>
        </w:trPr>
        <w:tc>
          <w:tcPr>
            <w:tcW w:w="2520" w:type="dxa"/>
            <w:tcBorders>
              <w:top w:val="single" w:sz="18" w:space="0" w:color="auto"/>
              <w:left w:val="single" w:sz="18" w:space="0" w:color="auto"/>
            </w:tcBorders>
            <w:shd w:val="clear" w:color="auto" w:fill="C0C0C0"/>
            <w:vAlign w:val="center"/>
          </w:tcPr>
          <w:p w:rsidR="00FD27E2" w:rsidRPr="00881D95" w:rsidRDefault="00FD27E2" w:rsidP="000B4DD1">
            <w:pPr>
              <w:spacing w:before="120" w:after="120"/>
              <w:rPr>
                <w:rFonts w:ascii="Arial" w:hAnsi="Arial" w:cs="Arial"/>
                <w:b/>
                <w:sz w:val="20"/>
                <w:szCs w:val="20"/>
                <w:lang w:val="en-GB"/>
              </w:rPr>
            </w:pPr>
            <w:r>
              <w:rPr>
                <w:rFonts w:ascii="Arial" w:hAnsi="Arial" w:cs="Arial"/>
                <w:b/>
                <w:sz w:val="20"/>
                <w:szCs w:val="20"/>
                <w:lang w:val="en-GB"/>
              </w:rPr>
              <w:t>Criterion 27</w:t>
            </w:r>
          </w:p>
        </w:tc>
        <w:tc>
          <w:tcPr>
            <w:tcW w:w="7200" w:type="dxa"/>
            <w:tcBorders>
              <w:top w:val="single" w:sz="18" w:space="0" w:color="auto"/>
              <w:right w:val="single" w:sz="18" w:space="0" w:color="auto"/>
            </w:tcBorders>
            <w:shd w:val="clear" w:color="auto" w:fill="C0C0C0"/>
            <w:vAlign w:val="center"/>
          </w:tcPr>
          <w:p w:rsidR="00FD27E2" w:rsidRPr="003E4892" w:rsidRDefault="00FD27E2" w:rsidP="001E1D65">
            <w:pPr>
              <w:spacing w:before="120" w:after="120"/>
              <w:rPr>
                <w:rFonts w:ascii="Arial" w:hAnsi="Arial" w:cs="Arial"/>
                <w:b/>
                <w:sz w:val="20"/>
                <w:szCs w:val="20"/>
                <w:lang w:val="en-GB"/>
              </w:rPr>
            </w:pPr>
            <w:r>
              <w:rPr>
                <w:rFonts w:ascii="Arial" w:hAnsi="Arial" w:cs="Arial"/>
                <w:b/>
                <w:sz w:val="20"/>
                <w:szCs w:val="20"/>
              </w:rPr>
              <w:t>L</w:t>
            </w:r>
            <w:r w:rsidRPr="003E4892">
              <w:rPr>
                <w:rFonts w:ascii="Arial" w:hAnsi="Arial" w:cs="Arial"/>
                <w:b/>
                <w:sz w:val="20"/>
                <w:szCs w:val="20"/>
              </w:rPr>
              <w:t>amotrigine</w:t>
            </w:r>
            <w:r>
              <w:rPr>
                <w:rStyle w:val="FootnoteReference"/>
                <w:rFonts w:ascii="Arial" w:hAnsi="Arial" w:cs="Arial"/>
                <w:b/>
                <w:sz w:val="20"/>
                <w:szCs w:val="20"/>
              </w:rPr>
              <w:footnoteReference w:id="8"/>
            </w:r>
            <w:r>
              <w:rPr>
                <w:rFonts w:ascii="Arial" w:hAnsi="Arial" w:cs="Arial"/>
                <w:b/>
                <w:sz w:val="20"/>
                <w:szCs w:val="20"/>
              </w:rPr>
              <w:t>, levetiracetam</w:t>
            </w:r>
            <w:r>
              <w:rPr>
                <w:rFonts w:ascii="Arial" w:hAnsi="Arial" w:cs="Arial"/>
                <w:b/>
                <w:sz w:val="20"/>
                <w:szCs w:val="20"/>
                <w:vertAlign w:val="superscript"/>
              </w:rPr>
              <w:t>7</w:t>
            </w:r>
            <w:r>
              <w:rPr>
                <w:rFonts w:ascii="Arial" w:hAnsi="Arial" w:cs="Arial"/>
                <w:b/>
                <w:sz w:val="20"/>
                <w:szCs w:val="20"/>
              </w:rPr>
              <w:t xml:space="preserve"> or topiramate</w:t>
            </w:r>
            <w:r>
              <w:rPr>
                <w:rFonts w:ascii="Arial" w:hAnsi="Arial" w:cs="Arial"/>
                <w:b/>
                <w:sz w:val="20"/>
                <w:szCs w:val="20"/>
                <w:vertAlign w:val="superscript"/>
              </w:rPr>
              <w:t>7</w:t>
            </w:r>
            <w:r w:rsidRPr="003E4892">
              <w:rPr>
                <w:rFonts w:ascii="Arial" w:hAnsi="Arial" w:cs="Arial"/>
                <w:b/>
                <w:sz w:val="20"/>
                <w:szCs w:val="20"/>
              </w:rPr>
              <w:t xml:space="preserve"> </w:t>
            </w:r>
            <w:r>
              <w:rPr>
                <w:rFonts w:ascii="Arial" w:hAnsi="Arial" w:cs="Arial"/>
                <w:b/>
                <w:sz w:val="20"/>
                <w:szCs w:val="20"/>
              </w:rPr>
              <w:t xml:space="preserve">should be considered </w:t>
            </w:r>
            <w:r w:rsidRPr="003E4892">
              <w:rPr>
                <w:rFonts w:ascii="Arial" w:hAnsi="Arial" w:cs="Arial"/>
                <w:b/>
                <w:sz w:val="20"/>
                <w:szCs w:val="20"/>
              </w:rPr>
              <w:t xml:space="preserve">if sodium valproate is </w:t>
            </w:r>
            <w:r>
              <w:rPr>
                <w:rFonts w:ascii="Arial" w:hAnsi="Arial" w:cs="Arial"/>
                <w:b/>
                <w:sz w:val="20"/>
                <w:szCs w:val="20"/>
              </w:rPr>
              <w:t>unsuitable</w:t>
            </w:r>
            <w:r w:rsidRPr="003E4892">
              <w:rPr>
                <w:rFonts w:ascii="Arial" w:hAnsi="Arial" w:cs="Arial"/>
                <w:b/>
                <w:sz w:val="20"/>
                <w:szCs w:val="20"/>
              </w:rPr>
              <w:t xml:space="preserve"> or not tolerated</w:t>
            </w:r>
            <w:r>
              <w:rPr>
                <w:rFonts w:ascii="Arial" w:hAnsi="Arial" w:cs="Arial"/>
                <w:b/>
                <w:sz w:val="20"/>
                <w:szCs w:val="20"/>
              </w:rPr>
              <w:t>.</w:t>
            </w:r>
          </w:p>
        </w:tc>
      </w:tr>
      <w:tr w:rsidR="00FD27E2" w:rsidRPr="00881D95" w:rsidTr="00A65DF5">
        <w:trPr>
          <w:trHeight w:val="397"/>
        </w:trPr>
        <w:tc>
          <w:tcPr>
            <w:tcW w:w="2520" w:type="dxa"/>
            <w:tcBorders>
              <w:left w:val="single" w:sz="18" w:space="0" w:color="auto"/>
            </w:tcBorders>
          </w:tcPr>
          <w:p w:rsidR="00FD27E2" w:rsidRPr="00881D95" w:rsidRDefault="00FD27E2" w:rsidP="000B4DD1">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FD27E2" w:rsidRPr="00D461DE" w:rsidRDefault="00FD27E2" w:rsidP="00A65DF5">
            <w:pPr>
              <w:spacing w:before="120" w:after="120"/>
              <w:rPr>
                <w:rFonts w:ascii="Arial" w:hAnsi="Arial" w:cs="Arial"/>
                <w:sz w:val="20"/>
                <w:szCs w:val="20"/>
                <w:lang w:val="en-GB"/>
              </w:rPr>
            </w:pPr>
            <w:r>
              <w:rPr>
                <w:rFonts w:ascii="Arial" w:hAnsi="Arial" w:cs="Arial"/>
                <w:sz w:val="20"/>
                <w:szCs w:val="20"/>
                <w:lang w:val="en-GB"/>
              </w:rPr>
              <w:t>None</w:t>
            </w:r>
          </w:p>
        </w:tc>
      </w:tr>
      <w:tr w:rsidR="00FD27E2" w:rsidRPr="00881D95" w:rsidTr="00A65DF5">
        <w:trPr>
          <w:trHeight w:val="397"/>
        </w:trPr>
        <w:tc>
          <w:tcPr>
            <w:tcW w:w="2520" w:type="dxa"/>
            <w:tcBorders>
              <w:left w:val="single" w:sz="18" w:space="0" w:color="auto"/>
              <w:bottom w:val="single" w:sz="4" w:space="0" w:color="auto"/>
            </w:tcBorders>
          </w:tcPr>
          <w:p w:rsidR="00FD27E2" w:rsidRPr="00881D95" w:rsidRDefault="00FD27E2" w:rsidP="000B4DD1">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FD27E2" w:rsidRPr="00D461DE" w:rsidRDefault="00FD27E2" w:rsidP="00A65DF5">
            <w:pPr>
              <w:spacing w:before="120" w:after="120"/>
              <w:rPr>
                <w:rFonts w:ascii="Arial" w:hAnsi="Arial" w:cs="Arial"/>
                <w:sz w:val="20"/>
                <w:szCs w:val="20"/>
                <w:lang w:val="en-GB"/>
              </w:rPr>
            </w:pPr>
            <w:r>
              <w:rPr>
                <w:rFonts w:ascii="Arial" w:hAnsi="Arial" w:cs="Arial"/>
                <w:sz w:val="20"/>
                <w:szCs w:val="20"/>
                <w:lang w:val="en-GB"/>
              </w:rPr>
              <w:t>1.9.13.2</w:t>
            </w:r>
          </w:p>
        </w:tc>
      </w:tr>
      <w:tr w:rsidR="00FD27E2" w:rsidRPr="00881D95" w:rsidTr="00A65DF5">
        <w:trPr>
          <w:trHeight w:val="397"/>
        </w:trPr>
        <w:tc>
          <w:tcPr>
            <w:tcW w:w="2520" w:type="dxa"/>
            <w:tcBorders>
              <w:left w:val="single" w:sz="18" w:space="0" w:color="auto"/>
              <w:bottom w:val="single" w:sz="18" w:space="0" w:color="auto"/>
            </w:tcBorders>
          </w:tcPr>
          <w:p w:rsidR="00FD27E2" w:rsidRPr="00881D95" w:rsidRDefault="00FD27E2" w:rsidP="000B4DD1">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FD27E2" w:rsidRPr="00D461DE" w:rsidRDefault="00FD27E2" w:rsidP="00A65DF5">
            <w:pPr>
              <w:spacing w:before="120" w:after="120"/>
              <w:rPr>
                <w:rFonts w:ascii="Arial" w:hAnsi="Arial" w:cs="Arial"/>
                <w:sz w:val="20"/>
                <w:szCs w:val="20"/>
                <w:lang w:val="en-GB"/>
              </w:rPr>
            </w:pPr>
            <w:r>
              <w:rPr>
                <w:rFonts w:ascii="Arial" w:hAnsi="Arial" w:cs="Arial"/>
                <w:sz w:val="20"/>
                <w:szCs w:val="20"/>
                <w:lang w:val="en-GB"/>
              </w:rPr>
              <w:t>Topiramate has a less favourable side-effect profile than lamotrigine, levetiracetam and sodium valproate. Lamotrigine may exacerbate myoclonic seizures.</w:t>
            </w:r>
          </w:p>
        </w:tc>
      </w:tr>
      <w:tr w:rsidR="00FD27E2" w:rsidRPr="00881D95" w:rsidTr="00A65DF5">
        <w:trPr>
          <w:trHeight w:val="397"/>
        </w:trPr>
        <w:tc>
          <w:tcPr>
            <w:tcW w:w="2520" w:type="dxa"/>
            <w:tcBorders>
              <w:top w:val="single" w:sz="18" w:space="0" w:color="auto"/>
              <w:left w:val="single" w:sz="18" w:space="0" w:color="auto"/>
            </w:tcBorders>
            <w:shd w:val="clear" w:color="auto" w:fill="C0C0C0"/>
            <w:vAlign w:val="center"/>
          </w:tcPr>
          <w:p w:rsidR="00FD27E2" w:rsidRPr="00881D95" w:rsidRDefault="00FD27E2" w:rsidP="000B4DD1">
            <w:pPr>
              <w:spacing w:before="120" w:after="120"/>
              <w:rPr>
                <w:rFonts w:ascii="Arial" w:hAnsi="Arial" w:cs="Arial"/>
                <w:b/>
                <w:sz w:val="20"/>
                <w:szCs w:val="20"/>
                <w:lang w:val="en-GB"/>
              </w:rPr>
            </w:pPr>
            <w:r>
              <w:rPr>
                <w:rFonts w:ascii="Arial" w:hAnsi="Arial" w:cs="Arial"/>
                <w:b/>
                <w:sz w:val="20"/>
                <w:szCs w:val="20"/>
                <w:lang w:val="en-GB"/>
              </w:rPr>
              <w:t>Criterion 28</w:t>
            </w:r>
          </w:p>
        </w:tc>
        <w:tc>
          <w:tcPr>
            <w:tcW w:w="7200" w:type="dxa"/>
            <w:tcBorders>
              <w:top w:val="single" w:sz="18" w:space="0" w:color="auto"/>
              <w:right w:val="single" w:sz="18" w:space="0" w:color="auto"/>
            </w:tcBorders>
            <w:shd w:val="clear" w:color="auto" w:fill="C0C0C0"/>
            <w:vAlign w:val="center"/>
          </w:tcPr>
          <w:p w:rsidR="00FD27E2" w:rsidRPr="003E4892" w:rsidRDefault="00FD27E2" w:rsidP="001E1D65">
            <w:pPr>
              <w:spacing w:before="120" w:after="120"/>
              <w:rPr>
                <w:rFonts w:ascii="Arial" w:hAnsi="Arial" w:cs="Arial"/>
                <w:b/>
                <w:sz w:val="20"/>
                <w:szCs w:val="20"/>
                <w:lang w:val="en-GB"/>
              </w:rPr>
            </w:pPr>
            <w:r>
              <w:rPr>
                <w:rFonts w:ascii="Arial" w:hAnsi="Arial" w:cs="Arial"/>
                <w:b/>
                <w:sz w:val="20"/>
                <w:szCs w:val="20"/>
              </w:rPr>
              <w:t>L</w:t>
            </w:r>
            <w:r w:rsidRPr="003E4892">
              <w:rPr>
                <w:rFonts w:ascii="Arial" w:hAnsi="Arial" w:cs="Arial"/>
                <w:b/>
                <w:sz w:val="20"/>
                <w:szCs w:val="20"/>
              </w:rPr>
              <w:t>amotrigine</w:t>
            </w:r>
            <w:r>
              <w:rPr>
                <w:rFonts w:ascii="Arial" w:hAnsi="Arial" w:cs="Arial"/>
                <w:b/>
                <w:sz w:val="20"/>
                <w:szCs w:val="20"/>
                <w:vertAlign w:val="superscript"/>
              </w:rPr>
              <w:t>7</w:t>
            </w:r>
            <w:r>
              <w:rPr>
                <w:rFonts w:ascii="Arial" w:hAnsi="Arial" w:cs="Arial"/>
                <w:b/>
                <w:sz w:val="20"/>
                <w:szCs w:val="20"/>
              </w:rPr>
              <w:t>, levetiracetam</w:t>
            </w:r>
            <w:r>
              <w:rPr>
                <w:rFonts w:ascii="Arial" w:hAnsi="Arial" w:cs="Arial"/>
                <w:b/>
                <w:sz w:val="20"/>
                <w:szCs w:val="20"/>
                <w:vertAlign w:val="superscript"/>
              </w:rPr>
              <w:t>7</w:t>
            </w:r>
            <w:r>
              <w:rPr>
                <w:rFonts w:ascii="Arial" w:hAnsi="Arial" w:cs="Arial"/>
                <w:b/>
                <w:sz w:val="20"/>
                <w:szCs w:val="20"/>
              </w:rPr>
              <w:t>, sodium valproate</w:t>
            </w:r>
            <w:r>
              <w:rPr>
                <w:rFonts w:ascii="Arial" w:hAnsi="Arial" w:cs="Arial"/>
                <w:b/>
                <w:sz w:val="20"/>
                <w:szCs w:val="20"/>
                <w:vertAlign w:val="superscript"/>
              </w:rPr>
              <w:t>7</w:t>
            </w:r>
            <w:r>
              <w:rPr>
                <w:rFonts w:ascii="Arial" w:hAnsi="Arial" w:cs="Arial"/>
                <w:b/>
                <w:sz w:val="20"/>
                <w:szCs w:val="20"/>
              </w:rPr>
              <w:t xml:space="preserve"> or topiramate</w:t>
            </w:r>
            <w:r>
              <w:rPr>
                <w:rFonts w:ascii="Arial" w:hAnsi="Arial" w:cs="Arial"/>
                <w:b/>
                <w:sz w:val="20"/>
                <w:szCs w:val="20"/>
                <w:vertAlign w:val="superscript"/>
              </w:rPr>
              <w:t>7</w:t>
            </w:r>
            <w:r w:rsidRPr="003E4892">
              <w:rPr>
                <w:rFonts w:ascii="Arial" w:hAnsi="Arial" w:cs="Arial"/>
                <w:b/>
                <w:sz w:val="20"/>
                <w:szCs w:val="20"/>
              </w:rPr>
              <w:t xml:space="preserve"> </w:t>
            </w:r>
            <w:r>
              <w:rPr>
                <w:rFonts w:ascii="Arial" w:hAnsi="Arial" w:cs="Arial"/>
                <w:b/>
                <w:sz w:val="20"/>
                <w:szCs w:val="20"/>
              </w:rPr>
              <w:t xml:space="preserve">should be offered as adjunctive treatment </w:t>
            </w:r>
            <w:r w:rsidRPr="003E4892">
              <w:rPr>
                <w:rFonts w:ascii="Arial" w:hAnsi="Arial" w:cs="Arial"/>
                <w:b/>
                <w:sz w:val="20"/>
                <w:szCs w:val="20"/>
              </w:rPr>
              <w:t xml:space="preserve">if </w:t>
            </w:r>
            <w:r>
              <w:rPr>
                <w:rFonts w:ascii="Arial" w:hAnsi="Arial" w:cs="Arial"/>
                <w:b/>
                <w:sz w:val="20"/>
                <w:szCs w:val="20"/>
              </w:rPr>
              <w:t>first-line treatments are ineffective</w:t>
            </w:r>
            <w:r w:rsidRPr="003E4892">
              <w:rPr>
                <w:rFonts w:ascii="Arial" w:hAnsi="Arial" w:cs="Arial"/>
                <w:b/>
                <w:sz w:val="20"/>
                <w:szCs w:val="20"/>
              </w:rPr>
              <w:t xml:space="preserve"> or not tolerated</w:t>
            </w:r>
            <w:r>
              <w:rPr>
                <w:rFonts w:ascii="Arial" w:hAnsi="Arial" w:cs="Arial"/>
                <w:b/>
                <w:sz w:val="20"/>
                <w:szCs w:val="20"/>
              </w:rPr>
              <w:t>.</w:t>
            </w:r>
          </w:p>
        </w:tc>
      </w:tr>
      <w:tr w:rsidR="00FD27E2" w:rsidRPr="00881D95" w:rsidTr="00A65DF5">
        <w:trPr>
          <w:trHeight w:val="397"/>
        </w:trPr>
        <w:tc>
          <w:tcPr>
            <w:tcW w:w="2520" w:type="dxa"/>
            <w:tcBorders>
              <w:left w:val="single" w:sz="18" w:space="0" w:color="auto"/>
            </w:tcBorders>
          </w:tcPr>
          <w:p w:rsidR="00FD27E2" w:rsidRPr="00881D95" w:rsidRDefault="00FD27E2" w:rsidP="000B4DD1">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FD27E2" w:rsidRPr="00D461DE" w:rsidRDefault="00FD27E2" w:rsidP="00A65DF5">
            <w:pPr>
              <w:spacing w:before="120" w:after="120"/>
              <w:rPr>
                <w:rFonts w:ascii="Arial" w:hAnsi="Arial" w:cs="Arial"/>
                <w:sz w:val="20"/>
                <w:szCs w:val="20"/>
                <w:lang w:val="en-GB"/>
              </w:rPr>
            </w:pPr>
            <w:r>
              <w:rPr>
                <w:rFonts w:ascii="Arial" w:hAnsi="Arial" w:cs="Arial"/>
                <w:sz w:val="20"/>
                <w:szCs w:val="20"/>
                <w:lang w:val="en-GB"/>
              </w:rPr>
              <w:t>None</w:t>
            </w:r>
          </w:p>
        </w:tc>
      </w:tr>
      <w:tr w:rsidR="00FD27E2" w:rsidRPr="00881D95" w:rsidTr="00A65DF5">
        <w:trPr>
          <w:trHeight w:val="397"/>
        </w:trPr>
        <w:tc>
          <w:tcPr>
            <w:tcW w:w="2520" w:type="dxa"/>
            <w:tcBorders>
              <w:left w:val="single" w:sz="18" w:space="0" w:color="auto"/>
              <w:bottom w:val="single" w:sz="4" w:space="0" w:color="auto"/>
            </w:tcBorders>
          </w:tcPr>
          <w:p w:rsidR="00FD27E2" w:rsidRPr="00881D95" w:rsidRDefault="00FD27E2" w:rsidP="000B4DD1">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FD27E2" w:rsidRPr="00D461DE" w:rsidRDefault="00FD27E2" w:rsidP="00A65DF5">
            <w:pPr>
              <w:spacing w:before="120" w:after="120"/>
              <w:rPr>
                <w:rFonts w:ascii="Arial" w:hAnsi="Arial" w:cs="Arial"/>
                <w:sz w:val="20"/>
                <w:szCs w:val="20"/>
                <w:lang w:val="en-GB"/>
              </w:rPr>
            </w:pPr>
            <w:r>
              <w:rPr>
                <w:rFonts w:ascii="Arial" w:hAnsi="Arial" w:cs="Arial"/>
                <w:sz w:val="20"/>
                <w:szCs w:val="20"/>
                <w:lang w:val="en-GB"/>
              </w:rPr>
              <w:t>1.9.13.3</w:t>
            </w:r>
          </w:p>
        </w:tc>
      </w:tr>
      <w:tr w:rsidR="00FD27E2" w:rsidRPr="00881D95" w:rsidTr="00A65DF5">
        <w:trPr>
          <w:trHeight w:val="397"/>
        </w:trPr>
        <w:tc>
          <w:tcPr>
            <w:tcW w:w="2520" w:type="dxa"/>
            <w:tcBorders>
              <w:left w:val="single" w:sz="18" w:space="0" w:color="auto"/>
              <w:bottom w:val="single" w:sz="18" w:space="0" w:color="auto"/>
            </w:tcBorders>
          </w:tcPr>
          <w:p w:rsidR="00FD27E2" w:rsidRPr="00881D95" w:rsidRDefault="00FD27E2" w:rsidP="000B4DD1">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FD27E2" w:rsidRPr="00D461DE" w:rsidRDefault="00FD27E2" w:rsidP="006529D2">
            <w:pPr>
              <w:spacing w:before="120" w:after="120"/>
              <w:rPr>
                <w:rFonts w:ascii="Arial" w:hAnsi="Arial" w:cs="Arial"/>
                <w:sz w:val="20"/>
                <w:szCs w:val="20"/>
                <w:lang w:val="en-GB"/>
              </w:rPr>
            </w:pPr>
            <w:r w:rsidRPr="00E811F3">
              <w:rPr>
                <w:rFonts w:ascii="Arial" w:hAnsi="Arial" w:cs="Arial"/>
                <w:sz w:val="20"/>
                <w:szCs w:val="20"/>
              </w:rPr>
              <w:t xml:space="preserve">When prescribing sodium valproate to women and girls of present and future childbearing potential, discuss the possible risk of malformation and neurodevelopmental impairments in an unborn child, particularly with high doses of this </w:t>
            </w:r>
            <w:r>
              <w:rPr>
                <w:rFonts w:ascii="Arial" w:hAnsi="Arial" w:cs="Arial"/>
                <w:sz w:val="20"/>
                <w:szCs w:val="20"/>
              </w:rPr>
              <w:t>drug</w:t>
            </w:r>
            <w:r w:rsidRPr="00E811F3">
              <w:rPr>
                <w:rFonts w:ascii="Arial" w:hAnsi="Arial" w:cs="Arial"/>
                <w:sz w:val="20"/>
                <w:szCs w:val="20"/>
              </w:rPr>
              <w:t xml:space="preserve"> or when using as part of polytherapy</w:t>
            </w:r>
            <w:r>
              <w:rPr>
                <w:rFonts w:ascii="Arial" w:hAnsi="Arial" w:cs="Arial"/>
                <w:sz w:val="20"/>
                <w:szCs w:val="20"/>
              </w:rPr>
              <w:t>.</w:t>
            </w:r>
          </w:p>
        </w:tc>
      </w:tr>
      <w:tr w:rsidR="00FD27E2" w:rsidRPr="00881D95" w:rsidTr="00A65DF5">
        <w:trPr>
          <w:trHeight w:val="397"/>
        </w:trPr>
        <w:tc>
          <w:tcPr>
            <w:tcW w:w="2520" w:type="dxa"/>
            <w:tcBorders>
              <w:top w:val="single" w:sz="18" w:space="0" w:color="auto"/>
              <w:left w:val="single" w:sz="18" w:space="0" w:color="auto"/>
            </w:tcBorders>
            <w:shd w:val="clear" w:color="auto" w:fill="C0C0C0"/>
            <w:vAlign w:val="center"/>
          </w:tcPr>
          <w:p w:rsidR="00FD27E2" w:rsidRPr="00881D95" w:rsidRDefault="00FD27E2" w:rsidP="000B4DD1">
            <w:pPr>
              <w:spacing w:before="120" w:after="120"/>
              <w:rPr>
                <w:rFonts w:ascii="Arial" w:hAnsi="Arial" w:cs="Arial"/>
                <w:b/>
                <w:sz w:val="20"/>
                <w:szCs w:val="20"/>
                <w:lang w:val="en-GB"/>
              </w:rPr>
            </w:pPr>
            <w:r w:rsidRPr="00881D95">
              <w:rPr>
                <w:rFonts w:ascii="Arial" w:hAnsi="Arial" w:cs="Arial"/>
                <w:b/>
                <w:sz w:val="20"/>
                <w:szCs w:val="20"/>
                <w:lang w:val="en-GB"/>
              </w:rPr>
              <w:t>Criterion</w:t>
            </w:r>
            <w:r>
              <w:rPr>
                <w:rFonts w:ascii="Arial" w:hAnsi="Arial" w:cs="Arial"/>
                <w:b/>
                <w:sz w:val="20"/>
                <w:szCs w:val="20"/>
                <w:lang w:val="en-GB"/>
              </w:rPr>
              <w:t xml:space="preserve"> 29</w:t>
            </w:r>
          </w:p>
        </w:tc>
        <w:tc>
          <w:tcPr>
            <w:tcW w:w="7200" w:type="dxa"/>
            <w:tcBorders>
              <w:top w:val="single" w:sz="18" w:space="0" w:color="auto"/>
              <w:right w:val="single" w:sz="18" w:space="0" w:color="auto"/>
            </w:tcBorders>
            <w:shd w:val="clear" w:color="auto" w:fill="C0C0C0"/>
            <w:vAlign w:val="center"/>
          </w:tcPr>
          <w:p w:rsidR="00FD27E2" w:rsidRDefault="00FD27E2" w:rsidP="006529D2">
            <w:pPr>
              <w:spacing w:before="120" w:after="120"/>
              <w:rPr>
                <w:rFonts w:ascii="Arial" w:hAnsi="Arial" w:cs="Arial"/>
                <w:b/>
                <w:sz w:val="20"/>
                <w:szCs w:val="20"/>
                <w:lang w:val="en-GB"/>
              </w:rPr>
            </w:pPr>
            <w:r>
              <w:rPr>
                <w:rFonts w:ascii="Arial" w:hAnsi="Arial" w:cs="Arial"/>
                <w:b/>
                <w:sz w:val="20"/>
                <w:szCs w:val="20"/>
                <w:lang w:val="en-GB"/>
              </w:rPr>
              <w:t>If adjunctive treatment is ineffective or not tolerated, the patient’s treatment should be discussed with, or referred to, a tertiary epilepsy specialist.</w:t>
            </w:r>
          </w:p>
          <w:p w:rsidR="00FD27E2" w:rsidRPr="00F047B9" w:rsidRDefault="00FD27E2" w:rsidP="001E1D65">
            <w:pPr>
              <w:spacing w:before="120" w:after="120"/>
              <w:rPr>
                <w:rFonts w:ascii="Arial" w:hAnsi="Arial" w:cs="Arial"/>
                <w:b/>
                <w:sz w:val="20"/>
                <w:szCs w:val="20"/>
                <w:lang w:val="en-GB"/>
              </w:rPr>
            </w:pPr>
            <w:r>
              <w:rPr>
                <w:rFonts w:ascii="Arial" w:hAnsi="Arial" w:cs="Arial"/>
                <w:b/>
                <w:sz w:val="20"/>
                <w:szCs w:val="20"/>
                <w:lang w:val="en-GB"/>
              </w:rPr>
              <w:t>Treatment with clobazam</w:t>
            </w:r>
            <w:r>
              <w:rPr>
                <w:rFonts w:ascii="Arial" w:hAnsi="Arial" w:cs="Arial"/>
                <w:b/>
                <w:sz w:val="20"/>
                <w:szCs w:val="20"/>
                <w:vertAlign w:val="superscript"/>
                <w:lang w:val="en-GB"/>
              </w:rPr>
              <w:t>7</w:t>
            </w:r>
            <w:r>
              <w:rPr>
                <w:rFonts w:ascii="Arial" w:hAnsi="Arial" w:cs="Arial"/>
                <w:b/>
                <w:sz w:val="20"/>
                <w:szCs w:val="20"/>
                <w:lang w:val="en-GB"/>
              </w:rPr>
              <w:t>, clonazepam and zonisamide</w:t>
            </w:r>
            <w:r>
              <w:rPr>
                <w:rFonts w:ascii="Arial" w:hAnsi="Arial" w:cs="Arial"/>
                <w:b/>
                <w:sz w:val="20"/>
                <w:szCs w:val="20"/>
                <w:vertAlign w:val="superscript"/>
                <w:lang w:val="en-GB"/>
              </w:rPr>
              <w:t>7</w:t>
            </w:r>
            <w:r>
              <w:rPr>
                <w:rFonts w:ascii="Arial" w:hAnsi="Arial" w:cs="Arial"/>
                <w:b/>
                <w:sz w:val="20"/>
                <w:szCs w:val="20"/>
                <w:lang w:val="en-GB"/>
              </w:rPr>
              <w:t xml:space="preserve"> should be considered. </w:t>
            </w:r>
          </w:p>
        </w:tc>
      </w:tr>
      <w:tr w:rsidR="007F64E5" w:rsidRPr="00881D95" w:rsidTr="00A65DF5">
        <w:trPr>
          <w:trHeight w:val="397"/>
        </w:trPr>
        <w:tc>
          <w:tcPr>
            <w:tcW w:w="2520" w:type="dxa"/>
            <w:tcBorders>
              <w:left w:val="single" w:sz="18" w:space="0" w:color="auto"/>
            </w:tcBorders>
          </w:tcPr>
          <w:p w:rsidR="007F64E5" w:rsidRPr="00881D95" w:rsidRDefault="007F64E5" w:rsidP="00A65DF5">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7F64E5" w:rsidRPr="00D461DE" w:rsidRDefault="00E82CB4" w:rsidP="00A65DF5">
            <w:pPr>
              <w:spacing w:before="120" w:after="120"/>
              <w:rPr>
                <w:rFonts w:ascii="Arial" w:hAnsi="Arial" w:cs="Arial"/>
                <w:sz w:val="20"/>
                <w:szCs w:val="20"/>
                <w:lang w:val="en-GB"/>
              </w:rPr>
            </w:pPr>
            <w:r>
              <w:rPr>
                <w:rFonts w:ascii="Arial" w:hAnsi="Arial" w:cs="Arial"/>
                <w:sz w:val="20"/>
                <w:szCs w:val="20"/>
                <w:lang w:val="en-GB"/>
              </w:rPr>
              <w:t>None</w:t>
            </w:r>
          </w:p>
        </w:tc>
      </w:tr>
      <w:tr w:rsidR="007F64E5" w:rsidRPr="00881D95" w:rsidTr="00A65DF5">
        <w:trPr>
          <w:trHeight w:val="397"/>
        </w:trPr>
        <w:tc>
          <w:tcPr>
            <w:tcW w:w="2520" w:type="dxa"/>
            <w:tcBorders>
              <w:left w:val="single" w:sz="18" w:space="0" w:color="auto"/>
              <w:bottom w:val="single" w:sz="4" w:space="0" w:color="auto"/>
            </w:tcBorders>
          </w:tcPr>
          <w:p w:rsidR="007F64E5" w:rsidRPr="00881D95" w:rsidRDefault="007F64E5" w:rsidP="00A65DF5">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7F64E5" w:rsidRPr="00D461DE" w:rsidRDefault="00E82CB4" w:rsidP="00A65DF5">
            <w:pPr>
              <w:spacing w:before="120" w:after="120"/>
              <w:rPr>
                <w:rFonts w:ascii="Arial" w:hAnsi="Arial" w:cs="Arial"/>
                <w:sz w:val="20"/>
                <w:szCs w:val="20"/>
                <w:lang w:val="en-GB"/>
              </w:rPr>
            </w:pPr>
            <w:r>
              <w:rPr>
                <w:rFonts w:ascii="Arial" w:hAnsi="Arial" w:cs="Arial"/>
                <w:sz w:val="20"/>
                <w:szCs w:val="20"/>
                <w:lang w:val="en-GB"/>
              </w:rPr>
              <w:t>1.9.13.4</w:t>
            </w:r>
          </w:p>
        </w:tc>
      </w:tr>
      <w:tr w:rsidR="007F64E5" w:rsidRPr="00881D95" w:rsidTr="00A65DF5">
        <w:trPr>
          <w:trHeight w:val="397"/>
        </w:trPr>
        <w:tc>
          <w:tcPr>
            <w:tcW w:w="2520" w:type="dxa"/>
            <w:tcBorders>
              <w:left w:val="single" w:sz="18" w:space="0" w:color="auto"/>
              <w:bottom w:val="single" w:sz="18" w:space="0" w:color="auto"/>
            </w:tcBorders>
          </w:tcPr>
          <w:p w:rsidR="007F64E5" w:rsidRPr="00881D95" w:rsidRDefault="007F64E5" w:rsidP="00A65DF5">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7F64E5" w:rsidRPr="00D461DE" w:rsidRDefault="00E82CB4" w:rsidP="00A65DF5">
            <w:pPr>
              <w:spacing w:before="120" w:after="120"/>
              <w:rPr>
                <w:rFonts w:ascii="Arial" w:hAnsi="Arial" w:cs="Arial"/>
                <w:sz w:val="20"/>
                <w:szCs w:val="20"/>
                <w:lang w:val="en-GB"/>
              </w:rPr>
            </w:pPr>
            <w:r>
              <w:rPr>
                <w:rFonts w:ascii="Arial" w:hAnsi="Arial" w:cs="Arial"/>
                <w:sz w:val="20"/>
                <w:szCs w:val="20"/>
                <w:lang w:val="en-GB"/>
              </w:rPr>
              <w:t>None</w:t>
            </w:r>
          </w:p>
        </w:tc>
      </w:tr>
    </w:tbl>
    <w:p w:rsidR="000511E3" w:rsidRDefault="000511E3">
      <w:r>
        <w:br w:type="page"/>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200"/>
      </w:tblGrid>
      <w:tr w:rsidR="0045006D" w:rsidRPr="00881D95" w:rsidTr="006529D2">
        <w:trPr>
          <w:trHeight w:val="397"/>
        </w:trPr>
        <w:tc>
          <w:tcPr>
            <w:tcW w:w="2520" w:type="dxa"/>
            <w:tcBorders>
              <w:top w:val="single" w:sz="18" w:space="0" w:color="auto"/>
              <w:left w:val="single" w:sz="18" w:space="0" w:color="auto"/>
            </w:tcBorders>
            <w:shd w:val="clear" w:color="auto" w:fill="C0C0C0"/>
            <w:vAlign w:val="center"/>
          </w:tcPr>
          <w:p w:rsidR="0045006D" w:rsidRPr="00881D95" w:rsidRDefault="0045006D" w:rsidP="00FD27E2">
            <w:pPr>
              <w:spacing w:before="120" w:after="120"/>
              <w:rPr>
                <w:rFonts w:ascii="Arial" w:hAnsi="Arial" w:cs="Arial"/>
                <w:b/>
                <w:sz w:val="20"/>
                <w:szCs w:val="20"/>
                <w:lang w:val="en-GB"/>
              </w:rPr>
            </w:pPr>
            <w:r>
              <w:rPr>
                <w:rFonts w:ascii="Arial" w:hAnsi="Arial" w:cs="Arial"/>
                <w:b/>
                <w:sz w:val="20"/>
                <w:szCs w:val="20"/>
                <w:lang w:val="en-GB"/>
              </w:rPr>
              <w:t xml:space="preserve">Criterion </w:t>
            </w:r>
            <w:r w:rsidR="00FD27E2">
              <w:rPr>
                <w:rFonts w:ascii="Arial" w:hAnsi="Arial" w:cs="Arial"/>
                <w:b/>
                <w:sz w:val="20"/>
                <w:szCs w:val="20"/>
                <w:lang w:val="en-GB"/>
              </w:rPr>
              <w:t>30</w:t>
            </w:r>
          </w:p>
        </w:tc>
        <w:tc>
          <w:tcPr>
            <w:tcW w:w="7200" w:type="dxa"/>
            <w:tcBorders>
              <w:top w:val="single" w:sz="18" w:space="0" w:color="auto"/>
              <w:right w:val="single" w:sz="18" w:space="0" w:color="auto"/>
            </w:tcBorders>
            <w:shd w:val="clear" w:color="auto" w:fill="C0C0C0"/>
            <w:vAlign w:val="center"/>
          </w:tcPr>
          <w:p w:rsidR="0045006D" w:rsidRPr="00F047B9" w:rsidRDefault="0045006D" w:rsidP="006529D2">
            <w:pPr>
              <w:spacing w:before="120" w:after="120"/>
              <w:rPr>
                <w:rFonts w:ascii="Arial" w:hAnsi="Arial" w:cs="Arial"/>
                <w:b/>
                <w:sz w:val="20"/>
                <w:szCs w:val="20"/>
                <w:lang w:val="en-GB"/>
              </w:rPr>
            </w:pPr>
            <w:r>
              <w:rPr>
                <w:rFonts w:ascii="Arial" w:hAnsi="Arial" w:cs="Arial"/>
                <w:b/>
                <w:sz w:val="20"/>
                <w:szCs w:val="20"/>
                <w:lang w:val="en-GB"/>
              </w:rPr>
              <w:t>Carbamazepine, gabapentin, oxcarbazepine, phenytoin, pregabalin, tiagabine or vigabatrin should not be offered.</w:t>
            </w:r>
          </w:p>
        </w:tc>
      </w:tr>
      <w:tr w:rsidR="0045006D" w:rsidRPr="00881D95" w:rsidTr="006529D2">
        <w:trPr>
          <w:trHeight w:val="397"/>
        </w:trPr>
        <w:tc>
          <w:tcPr>
            <w:tcW w:w="2520" w:type="dxa"/>
            <w:tcBorders>
              <w:left w:val="single" w:sz="18" w:space="0" w:color="auto"/>
            </w:tcBorders>
          </w:tcPr>
          <w:p w:rsidR="0045006D" w:rsidRPr="00881D95" w:rsidRDefault="0045006D" w:rsidP="006529D2">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45006D" w:rsidRPr="00D461DE" w:rsidRDefault="0045006D" w:rsidP="006529D2">
            <w:pPr>
              <w:spacing w:before="120" w:after="120"/>
              <w:rPr>
                <w:rFonts w:ascii="Arial" w:hAnsi="Arial" w:cs="Arial"/>
                <w:sz w:val="20"/>
                <w:szCs w:val="20"/>
                <w:lang w:val="en-GB"/>
              </w:rPr>
            </w:pPr>
            <w:r>
              <w:rPr>
                <w:rFonts w:ascii="Arial" w:hAnsi="Arial" w:cs="Arial"/>
                <w:sz w:val="20"/>
                <w:szCs w:val="20"/>
                <w:lang w:val="en-GB"/>
              </w:rPr>
              <w:t>None</w:t>
            </w:r>
          </w:p>
        </w:tc>
      </w:tr>
      <w:tr w:rsidR="0045006D" w:rsidRPr="00881D95" w:rsidTr="006529D2">
        <w:trPr>
          <w:trHeight w:val="397"/>
        </w:trPr>
        <w:tc>
          <w:tcPr>
            <w:tcW w:w="2520" w:type="dxa"/>
            <w:tcBorders>
              <w:left w:val="single" w:sz="18" w:space="0" w:color="auto"/>
              <w:bottom w:val="single" w:sz="4" w:space="0" w:color="auto"/>
            </w:tcBorders>
          </w:tcPr>
          <w:p w:rsidR="0045006D" w:rsidRPr="00881D95" w:rsidRDefault="0045006D" w:rsidP="006529D2">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45006D" w:rsidRPr="00D461DE" w:rsidRDefault="0045006D" w:rsidP="0045006D">
            <w:pPr>
              <w:spacing w:before="120" w:after="120"/>
              <w:rPr>
                <w:rFonts w:ascii="Arial" w:hAnsi="Arial" w:cs="Arial"/>
                <w:sz w:val="20"/>
                <w:szCs w:val="20"/>
                <w:lang w:val="en-GB"/>
              </w:rPr>
            </w:pPr>
            <w:r>
              <w:rPr>
                <w:rFonts w:ascii="Arial" w:hAnsi="Arial" w:cs="Arial"/>
                <w:sz w:val="20"/>
                <w:szCs w:val="20"/>
                <w:lang w:val="en-GB"/>
              </w:rPr>
              <w:t>1.9.13.5</w:t>
            </w:r>
          </w:p>
        </w:tc>
      </w:tr>
      <w:tr w:rsidR="0045006D" w:rsidRPr="00881D95" w:rsidTr="006529D2">
        <w:trPr>
          <w:trHeight w:val="397"/>
        </w:trPr>
        <w:tc>
          <w:tcPr>
            <w:tcW w:w="2520" w:type="dxa"/>
            <w:tcBorders>
              <w:left w:val="single" w:sz="18" w:space="0" w:color="auto"/>
              <w:bottom w:val="single" w:sz="18" w:space="0" w:color="auto"/>
            </w:tcBorders>
          </w:tcPr>
          <w:p w:rsidR="0045006D" w:rsidRPr="00881D95" w:rsidRDefault="0045006D" w:rsidP="006529D2">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45006D" w:rsidRPr="00D461DE" w:rsidRDefault="0045006D" w:rsidP="006529D2">
            <w:pPr>
              <w:spacing w:before="120" w:after="120"/>
              <w:rPr>
                <w:rFonts w:ascii="Arial" w:hAnsi="Arial" w:cs="Arial"/>
                <w:sz w:val="20"/>
                <w:szCs w:val="20"/>
                <w:lang w:val="en-GB"/>
              </w:rPr>
            </w:pPr>
            <w:r>
              <w:rPr>
                <w:rFonts w:ascii="Arial" w:hAnsi="Arial" w:cs="Arial"/>
                <w:sz w:val="20"/>
                <w:szCs w:val="20"/>
                <w:lang w:val="en-GB"/>
              </w:rPr>
              <w:t>None</w:t>
            </w:r>
          </w:p>
        </w:tc>
      </w:tr>
    </w:tbl>
    <w:p w:rsidR="007502B2" w:rsidRDefault="007502B2"/>
    <w:p w:rsidR="007502B2" w:rsidRPr="00BD3C9F" w:rsidRDefault="007502B2" w:rsidP="007502B2">
      <w:pPr>
        <w:pStyle w:val="Heading1"/>
        <w:rPr>
          <w:lang w:val="en-GB"/>
        </w:rPr>
      </w:pPr>
      <w:r>
        <w:br w:type="page"/>
      </w:r>
      <w:r>
        <w:rPr>
          <w:lang w:val="en-GB"/>
        </w:rPr>
        <w:lastRenderedPageBreak/>
        <w:t>D</w:t>
      </w:r>
      <w:r w:rsidRPr="00BD3C9F">
        <w:rPr>
          <w:lang w:val="en-GB"/>
        </w:rPr>
        <w:t xml:space="preserve">ata collection tool for </w:t>
      </w:r>
      <w:r w:rsidR="000511E3">
        <w:rPr>
          <w:lang w:val="en-GB"/>
        </w:rPr>
        <w:t>Epilepsy: pharmacological treatment by syndrome</w:t>
      </w:r>
    </w:p>
    <w:p w:rsidR="007502B2" w:rsidRPr="00BD3C9F" w:rsidRDefault="007502B2" w:rsidP="007502B2">
      <w:pPr>
        <w:pStyle w:val="NICEnormal"/>
        <w:rPr>
          <w:lang w:val="en-GB"/>
        </w:rPr>
      </w:pPr>
      <w:r w:rsidRPr="00BD3C9F">
        <w:rPr>
          <w:lang w:val="en-GB"/>
        </w:rPr>
        <w:t>Complete one form for each</w:t>
      </w:r>
      <w:r>
        <w:rPr>
          <w:lang w:val="en-GB"/>
        </w:rPr>
        <w:t xml:space="preserve"> patient</w:t>
      </w:r>
      <w:r w:rsidRPr="00BD3C9F">
        <w:rPr>
          <w:lang w:val="en-GB"/>
        </w:rPr>
        <w:t xml:space="preserve">. </w:t>
      </w:r>
    </w:p>
    <w:tbl>
      <w:tblPr>
        <w:tblW w:w="10354" w:type="dxa"/>
        <w:jc w:val="center"/>
        <w:tblInd w:w="-952" w:type="dxa"/>
        <w:tblBorders>
          <w:left w:val="single" w:sz="12" w:space="0" w:color="auto"/>
          <w:bottom w:val="single" w:sz="12" w:space="0" w:color="auto"/>
          <w:right w:val="single" w:sz="12" w:space="0" w:color="auto"/>
          <w:insideH w:val="single" w:sz="4" w:space="0" w:color="auto"/>
          <w:insideV w:val="single" w:sz="4" w:space="0" w:color="auto"/>
        </w:tblBorders>
        <w:tblLook w:val="01E0"/>
      </w:tblPr>
      <w:tblGrid>
        <w:gridCol w:w="3246"/>
        <w:gridCol w:w="1805"/>
        <w:gridCol w:w="1350"/>
        <w:gridCol w:w="3953"/>
      </w:tblGrid>
      <w:tr w:rsidR="007502B2" w:rsidRPr="00881D95" w:rsidTr="0082262D">
        <w:trPr>
          <w:cantSplit/>
          <w:trHeight w:val="625"/>
          <w:jc w:val="center"/>
        </w:trPr>
        <w:tc>
          <w:tcPr>
            <w:tcW w:w="3246" w:type="dxa"/>
            <w:tcBorders>
              <w:top w:val="single" w:sz="4" w:space="0" w:color="auto"/>
              <w:bottom w:val="single" w:sz="12" w:space="0" w:color="auto"/>
            </w:tcBorders>
            <w:shd w:val="clear" w:color="auto" w:fill="auto"/>
          </w:tcPr>
          <w:p w:rsidR="007502B2" w:rsidRPr="00881D95" w:rsidRDefault="007502B2" w:rsidP="004E6BA8">
            <w:pPr>
              <w:rPr>
                <w:rFonts w:ascii="Arial" w:hAnsi="Arial" w:cs="Arial"/>
                <w:b/>
                <w:sz w:val="20"/>
                <w:szCs w:val="20"/>
                <w:lang w:val="en-GB"/>
              </w:rPr>
            </w:pPr>
            <w:r w:rsidRPr="00881D95">
              <w:rPr>
                <w:rFonts w:ascii="Arial" w:hAnsi="Arial" w:cs="Arial"/>
                <w:b/>
                <w:sz w:val="20"/>
                <w:szCs w:val="20"/>
                <w:lang w:val="en-GB"/>
              </w:rPr>
              <w:t>Patient identifier:</w:t>
            </w:r>
          </w:p>
        </w:tc>
        <w:tc>
          <w:tcPr>
            <w:tcW w:w="1805" w:type="dxa"/>
            <w:tcBorders>
              <w:top w:val="single" w:sz="4" w:space="0" w:color="auto"/>
              <w:bottom w:val="single" w:sz="12" w:space="0" w:color="auto"/>
            </w:tcBorders>
            <w:shd w:val="clear" w:color="auto" w:fill="auto"/>
          </w:tcPr>
          <w:p w:rsidR="007502B2" w:rsidRPr="00881D95" w:rsidRDefault="007502B2" w:rsidP="004E6BA8">
            <w:pPr>
              <w:rPr>
                <w:rFonts w:ascii="Arial" w:hAnsi="Arial" w:cs="Arial"/>
                <w:sz w:val="20"/>
                <w:szCs w:val="20"/>
                <w:lang w:val="en-GB"/>
              </w:rPr>
            </w:pPr>
            <w:r w:rsidRPr="00881D95">
              <w:rPr>
                <w:rFonts w:ascii="Arial" w:hAnsi="Arial" w:cs="Arial"/>
                <w:b/>
                <w:sz w:val="20"/>
                <w:szCs w:val="20"/>
                <w:lang w:val="en-GB"/>
              </w:rPr>
              <w:t>Sex:</w:t>
            </w:r>
          </w:p>
        </w:tc>
        <w:tc>
          <w:tcPr>
            <w:tcW w:w="1350" w:type="dxa"/>
            <w:tcBorders>
              <w:top w:val="single" w:sz="4" w:space="0" w:color="auto"/>
              <w:bottom w:val="single" w:sz="12" w:space="0" w:color="auto"/>
            </w:tcBorders>
            <w:shd w:val="clear" w:color="auto" w:fill="auto"/>
          </w:tcPr>
          <w:p w:rsidR="007502B2" w:rsidRPr="00881D95" w:rsidRDefault="007502B2" w:rsidP="004E6BA8">
            <w:pPr>
              <w:rPr>
                <w:rFonts w:ascii="Arial" w:hAnsi="Arial" w:cs="Arial"/>
                <w:sz w:val="20"/>
                <w:szCs w:val="20"/>
                <w:lang w:val="en-GB"/>
              </w:rPr>
            </w:pPr>
            <w:r w:rsidRPr="00881D95">
              <w:rPr>
                <w:rFonts w:ascii="Arial" w:hAnsi="Arial" w:cs="Arial"/>
                <w:b/>
                <w:sz w:val="20"/>
                <w:szCs w:val="20"/>
                <w:lang w:val="en-GB"/>
              </w:rPr>
              <w:t>Age:</w:t>
            </w:r>
          </w:p>
        </w:tc>
        <w:tc>
          <w:tcPr>
            <w:tcW w:w="3953" w:type="dxa"/>
            <w:tcBorders>
              <w:top w:val="single" w:sz="4" w:space="0" w:color="auto"/>
              <w:bottom w:val="single" w:sz="12" w:space="0" w:color="auto"/>
            </w:tcBorders>
            <w:shd w:val="clear" w:color="auto" w:fill="auto"/>
          </w:tcPr>
          <w:p w:rsidR="007502B2" w:rsidRPr="00881D95" w:rsidRDefault="007502B2" w:rsidP="004E6BA8">
            <w:pPr>
              <w:rPr>
                <w:rFonts w:ascii="Arial" w:hAnsi="Arial" w:cs="Arial"/>
                <w:sz w:val="20"/>
                <w:szCs w:val="20"/>
                <w:lang w:val="en-GB"/>
              </w:rPr>
            </w:pPr>
            <w:r>
              <w:rPr>
                <w:rFonts w:ascii="Arial" w:hAnsi="Arial" w:cs="Arial"/>
                <w:b/>
                <w:sz w:val="20"/>
                <w:szCs w:val="20"/>
                <w:lang w:val="en-GB"/>
              </w:rPr>
              <w:t>Organisation/service:</w:t>
            </w:r>
          </w:p>
        </w:tc>
      </w:tr>
    </w:tbl>
    <w:p w:rsidR="007502B2" w:rsidRPr="00D13C36" w:rsidRDefault="007502B2" w:rsidP="0082262D">
      <w:pPr>
        <w:ind w:left="-709"/>
        <w:rPr>
          <w:rFonts w:ascii="Arial" w:hAnsi="Arial" w:cs="Arial"/>
          <w:b/>
          <w:sz w:val="20"/>
          <w:szCs w:val="20"/>
          <w:lang w:val="en-GB"/>
        </w:rPr>
      </w:pPr>
      <w:r w:rsidRPr="00D13C36">
        <w:rPr>
          <w:rFonts w:ascii="Arial" w:hAnsi="Arial" w:cs="Arial"/>
          <w:b/>
          <w:sz w:val="20"/>
          <w:szCs w:val="20"/>
          <w:lang w:val="en-GB"/>
        </w:rPr>
        <w:t>Ethnicity:</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426"/>
        <w:gridCol w:w="1559"/>
        <w:gridCol w:w="567"/>
        <w:gridCol w:w="1559"/>
        <w:gridCol w:w="567"/>
        <w:gridCol w:w="1559"/>
        <w:gridCol w:w="567"/>
        <w:gridCol w:w="1418"/>
        <w:gridCol w:w="850"/>
      </w:tblGrid>
      <w:tr w:rsidR="007502B2" w:rsidRPr="00E60886" w:rsidTr="0082262D">
        <w:trPr>
          <w:trHeight w:val="299"/>
        </w:trPr>
        <w:tc>
          <w:tcPr>
            <w:tcW w:w="1702" w:type="dxa"/>
            <w:gridSpan w:val="2"/>
            <w:tcBorders>
              <w:top w:val="single" w:sz="12" w:space="0" w:color="auto"/>
              <w:left w:val="single" w:sz="12" w:space="0" w:color="auto"/>
              <w:bottom w:val="single" w:sz="4" w:space="0" w:color="auto"/>
              <w:right w:val="single" w:sz="2" w:space="0" w:color="FFFFFF"/>
            </w:tcBorders>
            <w:vAlign w:val="center"/>
          </w:tcPr>
          <w:p w:rsidR="007502B2" w:rsidRPr="00E60886" w:rsidRDefault="007502B2" w:rsidP="004E6BA8">
            <w:pPr>
              <w:pStyle w:val="Default"/>
              <w:jc w:val="center"/>
              <w:rPr>
                <w:rFonts w:ascii="Arial" w:hAnsi="Arial" w:cs="Arial"/>
                <w:b/>
                <w:sz w:val="18"/>
                <w:szCs w:val="18"/>
              </w:rPr>
            </w:pPr>
            <w:r w:rsidRPr="00E60886">
              <w:rPr>
                <w:rFonts w:ascii="Arial" w:hAnsi="Arial" w:cs="Arial"/>
                <w:b/>
                <w:sz w:val="18"/>
                <w:szCs w:val="18"/>
              </w:rPr>
              <w:t>White</w:t>
            </w:r>
          </w:p>
        </w:tc>
        <w:tc>
          <w:tcPr>
            <w:tcW w:w="2126" w:type="dxa"/>
            <w:gridSpan w:val="2"/>
            <w:tcBorders>
              <w:top w:val="single" w:sz="12" w:space="0" w:color="auto"/>
              <w:left w:val="single" w:sz="2" w:space="0" w:color="FFFFFF"/>
              <w:bottom w:val="single" w:sz="4" w:space="0" w:color="auto"/>
              <w:right w:val="nil"/>
            </w:tcBorders>
            <w:vAlign w:val="center"/>
          </w:tcPr>
          <w:p w:rsidR="007502B2" w:rsidRPr="00E60886" w:rsidRDefault="007502B2" w:rsidP="004E6BA8">
            <w:pPr>
              <w:pStyle w:val="Default"/>
              <w:jc w:val="center"/>
              <w:rPr>
                <w:rFonts w:ascii="Arial" w:hAnsi="Arial" w:cs="Arial"/>
                <w:b/>
                <w:sz w:val="18"/>
                <w:szCs w:val="18"/>
              </w:rPr>
            </w:pPr>
            <w:r w:rsidRPr="00E60886">
              <w:rPr>
                <w:rFonts w:ascii="Arial" w:hAnsi="Arial" w:cs="Arial"/>
                <w:b/>
                <w:sz w:val="18"/>
                <w:szCs w:val="18"/>
              </w:rPr>
              <w:t>Mixed</w:t>
            </w:r>
          </w:p>
        </w:tc>
        <w:tc>
          <w:tcPr>
            <w:tcW w:w="2126" w:type="dxa"/>
            <w:gridSpan w:val="2"/>
            <w:tcBorders>
              <w:top w:val="single" w:sz="12" w:space="0" w:color="auto"/>
              <w:left w:val="nil"/>
              <w:bottom w:val="single" w:sz="4" w:space="0" w:color="auto"/>
              <w:right w:val="nil"/>
            </w:tcBorders>
            <w:vAlign w:val="center"/>
          </w:tcPr>
          <w:p w:rsidR="007502B2" w:rsidRPr="00E60886" w:rsidRDefault="007502B2" w:rsidP="004E6BA8">
            <w:pPr>
              <w:pStyle w:val="Default"/>
              <w:jc w:val="center"/>
              <w:rPr>
                <w:rFonts w:ascii="Arial" w:hAnsi="Arial" w:cs="Arial"/>
                <w:b/>
                <w:sz w:val="18"/>
                <w:szCs w:val="18"/>
              </w:rPr>
            </w:pPr>
            <w:r w:rsidRPr="00E60886">
              <w:rPr>
                <w:rFonts w:ascii="Arial" w:hAnsi="Arial" w:cs="Arial"/>
                <w:b/>
                <w:sz w:val="18"/>
                <w:szCs w:val="18"/>
              </w:rPr>
              <w:t>Asian or Asian British</w:t>
            </w:r>
          </w:p>
        </w:tc>
        <w:tc>
          <w:tcPr>
            <w:tcW w:w="2126" w:type="dxa"/>
            <w:gridSpan w:val="2"/>
            <w:tcBorders>
              <w:top w:val="single" w:sz="12" w:space="0" w:color="auto"/>
              <w:left w:val="nil"/>
              <w:bottom w:val="single" w:sz="4" w:space="0" w:color="auto"/>
              <w:right w:val="single" w:sz="2" w:space="0" w:color="FFFFFF"/>
            </w:tcBorders>
            <w:vAlign w:val="center"/>
          </w:tcPr>
          <w:p w:rsidR="007502B2" w:rsidRPr="00E60886" w:rsidRDefault="007502B2" w:rsidP="004E6BA8">
            <w:pPr>
              <w:pStyle w:val="Default"/>
              <w:jc w:val="center"/>
              <w:rPr>
                <w:rFonts w:ascii="Arial" w:hAnsi="Arial" w:cs="Arial"/>
                <w:b/>
                <w:sz w:val="18"/>
                <w:szCs w:val="18"/>
              </w:rPr>
            </w:pPr>
            <w:r w:rsidRPr="00E60886">
              <w:rPr>
                <w:rFonts w:ascii="Arial" w:hAnsi="Arial" w:cs="Arial"/>
                <w:b/>
                <w:sz w:val="18"/>
                <w:szCs w:val="18"/>
              </w:rPr>
              <w:t>Black or Black British</w:t>
            </w:r>
          </w:p>
        </w:tc>
        <w:tc>
          <w:tcPr>
            <w:tcW w:w="2268" w:type="dxa"/>
            <w:gridSpan w:val="2"/>
            <w:tcBorders>
              <w:top w:val="single" w:sz="12" w:space="0" w:color="auto"/>
              <w:left w:val="single" w:sz="2" w:space="0" w:color="FFFFFF"/>
              <w:bottom w:val="single" w:sz="4" w:space="0" w:color="auto"/>
              <w:right w:val="single" w:sz="4" w:space="0" w:color="auto"/>
            </w:tcBorders>
            <w:vAlign w:val="center"/>
          </w:tcPr>
          <w:p w:rsidR="007502B2" w:rsidRPr="00E60886" w:rsidRDefault="007502B2" w:rsidP="004E6BA8">
            <w:pPr>
              <w:pStyle w:val="Default"/>
              <w:jc w:val="center"/>
              <w:rPr>
                <w:rFonts w:ascii="Arial" w:hAnsi="Arial" w:cs="Arial"/>
                <w:b/>
                <w:sz w:val="18"/>
                <w:szCs w:val="18"/>
              </w:rPr>
            </w:pPr>
            <w:r w:rsidRPr="00E60886">
              <w:rPr>
                <w:rFonts w:ascii="Arial" w:hAnsi="Arial" w:cs="Arial"/>
                <w:b/>
                <w:sz w:val="18"/>
                <w:szCs w:val="18"/>
              </w:rPr>
              <w:t>Other</w:t>
            </w:r>
          </w:p>
        </w:tc>
      </w:tr>
      <w:tr w:rsidR="007502B2" w:rsidRPr="00E60886" w:rsidTr="0082262D">
        <w:trPr>
          <w:trHeight w:val="469"/>
        </w:trPr>
        <w:tc>
          <w:tcPr>
            <w:tcW w:w="1276" w:type="dxa"/>
            <w:tcBorders>
              <w:top w:val="single" w:sz="4" w:space="0" w:color="auto"/>
              <w:left w:val="single" w:sz="4" w:space="0" w:color="auto"/>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British</w:t>
            </w:r>
          </w:p>
        </w:tc>
        <w:tc>
          <w:tcPr>
            <w:tcW w:w="426" w:type="dxa"/>
            <w:tcBorders>
              <w:top w:val="single" w:sz="4" w:space="0" w:color="auto"/>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single" w:sz="4" w:space="0" w:color="auto"/>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White and</w:t>
            </w:r>
          </w:p>
          <w:p w:rsidR="007502B2" w:rsidRPr="00E60886" w:rsidRDefault="007502B2" w:rsidP="004E6BA8">
            <w:pPr>
              <w:pStyle w:val="Default"/>
              <w:rPr>
                <w:rFonts w:ascii="Arial" w:hAnsi="Arial" w:cs="Arial"/>
                <w:sz w:val="18"/>
                <w:szCs w:val="18"/>
              </w:rPr>
            </w:pPr>
            <w:r w:rsidRPr="00E60886">
              <w:rPr>
                <w:rFonts w:ascii="Arial" w:hAnsi="Arial" w:cs="Arial"/>
                <w:sz w:val="18"/>
                <w:szCs w:val="18"/>
              </w:rPr>
              <w:t>Black Caribbean</w:t>
            </w:r>
          </w:p>
        </w:tc>
        <w:tc>
          <w:tcPr>
            <w:tcW w:w="567" w:type="dxa"/>
            <w:tcBorders>
              <w:top w:val="single" w:sz="4" w:space="0" w:color="auto"/>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single" w:sz="4" w:space="0" w:color="auto"/>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Indian</w:t>
            </w:r>
          </w:p>
        </w:tc>
        <w:tc>
          <w:tcPr>
            <w:tcW w:w="567" w:type="dxa"/>
            <w:tcBorders>
              <w:top w:val="single" w:sz="4" w:space="0" w:color="auto"/>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single" w:sz="4" w:space="0" w:color="auto"/>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Caribbean</w:t>
            </w:r>
          </w:p>
        </w:tc>
        <w:tc>
          <w:tcPr>
            <w:tcW w:w="567" w:type="dxa"/>
            <w:tcBorders>
              <w:top w:val="single" w:sz="4" w:space="0" w:color="auto"/>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418" w:type="dxa"/>
            <w:tcBorders>
              <w:top w:val="single" w:sz="4" w:space="0" w:color="auto"/>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Chinese</w:t>
            </w:r>
          </w:p>
        </w:tc>
        <w:tc>
          <w:tcPr>
            <w:tcW w:w="850" w:type="dxa"/>
            <w:tcBorders>
              <w:top w:val="single" w:sz="4" w:space="0" w:color="auto"/>
              <w:left w:val="nil"/>
              <w:bottom w:val="nil"/>
              <w:right w:val="single" w:sz="4" w:space="0" w:color="auto"/>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r>
      <w:tr w:rsidR="007502B2" w:rsidRPr="00E60886" w:rsidTr="0082262D">
        <w:trPr>
          <w:trHeight w:val="550"/>
        </w:trPr>
        <w:tc>
          <w:tcPr>
            <w:tcW w:w="1276" w:type="dxa"/>
            <w:tcBorders>
              <w:top w:val="nil"/>
              <w:left w:val="single" w:sz="4" w:space="0" w:color="auto"/>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Irish</w:t>
            </w:r>
          </w:p>
        </w:tc>
        <w:tc>
          <w:tcPr>
            <w:tcW w:w="426"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White and</w:t>
            </w:r>
          </w:p>
          <w:p w:rsidR="007502B2" w:rsidRPr="00E60886" w:rsidRDefault="007502B2" w:rsidP="004E6BA8">
            <w:pPr>
              <w:pStyle w:val="Default"/>
              <w:rPr>
                <w:rFonts w:ascii="Arial" w:hAnsi="Arial" w:cs="Arial"/>
                <w:sz w:val="18"/>
                <w:szCs w:val="18"/>
              </w:rPr>
            </w:pPr>
            <w:r w:rsidRPr="00E60886">
              <w:rPr>
                <w:rFonts w:ascii="Arial" w:hAnsi="Arial" w:cs="Arial"/>
                <w:sz w:val="18"/>
                <w:szCs w:val="18"/>
              </w:rPr>
              <w:t>Black African</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Pakistani</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African</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418"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Any other ethnic group</w:t>
            </w:r>
          </w:p>
        </w:tc>
        <w:tc>
          <w:tcPr>
            <w:tcW w:w="850" w:type="dxa"/>
            <w:tcBorders>
              <w:top w:val="nil"/>
              <w:left w:val="nil"/>
              <w:bottom w:val="nil"/>
              <w:right w:val="single" w:sz="4" w:space="0" w:color="auto"/>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r>
      <w:tr w:rsidR="007502B2" w:rsidRPr="00E60886" w:rsidTr="0082262D">
        <w:trPr>
          <w:trHeight w:val="555"/>
        </w:trPr>
        <w:tc>
          <w:tcPr>
            <w:tcW w:w="1276" w:type="dxa"/>
            <w:tcBorders>
              <w:top w:val="nil"/>
              <w:left w:val="single" w:sz="4" w:space="0" w:color="auto"/>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Any other White background</w:t>
            </w:r>
          </w:p>
        </w:tc>
        <w:tc>
          <w:tcPr>
            <w:tcW w:w="426"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White and</w:t>
            </w:r>
          </w:p>
          <w:p w:rsidR="007502B2" w:rsidRPr="00E60886" w:rsidRDefault="007502B2" w:rsidP="004E6BA8">
            <w:pPr>
              <w:pStyle w:val="Default"/>
              <w:rPr>
                <w:rFonts w:ascii="Arial" w:hAnsi="Arial" w:cs="Arial"/>
                <w:sz w:val="18"/>
                <w:szCs w:val="18"/>
              </w:rPr>
            </w:pPr>
            <w:r w:rsidRPr="00E60886">
              <w:rPr>
                <w:rFonts w:ascii="Arial" w:hAnsi="Arial" w:cs="Arial"/>
                <w:sz w:val="18"/>
                <w:szCs w:val="18"/>
              </w:rPr>
              <w:t>Asian</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Bangladeshi</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Any other Black background</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2268" w:type="dxa"/>
            <w:gridSpan w:val="2"/>
            <w:tcBorders>
              <w:top w:val="nil"/>
              <w:left w:val="nil"/>
              <w:bottom w:val="nil"/>
              <w:right w:val="single" w:sz="4" w:space="0" w:color="auto"/>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 xml:space="preserve">Not stated   </w:t>
            </w:r>
            <w:r>
              <w:rPr>
                <w:rFonts w:ascii="Arial" w:hAnsi="Arial" w:cs="Arial"/>
                <w:sz w:val="18"/>
                <w:szCs w:val="18"/>
              </w:rPr>
              <w:t xml:space="preserve">         </w:t>
            </w:r>
            <w:r w:rsidRPr="00E60886">
              <w:rPr>
                <w:rFonts w:ascii="Arial" w:hAnsi="Arial" w:cs="Arial"/>
                <w:sz w:val="18"/>
                <w:szCs w:val="18"/>
              </w:rPr>
              <w:fldChar w:fldCharType="begin">
                <w:ffData>
                  <w:name w:val="Check1"/>
                  <w:enabled/>
                  <w:calcOnExit w:val="0"/>
                  <w:checkBox>
                    <w:size w:val="24"/>
                    <w:default w:val="0"/>
                  </w:checkBox>
                </w:ffData>
              </w:fldChar>
            </w:r>
            <w:r w:rsidRPr="00E60886">
              <w:rPr>
                <w:rFonts w:ascii="Arial" w:hAnsi="Arial" w:cs="Arial"/>
                <w:sz w:val="18"/>
                <w:szCs w:val="18"/>
              </w:rPr>
              <w:instrText xml:space="preserve"> FORMCHECKBOX </w:instrText>
            </w:r>
            <w:r w:rsidRPr="00E60886">
              <w:rPr>
                <w:rFonts w:ascii="Arial" w:hAnsi="Arial" w:cs="Arial"/>
                <w:sz w:val="18"/>
                <w:szCs w:val="18"/>
              </w:rPr>
            </w:r>
            <w:r w:rsidRPr="00E60886">
              <w:rPr>
                <w:rFonts w:ascii="Arial" w:hAnsi="Arial" w:cs="Arial"/>
                <w:sz w:val="18"/>
                <w:szCs w:val="18"/>
              </w:rPr>
              <w:fldChar w:fldCharType="end"/>
            </w:r>
          </w:p>
        </w:tc>
      </w:tr>
      <w:tr w:rsidR="007502B2" w:rsidRPr="00E60886" w:rsidTr="0082262D">
        <w:trPr>
          <w:trHeight w:val="435"/>
        </w:trPr>
        <w:tc>
          <w:tcPr>
            <w:tcW w:w="1702" w:type="dxa"/>
            <w:gridSpan w:val="2"/>
            <w:tcBorders>
              <w:top w:val="nil"/>
              <w:left w:val="single" w:sz="4" w:space="0" w:color="auto"/>
              <w:bottom w:val="single" w:sz="4" w:space="0" w:color="auto"/>
              <w:right w:val="nil"/>
            </w:tcBorders>
          </w:tcPr>
          <w:p w:rsidR="007502B2" w:rsidRPr="00E60886" w:rsidRDefault="007502B2" w:rsidP="004E6BA8">
            <w:pPr>
              <w:pStyle w:val="Default"/>
              <w:rPr>
                <w:rFonts w:ascii="Arial" w:hAnsi="Arial" w:cs="Arial"/>
                <w:sz w:val="18"/>
                <w:szCs w:val="18"/>
              </w:rPr>
            </w:pPr>
          </w:p>
        </w:tc>
        <w:tc>
          <w:tcPr>
            <w:tcW w:w="1559" w:type="dxa"/>
            <w:tcBorders>
              <w:top w:val="nil"/>
              <w:left w:val="nil"/>
              <w:bottom w:val="single" w:sz="4" w:space="0" w:color="auto"/>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Any other mixed background</w:t>
            </w:r>
          </w:p>
        </w:tc>
        <w:tc>
          <w:tcPr>
            <w:tcW w:w="567" w:type="dxa"/>
            <w:tcBorders>
              <w:top w:val="nil"/>
              <w:left w:val="nil"/>
              <w:bottom w:val="single" w:sz="4" w:space="0" w:color="auto"/>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fldChar w:fldCharType="begin">
                <w:ffData>
                  <w:name w:val="Check1"/>
                  <w:enabled/>
                  <w:calcOnExit w:val="0"/>
                  <w:checkBox>
                    <w:size w:val="24"/>
                    <w:default w:val="0"/>
                  </w:checkBox>
                </w:ffData>
              </w:fldChar>
            </w:r>
            <w:r w:rsidRPr="00E60886">
              <w:rPr>
                <w:rFonts w:ascii="Arial" w:hAnsi="Arial" w:cs="Arial"/>
                <w:sz w:val="18"/>
                <w:szCs w:val="18"/>
              </w:rPr>
              <w:instrText xml:space="preserve"> FORMCHECKBOX </w:instrText>
            </w:r>
            <w:r w:rsidRPr="00E60886">
              <w:rPr>
                <w:rFonts w:ascii="Arial" w:hAnsi="Arial" w:cs="Arial"/>
                <w:sz w:val="18"/>
                <w:szCs w:val="18"/>
              </w:rPr>
            </w:r>
            <w:r w:rsidRPr="00E60886">
              <w:rPr>
                <w:rFonts w:ascii="Arial" w:hAnsi="Arial" w:cs="Arial"/>
                <w:sz w:val="18"/>
                <w:szCs w:val="18"/>
              </w:rPr>
              <w:fldChar w:fldCharType="end"/>
            </w:r>
          </w:p>
        </w:tc>
        <w:tc>
          <w:tcPr>
            <w:tcW w:w="1559" w:type="dxa"/>
            <w:tcBorders>
              <w:top w:val="nil"/>
              <w:left w:val="nil"/>
              <w:bottom w:val="single" w:sz="4" w:space="0" w:color="auto"/>
              <w:right w:val="nil"/>
            </w:tcBorders>
          </w:tcPr>
          <w:p w:rsidR="007502B2" w:rsidRPr="00E60886" w:rsidRDefault="007502B2" w:rsidP="004E6BA8">
            <w:pPr>
              <w:rPr>
                <w:rFonts w:ascii="Arial" w:hAnsi="Arial" w:cs="Arial"/>
                <w:sz w:val="18"/>
                <w:szCs w:val="18"/>
              </w:rPr>
            </w:pPr>
            <w:r w:rsidRPr="00E60886">
              <w:rPr>
                <w:rFonts w:ascii="Arial" w:hAnsi="Arial" w:cs="Arial"/>
                <w:sz w:val="18"/>
                <w:szCs w:val="18"/>
              </w:rPr>
              <w:t>Any other Asian background</w:t>
            </w:r>
          </w:p>
        </w:tc>
        <w:tc>
          <w:tcPr>
            <w:tcW w:w="567" w:type="dxa"/>
            <w:tcBorders>
              <w:top w:val="nil"/>
              <w:left w:val="nil"/>
              <w:bottom w:val="single" w:sz="4" w:space="0" w:color="auto"/>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2126" w:type="dxa"/>
            <w:gridSpan w:val="2"/>
            <w:tcBorders>
              <w:top w:val="nil"/>
              <w:left w:val="nil"/>
              <w:bottom w:val="single" w:sz="4" w:space="0" w:color="auto"/>
              <w:right w:val="nil"/>
            </w:tcBorders>
          </w:tcPr>
          <w:p w:rsidR="007502B2" w:rsidRPr="00E60886" w:rsidRDefault="007502B2" w:rsidP="004E6BA8">
            <w:pPr>
              <w:pStyle w:val="Default"/>
              <w:rPr>
                <w:rFonts w:ascii="Arial" w:hAnsi="Arial" w:cs="Arial"/>
                <w:sz w:val="18"/>
                <w:szCs w:val="18"/>
              </w:rPr>
            </w:pPr>
          </w:p>
        </w:tc>
        <w:tc>
          <w:tcPr>
            <w:tcW w:w="2268" w:type="dxa"/>
            <w:gridSpan w:val="2"/>
            <w:tcBorders>
              <w:top w:val="nil"/>
              <w:left w:val="nil"/>
              <w:bottom w:val="single" w:sz="4" w:space="0" w:color="auto"/>
              <w:right w:val="single" w:sz="4" w:space="0" w:color="auto"/>
            </w:tcBorders>
          </w:tcPr>
          <w:p w:rsidR="007502B2" w:rsidRPr="00E60886" w:rsidRDefault="007502B2" w:rsidP="004E6BA8">
            <w:pPr>
              <w:pStyle w:val="Default"/>
              <w:rPr>
                <w:rFonts w:ascii="Arial" w:hAnsi="Arial" w:cs="Arial"/>
                <w:sz w:val="18"/>
                <w:szCs w:val="18"/>
              </w:rPr>
            </w:pPr>
          </w:p>
        </w:tc>
      </w:tr>
    </w:tbl>
    <w:p w:rsidR="007502B2" w:rsidRDefault="007502B2" w:rsidP="007502B2">
      <w:pPr>
        <w:rPr>
          <w:rFonts w:ascii="Arial" w:hAnsi="Arial" w:cs="Arial"/>
          <w:lang w:val="en-GB"/>
        </w:rPr>
      </w:pPr>
    </w:p>
    <w:tbl>
      <w:tblPr>
        <w:tblW w:w="10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720"/>
        <w:gridCol w:w="6272"/>
        <w:gridCol w:w="694"/>
        <w:gridCol w:w="694"/>
        <w:gridCol w:w="1467"/>
      </w:tblGrid>
      <w:tr w:rsidR="00FA7C13" w:rsidRPr="00881D95" w:rsidTr="00DA5406">
        <w:trPr>
          <w:cantSplit/>
          <w:trHeight w:val="272"/>
          <w:tblHeader/>
          <w:jc w:val="center"/>
        </w:trPr>
        <w:tc>
          <w:tcPr>
            <w:tcW w:w="592" w:type="dxa"/>
            <w:tcBorders>
              <w:top w:val="single" w:sz="12" w:space="0" w:color="auto"/>
              <w:left w:val="single" w:sz="12" w:space="0" w:color="auto"/>
              <w:bottom w:val="single" w:sz="12" w:space="0" w:color="auto"/>
              <w:right w:val="single" w:sz="2" w:space="0" w:color="auto"/>
            </w:tcBorders>
            <w:shd w:val="clear" w:color="auto" w:fill="auto"/>
            <w:vAlign w:val="center"/>
          </w:tcPr>
          <w:p w:rsidR="00FA7C13" w:rsidRPr="00881D95" w:rsidRDefault="00FA7C13" w:rsidP="00DA5406">
            <w:pPr>
              <w:spacing w:before="60" w:after="60"/>
              <w:rPr>
                <w:rFonts w:ascii="Arial" w:hAnsi="Arial" w:cs="Arial"/>
                <w:b/>
                <w:sz w:val="20"/>
                <w:szCs w:val="20"/>
                <w:lang w:val="en-GB"/>
              </w:rPr>
            </w:pPr>
            <w:r w:rsidRPr="00881D95">
              <w:rPr>
                <w:rFonts w:ascii="Arial" w:hAnsi="Arial" w:cs="Arial"/>
                <w:b/>
                <w:sz w:val="20"/>
                <w:szCs w:val="20"/>
                <w:lang w:val="en-GB"/>
              </w:rPr>
              <w:t>No.</w:t>
            </w:r>
          </w:p>
        </w:tc>
        <w:tc>
          <w:tcPr>
            <w:tcW w:w="720" w:type="dxa"/>
            <w:tcBorders>
              <w:top w:val="single" w:sz="12" w:space="0" w:color="auto"/>
              <w:left w:val="single" w:sz="2" w:space="0" w:color="auto"/>
              <w:bottom w:val="single" w:sz="12" w:space="0" w:color="auto"/>
            </w:tcBorders>
            <w:shd w:val="clear" w:color="auto" w:fill="auto"/>
            <w:vAlign w:val="center"/>
          </w:tcPr>
          <w:p w:rsidR="00FA7C13" w:rsidRPr="00881D95" w:rsidRDefault="00FA7C13" w:rsidP="00DA5406">
            <w:pPr>
              <w:spacing w:before="60" w:after="60"/>
              <w:rPr>
                <w:rFonts w:ascii="Arial" w:hAnsi="Arial" w:cs="Arial"/>
                <w:b/>
                <w:sz w:val="20"/>
                <w:szCs w:val="20"/>
                <w:lang w:val="en-GB"/>
              </w:rPr>
            </w:pPr>
            <w:r w:rsidRPr="00881D95">
              <w:rPr>
                <w:rFonts w:ascii="Arial" w:hAnsi="Arial" w:cs="Arial"/>
                <w:b/>
                <w:sz w:val="20"/>
                <w:szCs w:val="20"/>
                <w:lang w:val="en-GB"/>
              </w:rPr>
              <w:t>Data item no.</w:t>
            </w:r>
          </w:p>
        </w:tc>
        <w:tc>
          <w:tcPr>
            <w:tcW w:w="6272" w:type="dxa"/>
            <w:tcBorders>
              <w:top w:val="single" w:sz="12" w:space="0" w:color="auto"/>
              <w:bottom w:val="single" w:sz="12" w:space="0" w:color="auto"/>
            </w:tcBorders>
            <w:shd w:val="clear" w:color="auto" w:fill="auto"/>
            <w:vAlign w:val="center"/>
          </w:tcPr>
          <w:p w:rsidR="00FA7C13" w:rsidRPr="00881D95" w:rsidRDefault="00FA7C13" w:rsidP="00DA5406">
            <w:pPr>
              <w:spacing w:before="60" w:after="60"/>
              <w:rPr>
                <w:rFonts w:ascii="Arial" w:hAnsi="Arial" w:cs="Arial"/>
                <w:b/>
                <w:sz w:val="20"/>
                <w:szCs w:val="20"/>
                <w:lang w:val="en-GB"/>
              </w:rPr>
            </w:pPr>
            <w:r w:rsidRPr="00881D95">
              <w:rPr>
                <w:rFonts w:ascii="Arial" w:hAnsi="Arial" w:cs="Arial"/>
                <w:b/>
                <w:sz w:val="20"/>
                <w:szCs w:val="20"/>
                <w:lang w:val="en-GB"/>
              </w:rPr>
              <w:t>Criteria</w:t>
            </w:r>
          </w:p>
        </w:tc>
        <w:tc>
          <w:tcPr>
            <w:tcW w:w="694" w:type="dxa"/>
            <w:tcBorders>
              <w:top w:val="single" w:sz="12" w:space="0" w:color="auto"/>
              <w:bottom w:val="single" w:sz="12" w:space="0" w:color="auto"/>
            </w:tcBorders>
            <w:shd w:val="clear" w:color="auto" w:fill="auto"/>
            <w:vAlign w:val="center"/>
          </w:tcPr>
          <w:p w:rsidR="00FA7C13" w:rsidRPr="00881D95" w:rsidRDefault="00FA7C13" w:rsidP="00DA5406">
            <w:pPr>
              <w:spacing w:before="60" w:after="60"/>
              <w:rPr>
                <w:rFonts w:ascii="Arial" w:hAnsi="Arial" w:cs="Arial"/>
                <w:b/>
                <w:sz w:val="20"/>
                <w:szCs w:val="20"/>
                <w:lang w:val="en-GB"/>
              </w:rPr>
            </w:pPr>
            <w:r w:rsidRPr="00881D95">
              <w:rPr>
                <w:rFonts w:ascii="Arial" w:hAnsi="Arial" w:cs="Arial"/>
                <w:b/>
                <w:sz w:val="20"/>
                <w:szCs w:val="20"/>
                <w:lang w:val="en-GB"/>
              </w:rPr>
              <w:t>Yes</w:t>
            </w:r>
          </w:p>
        </w:tc>
        <w:tc>
          <w:tcPr>
            <w:tcW w:w="694" w:type="dxa"/>
            <w:tcBorders>
              <w:top w:val="single" w:sz="12" w:space="0" w:color="auto"/>
              <w:bottom w:val="single" w:sz="12" w:space="0" w:color="auto"/>
            </w:tcBorders>
            <w:shd w:val="clear" w:color="auto" w:fill="auto"/>
            <w:vAlign w:val="center"/>
          </w:tcPr>
          <w:p w:rsidR="00FA7C13" w:rsidRPr="00881D95" w:rsidRDefault="00FA7C13" w:rsidP="00DA5406">
            <w:pPr>
              <w:spacing w:before="60" w:after="60"/>
              <w:rPr>
                <w:rFonts w:ascii="Arial" w:hAnsi="Arial" w:cs="Arial"/>
                <w:b/>
                <w:sz w:val="20"/>
                <w:szCs w:val="20"/>
                <w:lang w:val="en-GB"/>
              </w:rPr>
            </w:pPr>
            <w:r w:rsidRPr="00881D95">
              <w:rPr>
                <w:rFonts w:ascii="Arial" w:hAnsi="Arial" w:cs="Arial"/>
                <w:b/>
                <w:sz w:val="20"/>
                <w:szCs w:val="20"/>
                <w:lang w:val="en-GB"/>
              </w:rPr>
              <w:t>No</w:t>
            </w:r>
          </w:p>
        </w:tc>
        <w:tc>
          <w:tcPr>
            <w:tcW w:w="1467" w:type="dxa"/>
            <w:tcBorders>
              <w:top w:val="single" w:sz="12" w:space="0" w:color="auto"/>
              <w:bottom w:val="single" w:sz="12" w:space="0" w:color="auto"/>
              <w:right w:val="single" w:sz="12" w:space="0" w:color="auto"/>
            </w:tcBorders>
            <w:shd w:val="clear" w:color="auto" w:fill="auto"/>
            <w:vAlign w:val="center"/>
          </w:tcPr>
          <w:p w:rsidR="00FA7C13" w:rsidRPr="00881D95" w:rsidRDefault="00FA7C13" w:rsidP="00DA5406">
            <w:pPr>
              <w:spacing w:before="60" w:after="60"/>
              <w:rPr>
                <w:rFonts w:ascii="Arial" w:hAnsi="Arial" w:cs="Arial"/>
                <w:b/>
                <w:sz w:val="20"/>
                <w:szCs w:val="20"/>
                <w:lang w:val="en-GB"/>
              </w:rPr>
            </w:pPr>
            <w:r w:rsidRPr="00881D95">
              <w:rPr>
                <w:rFonts w:ascii="Arial" w:hAnsi="Arial" w:cs="Arial"/>
                <w:b/>
                <w:sz w:val="20"/>
                <w:szCs w:val="20"/>
                <w:lang w:val="en-GB"/>
              </w:rPr>
              <w:t>NA/</w:t>
            </w:r>
          </w:p>
          <w:p w:rsidR="00FA7C13" w:rsidRPr="00881D95" w:rsidRDefault="00FA7C13" w:rsidP="00DA5406">
            <w:pPr>
              <w:spacing w:before="60" w:after="60"/>
              <w:rPr>
                <w:rFonts w:ascii="Arial" w:hAnsi="Arial" w:cs="Arial"/>
                <w:b/>
                <w:sz w:val="20"/>
                <w:szCs w:val="20"/>
                <w:lang w:val="en-GB"/>
              </w:rPr>
            </w:pPr>
            <w:r w:rsidRPr="00881D95">
              <w:rPr>
                <w:rFonts w:ascii="Arial" w:hAnsi="Arial" w:cs="Arial"/>
                <w:b/>
                <w:sz w:val="20"/>
                <w:szCs w:val="20"/>
                <w:lang w:val="en-GB"/>
              </w:rPr>
              <w:t>Exceptions</w:t>
            </w:r>
            <w:r w:rsidRPr="00881D95">
              <w:rPr>
                <w:rFonts w:ascii="Arial" w:hAnsi="Arial" w:cs="Arial"/>
                <w:b/>
                <w:sz w:val="20"/>
                <w:szCs w:val="20"/>
                <w:vertAlign w:val="superscript"/>
                <w:lang w:val="en-GB"/>
              </w:rPr>
              <w:t>a</w:t>
            </w:r>
          </w:p>
        </w:tc>
      </w:tr>
      <w:tr w:rsidR="00FA7C13" w:rsidRPr="00DE3109" w:rsidTr="00DA5406">
        <w:trPr>
          <w:cantSplit/>
          <w:trHeight w:val="272"/>
          <w:jc w:val="center"/>
        </w:trPr>
        <w:tc>
          <w:tcPr>
            <w:tcW w:w="10439" w:type="dxa"/>
            <w:gridSpan w:val="6"/>
            <w:tcBorders>
              <w:top w:val="single" w:sz="12" w:space="0" w:color="auto"/>
              <w:left w:val="single" w:sz="12" w:space="0" w:color="auto"/>
              <w:bottom w:val="single" w:sz="12" w:space="0" w:color="auto"/>
              <w:right w:val="single" w:sz="12" w:space="0" w:color="auto"/>
            </w:tcBorders>
            <w:shd w:val="clear" w:color="auto" w:fill="CCFFCC"/>
            <w:vAlign w:val="center"/>
          </w:tcPr>
          <w:p w:rsidR="00FA7C13" w:rsidRPr="004256FB" w:rsidRDefault="0056316B" w:rsidP="00DA5406">
            <w:pPr>
              <w:spacing w:before="60" w:after="60"/>
              <w:rPr>
                <w:rFonts w:ascii="Arial" w:hAnsi="Arial" w:cs="Arial"/>
                <w:b/>
                <w:lang w:val="en-GB"/>
              </w:rPr>
            </w:pPr>
            <w:r>
              <w:rPr>
                <w:rFonts w:ascii="Arial" w:hAnsi="Arial" w:cs="Arial"/>
                <w:b/>
                <w:lang w:val="en-GB"/>
              </w:rPr>
              <w:t>Juvenile myoclonic</w:t>
            </w:r>
            <w:r w:rsidR="00FA7C13">
              <w:rPr>
                <w:rFonts w:ascii="Arial" w:hAnsi="Arial" w:cs="Arial"/>
                <w:b/>
                <w:lang w:val="en-GB"/>
              </w:rPr>
              <w:t xml:space="preserve"> epilepsy</w:t>
            </w:r>
          </w:p>
        </w:tc>
      </w:tr>
      <w:tr w:rsidR="00BD1C04" w:rsidRPr="00881D95" w:rsidTr="00DA5406">
        <w:trPr>
          <w:cantSplit/>
          <w:trHeight w:val="272"/>
          <w:jc w:val="center"/>
        </w:trPr>
        <w:tc>
          <w:tcPr>
            <w:tcW w:w="592" w:type="dxa"/>
            <w:tcBorders>
              <w:left w:val="single" w:sz="12" w:space="0" w:color="auto"/>
              <w:bottom w:val="single" w:sz="4" w:space="0" w:color="auto"/>
              <w:right w:val="single" w:sz="4" w:space="0" w:color="auto"/>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26</w:t>
            </w:r>
          </w:p>
        </w:tc>
        <w:tc>
          <w:tcPr>
            <w:tcW w:w="720" w:type="dxa"/>
            <w:tcBorders>
              <w:left w:val="single" w:sz="4" w:space="0" w:color="auto"/>
              <w:bottom w:val="single" w:sz="4" w:space="0" w:color="auto"/>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26.1</w:t>
            </w:r>
          </w:p>
        </w:tc>
        <w:tc>
          <w:tcPr>
            <w:tcW w:w="6272" w:type="dxa"/>
            <w:tcBorders>
              <w:bottom w:val="single" w:sz="4" w:space="0" w:color="auto"/>
            </w:tcBorders>
            <w:shd w:val="clear" w:color="auto" w:fill="auto"/>
            <w:vAlign w:val="center"/>
          </w:tcPr>
          <w:p w:rsidR="00BD1C04" w:rsidRPr="00881D95" w:rsidRDefault="00BD1C04" w:rsidP="00DA5406">
            <w:pPr>
              <w:spacing w:before="60" w:after="60"/>
              <w:rPr>
                <w:rFonts w:ascii="Arial" w:hAnsi="Arial" w:cs="Arial"/>
                <w:sz w:val="20"/>
                <w:szCs w:val="20"/>
                <w:lang w:val="en-GB"/>
              </w:rPr>
            </w:pPr>
            <w:r>
              <w:rPr>
                <w:rFonts w:ascii="Arial" w:hAnsi="Arial" w:cs="Arial"/>
                <w:sz w:val="20"/>
                <w:szCs w:val="20"/>
                <w:lang w:val="en-GB"/>
              </w:rPr>
              <w:t>Was sodium valproate offered as first-line treatment?</w:t>
            </w:r>
          </w:p>
        </w:tc>
        <w:tc>
          <w:tcPr>
            <w:tcW w:w="694" w:type="dxa"/>
            <w:tcBorders>
              <w:bottom w:val="single" w:sz="4" w:space="0" w:color="auto"/>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bottom w:val="single" w:sz="4" w:space="0" w:color="auto"/>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bottom w:val="single" w:sz="4" w:space="0" w:color="auto"/>
              <w:right w:val="single" w:sz="12" w:space="0" w:color="auto"/>
            </w:tcBorders>
            <w:shd w:val="clear" w:color="auto" w:fill="auto"/>
          </w:tcPr>
          <w:p w:rsidR="00BD1C04" w:rsidRPr="00881D95" w:rsidRDefault="00BD1C04" w:rsidP="00DA5406">
            <w:pPr>
              <w:spacing w:before="60" w:after="60"/>
              <w:jc w:val="center"/>
              <w:rPr>
                <w:rFonts w:ascii="Arial" w:hAnsi="Arial" w:cs="Arial"/>
                <w:sz w:val="20"/>
                <w:szCs w:val="20"/>
                <w:lang w:val="en-GB"/>
              </w:rPr>
            </w:pPr>
            <w:r>
              <w:rPr>
                <w:rFonts w:ascii="Arial" w:hAnsi="Arial" w:cs="Arial"/>
                <w:b/>
                <w:sz w:val="20"/>
                <w:szCs w:val="20"/>
                <w:lang w:val="en-GB"/>
              </w:rPr>
              <w:t>B</w:t>
            </w:r>
          </w:p>
        </w:tc>
      </w:tr>
      <w:tr w:rsidR="00BD1C04" w:rsidRPr="00881D95" w:rsidTr="00FA7C13">
        <w:trPr>
          <w:cantSplit/>
          <w:trHeight w:val="272"/>
          <w:jc w:val="center"/>
        </w:trPr>
        <w:tc>
          <w:tcPr>
            <w:tcW w:w="592" w:type="dxa"/>
            <w:tcBorders>
              <w:top w:val="single" w:sz="4" w:space="0" w:color="auto"/>
              <w:left w:val="single" w:sz="12" w:space="0" w:color="auto"/>
              <w:bottom w:val="nil"/>
              <w:right w:val="single" w:sz="4" w:space="0" w:color="auto"/>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27</w:t>
            </w:r>
          </w:p>
        </w:tc>
        <w:tc>
          <w:tcPr>
            <w:tcW w:w="720" w:type="dxa"/>
            <w:tcBorders>
              <w:top w:val="single" w:sz="4" w:space="0" w:color="auto"/>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p>
        </w:tc>
        <w:tc>
          <w:tcPr>
            <w:tcW w:w="6272" w:type="dxa"/>
            <w:tcBorders>
              <w:top w:val="single" w:sz="4" w:space="0" w:color="auto"/>
              <w:bottom w:val="nil"/>
            </w:tcBorders>
            <w:shd w:val="clear" w:color="auto" w:fill="auto"/>
            <w:vAlign w:val="center"/>
          </w:tcPr>
          <w:p w:rsidR="00BD1C04" w:rsidRPr="00881D95" w:rsidRDefault="00BD1C04" w:rsidP="00FA7C13">
            <w:pPr>
              <w:spacing w:before="60" w:after="60"/>
              <w:rPr>
                <w:rFonts w:ascii="Arial" w:hAnsi="Arial" w:cs="Arial"/>
                <w:sz w:val="20"/>
                <w:szCs w:val="20"/>
                <w:lang w:val="en-GB"/>
              </w:rPr>
            </w:pPr>
            <w:r>
              <w:rPr>
                <w:rFonts w:ascii="Arial" w:hAnsi="Arial" w:cs="Arial"/>
                <w:sz w:val="20"/>
                <w:szCs w:val="20"/>
                <w:lang w:val="en-GB"/>
              </w:rPr>
              <w:t>If sodium valproate was unsuitable or not tolerated, were any of the following prescribed?</w:t>
            </w:r>
          </w:p>
        </w:tc>
        <w:tc>
          <w:tcPr>
            <w:tcW w:w="694" w:type="dxa"/>
            <w:tcBorders>
              <w:top w:val="single" w:sz="4" w:space="0" w:color="auto"/>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p>
        </w:tc>
        <w:tc>
          <w:tcPr>
            <w:tcW w:w="694" w:type="dxa"/>
            <w:tcBorders>
              <w:top w:val="single" w:sz="4" w:space="0" w:color="auto"/>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p>
        </w:tc>
        <w:tc>
          <w:tcPr>
            <w:tcW w:w="1467" w:type="dxa"/>
            <w:tcBorders>
              <w:top w:val="single" w:sz="4" w:space="0" w:color="auto"/>
              <w:bottom w:val="nil"/>
              <w:right w:val="single" w:sz="12" w:space="0" w:color="auto"/>
            </w:tcBorders>
            <w:shd w:val="clear" w:color="auto" w:fill="auto"/>
          </w:tcPr>
          <w:p w:rsidR="00BD1C04" w:rsidRPr="00881D95" w:rsidRDefault="00BD1C04" w:rsidP="00DA5406">
            <w:pPr>
              <w:spacing w:before="60" w:after="60"/>
              <w:rPr>
                <w:rFonts w:ascii="Arial" w:hAnsi="Arial" w:cs="Arial"/>
                <w:sz w:val="20"/>
                <w:szCs w:val="20"/>
                <w:lang w:val="en-GB"/>
              </w:rPr>
            </w:pPr>
          </w:p>
        </w:tc>
      </w:tr>
      <w:tr w:rsidR="00BD1C04"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27.1</w:t>
            </w:r>
          </w:p>
        </w:tc>
        <w:tc>
          <w:tcPr>
            <w:tcW w:w="6272" w:type="dxa"/>
            <w:tcBorders>
              <w:top w:val="nil"/>
              <w:bottom w:val="nil"/>
            </w:tcBorders>
            <w:shd w:val="clear" w:color="auto" w:fill="auto"/>
            <w:vAlign w:val="center"/>
          </w:tcPr>
          <w:p w:rsidR="00BD1C04" w:rsidRPr="00881D95" w:rsidRDefault="00BD1C04" w:rsidP="00DA5406">
            <w:pPr>
              <w:pStyle w:val="Bulletleft1"/>
              <w:spacing w:before="60" w:after="60" w:line="240" w:lineRule="auto"/>
              <w:rPr>
                <w:rFonts w:cs="Arial"/>
                <w:sz w:val="20"/>
                <w:szCs w:val="20"/>
                <w:lang w:val="en-GB"/>
              </w:rPr>
            </w:pPr>
            <w:r>
              <w:rPr>
                <w:sz w:val="20"/>
                <w:szCs w:val="20"/>
              </w:rPr>
              <w:t>lamotrigine</w:t>
            </w:r>
          </w:p>
        </w:tc>
        <w:tc>
          <w:tcPr>
            <w:tcW w:w="694" w:type="dxa"/>
            <w:tcBorders>
              <w:top w:val="nil"/>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BD1C04" w:rsidRPr="00881D95" w:rsidRDefault="00BD1C04" w:rsidP="00DA5406">
            <w:pPr>
              <w:spacing w:before="60" w:after="60"/>
              <w:jc w:val="center"/>
              <w:rPr>
                <w:rFonts w:ascii="Arial" w:hAnsi="Arial" w:cs="Arial"/>
                <w:b/>
                <w:sz w:val="20"/>
                <w:szCs w:val="20"/>
                <w:lang w:val="en-GB"/>
              </w:rPr>
            </w:pPr>
          </w:p>
        </w:tc>
      </w:tr>
      <w:tr w:rsidR="00BD1C04"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27.2</w:t>
            </w:r>
          </w:p>
        </w:tc>
        <w:tc>
          <w:tcPr>
            <w:tcW w:w="6272" w:type="dxa"/>
            <w:tcBorders>
              <w:top w:val="nil"/>
              <w:bottom w:val="nil"/>
            </w:tcBorders>
            <w:shd w:val="clear" w:color="auto" w:fill="auto"/>
            <w:vAlign w:val="center"/>
          </w:tcPr>
          <w:p w:rsidR="00BD1C04" w:rsidRPr="00881D95" w:rsidRDefault="00BD1C04" w:rsidP="00DA5406">
            <w:pPr>
              <w:pStyle w:val="Bulletleft1"/>
              <w:spacing w:before="60" w:after="60" w:line="240" w:lineRule="auto"/>
              <w:rPr>
                <w:rFonts w:cs="Arial"/>
                <w:sz w:val="20"/>
                <w:szCs w:val="20"/>
                <w:lang w:val="en-GB"/>
              </w:rPr>
            </w:pPr>
            <w:r>
              <w:rPr>
                <w:sz w:val="20"/>
                <w:szCs w:val="20"/>
              </w:rPr>
              <w:t>levetiracetam</w:t>
            </w:r>
          </w:p>
        </w:tc>
        <w:tc>
          <w:tcPr>
            <w:tcW w:w="694" w:type="dxa"/>
            <w:tcBorders>
              <w:top w:val="nil"/>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BD1C04" w:rsidRPr="00881D95" w:rsidRDefault="00BD1C04" w:rsidP="00DA5406">
            <w:pPr>
              <w:spacing w:before="60" w:after="60"/>
              <w:jc w:val="center"/>
              <w:rPr>
                <w:rFonts w:ascii="Arial" w:hAnsi="Arial" w:cs="Arial"/>
                <w:b/>
                <w:sz w:val="20"/>
                <w:szCs w:val="20"/>
                <w:lang w:val="en-GB"/>
              </w:rPr>
            </w:pPr>
          </w:p>
        </w:tc>
      </w:tr>
      <w:tr w:rsidR="00BD1C04" w:rsidRPr="00881D95" w:rsidTr="0056316B">
        <w:trPr>
          <w:cantSplit/>
          <w:trHeight w:val="272"/>
          <w:jc w:val="center"/>
        </w:trPr>
        <w:tc>
          <w:tcPr>
            <w:tcW w:w="592" w:type="dxa"/>
            <w:tcBorders>
              <w:top w:val="nil"/>
              <w:left w:val="single" w:sz="12" w:space="0" w:color="auto"/>
              <w:bottom w:val="single" w:sz="4" w:space="0" w:color="auto"/>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single" w:sz="4" w:space="0" w:color="auto"/>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27.3</w:t>
            </w:r>
          </w:p>
        </w:tc>
        <w:tc>
          <w:tcPr>
            <w:tcW w:w="6272" w:type="dxa"/>
            <w:tcBorders>
              <w:top w:val="nil"/>
              <w:bottom w:val="single" w:sz="4" w:space="0" w:color="auto"/>
            </w:tcBorders>
            <w:shd w:val="clear" w:color="auto" w:fill="auto"/>
            <w:vAlign w:val="center"/>
          </w:tcPr>
          <w:p w:rsidR="00BD1C04" w:rsidRPr="00881D95" w:rsidRDefault="00BD1C04" w:rsidP="00DA5406">
            <w:pPr>
              <w:pStyle w:val="Bulletleft1"/>
              <w:spacing w:before="60" w:after="60" w:line="240" w:lineRule="auto"/>
              <w:rPr>
                <w:rFonts w:cs="Arial"/>
                <w:sz w:val="20"/>
                <w:szCs w:val="20"/>
                <w:lang w:val="en-GB"/>
              </w:rPr>
            </w:pPr>
            <w:r>
              <w:rPr>
                <w:sz w:val="20"/>
                <w:szCs w:val="20"/>
              </w:rPr>
              <w:t>topiramate</w:t>
            </w:r>
          </w:p>
        </w:tc>
        <w:tc>
          <w:tcPr>
            <w:tcW w:w="694" w:type="dxa"/>
            <w:tcBorders>
              <w:top w:val="nil"/>
              <w:bottom w:val="single" w:sz="4" w:space="0" w:color="auto"/>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single" w:sz="4" w:space="0" w:color="auto"/>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single" w:sz="4" w:space="0" w:color="auto"/>
              <w:right w:val="single" w:sz="12" w:space="0" w:color="auto"/>
            </w:tcBorders>
            <w:shd w:val="clear" w:color="auto" w:fill="auto"/>
            <w:vAlign w:val="center"/>
          </w:tcPr>
          <w:p w:rsidR="00BD1C04" w:rsidRPr="00881D95" w:rsidRDefault="00BD1C04" w:rsidP="00DA5406">
            <w:pPr>
              <w:spacing w:before="60" w:after="60"/>
              <w:jc w:val="center"/>
              <w:rPr>
                <w:rFonts w:ascii="Arial" w:hAnsi="Arial" w:cs="Arial"/>
                <w:b/>
                <w:sz w:val="20"/>
                <w:szCs w:val="20"/>
                <w:lang w:val="en-GB"/>
              </w:rPr>
            </w:pPr>
          </w:p>
        </w:tc>
      </w:tr>
      <w:tr w:rsidR="00BD1C04" w:rsidRPr="00881D95" w:rsidTr="0056316B">
        <w:trPr>
          <w:cantSplit/>
          <w:trHeight w:val="272"/>
          <w:jc w:val="center"/>
        </w:trPr>
        <w:tc>
          <w:tcPr>
            <w:tcW w:w="592" w:type="dxa"/>
            <w:tcBorders>
              <w:top w:val="single" w:sz="4" w:space="0" w:color="auto"/>
              <w:left w:val="single" w:sz="12" w:space="0" w:color="auto"/>
              <w:bottom w:val="nil"/>
              <w:right w:val="single" w:sz="4" w:space="0" w:color="auto"/>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28</w:t>
            </w:r>
          </w:p>
        </w:tc>
        <w:tc>
          <w:tcPr>
            <w:tcW w:w="720" w:type="dxa"/>
            <w:tcBorders>
              <w:top w:val="single" w:sz="4" w:space="0" w:color="auto"/>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p>
        </w:tc>
        <w:tc>
          <w:tcPr>
            <w:tcW w:w="6272" w:type="dxa"/>
            <w:tcBorders>
              <w:top w:val="single" w:sz="4" w:space="0" w:color="auto"/>
              <w:bottom w:val="nil"/>
            </w:tcBorders>
            <w:shd w:val="clear" w:color="auto" w:fill="auto"/>
            <w:vAlign w:val="center"/>
          </w:tcPr>
          <w:p w:rsidR="00BD1C04" w:rsidRPr="00881D95" w:rsidRDefault="00BD1C04" w:rsidP="00DA5406">
            <w:pPr>
              <w:spacing w:before="60" w:after="60"/>
              <w:rPr>
                <w:rFonts w:ascii="Arial" w:hAnsi="Arial" w:cs="Arial"/>
                <w:sz w:val="20"/>
                <w:szCs w:val="20"/>
                <w:lang w:val="en-GB"/>
              </w:rPr>
            </w:pPr>
            <w:r>
              <w:rPr>
                <w:rFonts w:ascii="Arial" w:hAnsi="Arial" w:cs="Arial"/>
                <w:sz w:val="20"/>
                <w:szCs w:val="20"/>
                <w:lang w:val="en-GB"/>
              </w:rPr>
              <w:t>If first-line treatment was ineffective or not tolerated, were any of the following offered as adjunctive treatment?</w:t>
            </w:r>
          </w:p>
        </w:tc>
        <w:tc>
          <w:tcPr>
            <w:tcW w:w="694" w:type="dxa"/>
            <w:tcBorders>
              <w:top w:val="single" w:sz="4" w:space="0" w:color="auto"/>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p>
        </w:tc>
        <w:tc>
          <w:tcPr>
            <w:tcW w:w="694" w:type="dxa"/>
            <w:tcBorders>
              <w:top w:val="single" w:sz="4" w:space="0" w:color="auto"/>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p>
        </w:tc>
        <w:tc>
          <w:tcPr>
            <w:tcW w:w="1467" w:type="dxa"/>
            <w:tcBorders>
              <w:top w:val="single" w:sz="4" w:space="0" w:color="auto"/>
              <w:bottom w:val="nil"/>
              <w:right w:val="single" w:sz="12" w:space="0" w:color="auto"/>
            </w:tcBorders>
            <w:shd w:val="clear" w:color="auto" w:fill="auto"/>
            <w:vAlign w:val="center"/>
          </w:tcPr>
          <w:p w:rsidR="00BD1C04" w:rsidRPr="00881D95" w:rsidRDefault="00BD1C04" w:rsidP="00DA5406">
            <w:pPr>
              <w:spacing w:before="60" w:after="60"/>
              <w:jc w:val="center"/>
              <w:rPr>
                <w:rFonts w:ascii="Arial" w:hAnsi="Arial" w:cs="Arial"/>
                <w:b/>
                <w:sz w:val="20"/>
                <w:szCs w:val="20"/>
                <w:lang w:val="en-GB"/>
              </w:rPr>
            </w:pPr>
          </w:p>
        </w:tc>
      </w:tr>
      <w:tr w:rsidR="00BD1C04"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28</w:t>
            </w:r>
            <w:r w:rsidRPr="00881D95">
              <w:rPr>
                <w:rFonts w:ascii="Arial" w:hAnsi="Arial" w:cs="Arial"/>
                <w:sz w:val="20"/>
                <w:szCs w:val="20"/>
                <w:lang w:val="en-GB"/>
              </w:rPr>
              <w:t>.1</w:t>
            </w:r>
          </w:p>
        </w:tc>
        <w:tc>
          <w:tcPr>
            <w:tcW w:w="6272" w:type="dxa"/>
            <w:tcBorders>
              <w:top w:val="nil"/>
              <w:bottom w:val="nil"/>
            </w:tcBorders>
            <w:shd w:val="clear" w:color="auto" w:fill="auto"/>
            <w:vAlign w:val="center"/>
          </w:tcPr>
          <w:p w:rsidR="00BD1C04" w:rsidRPr="00881D95" w:rsidRDefault="00BD1C04" w:rsidP="00DA5406">
            <w:pPr>
              <w:pStyle w:val="Bulletleft1"/>
              <w:spacing w:before="60" w:after="60" w:line="240" w:lineRule="auto"/>
              <w:rPr>
                <w:rFonts w:cs="Arial"/>
                <w:sz w:val="20"/>
                <w:szCs w:val="20"/>
                <w:lang w:val="en-GB"/>
              </w:rPr>
            </w:pPr>
            <w:r>
              <w:rPr>
                <w:sz w:val="20"/>
                <w:szCs w:val="20"/>
              </w:rPr>
              <w:t>lamotrigine</w:t>
            </w:r>
          </w:p>
        </w:tc>
        <w:tc>
          <w:tcPr>
            <w:tcW w:w="694" w:type="dxa"/>
            <w:tcBorders>
              <w:top w:val="nil"/>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BD1C04" w:rsidRPr="00881D95" w:rsidRDefault="00BD1C04" w:rsidP="00DA5406">
            <w:pPr>
              <w:spacing w:before="60" w:after="60"/>
              <w:jc w:val="center"/>
              <w:rPr>
                <w:rFonts w:ascii="Arial" w:hAnsi="Arial" w:cs="Arial"/>
                <w:b/>
                <w:sz w:val="20"/>
                <w:szCs w:val="20"/>
                <w:lang w:val="en-GB"/>
              </w:rPr>
            </w:pPr>
          </w:p>
        </w:tc>
      </w:tr>
      <w:tr w:rsidR="00BD1C04"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28.2</w:t>
            </w:r>
          </w:p>
        </w:tc>
        <w:tc>
          <w:tcPr>
            <w:tcW w:w="6272" w:type="dxa"/>
            <w:tcBorders>
              <w:top w:val="nil"/>
              <w:bottom w:val="nil"/>
            </w:tcBorders>
            <w:shd w:val="clear" w:color="auto" w:fill="auto"/>
            <w:vAlign w:val="center"/>
          </w:tcPr>
          <w:p w:rsidR="00BD1C04" w:rsidRPr="00881D95" w:rsidRDefault="00BD1C04" w:rsidP="00DA5406">
            <w:pPr>
              <w:pStyle w:val="Bulletleft1"/>
              <w:spacing w:before="60" w:after="60" w:line="240" w:lineRule="auto"/>
              <w:rPr>
                <w:rFonts w:cs="Arial"/>
                <w:sz w:val="20"/>
                <w:szCs w:val="20"/>
                <w:lang w:val="en-GB"/>
              </w:rPr>
            </w:pPr>
            <w:r>
              <w:rPr>
                <w:sz w:val="20"/>
                <w:szCs w:val="20"/>
              </w:rPr>
              <w:t>levetiracetam</w:t>
            </w:r>
          </w:p>
        </w:tc>
        <w:tc>
          <w:tcPr>
            <w:tcW w:w="694" w:type="dxa"/>
            <w:tcBorders>
              <w:top w:val="nil"/>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BD1C04" w:rsidRPr="00881D95" w:rsidRDefault="00BD1C04" w:rsidP="00DA5406">
            <w:pPr>
              <w:spacing w:before="60" w:after="60"/>
              <w:jc w:val="center"/>
              <w:rPr>
                <w:rFonts w:ascii="Arial" w:hAnsi="Arial" w:cs="Arial"/>
                <w:b/>
                <w:sz w:val="20"/>
                <w:szCs w:val="20"/>
                <w:lang w:val="en-GB"/>
              </w:rPr>
            </w:pPr>
          </w:p>
        </w:tc>
      </w:tr>
      <w:tr w:rsidR="00BD1C04"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28.3</w:t>
            </w:r>
          </w:p>
        </w:tc>
        <w:tc>
          <w:tcPr>
            <w:tcW w:w="6272" w:type="dxa"/>
            <w:tcBorders>
              <w:top w:val="nil"/>
              <w:bottom w:val="nil"/>
            </w:tcBorders>
            <w:shd w:val="clear" w:color="auto" w:fill="auto"/>
            <w:vAlign w:val="center"/>
          </w:tcPr>
          <w:p w:rsidR="00BD1C04" w:rsidRPr="00881D95" w:rsidRDefault="00BD1C04" w:rsidP="00DA5406">
            <w:pPr>
              <w:pStyle w:val="Bulletleft1"/>
              <w:spacing w:before="60" w:after="60" w:line="240" w:lineRule="auto"/>
              <w:rPr>
                <w:rFonts w:cs="Arial"/>
                <w:sz w:val="20"/>
                <w:szCs w:val="20"/>
                <w:lang w:val="en-GB"/>
              </w:rPr>
            </w:pPr>
            <w:r>
              <w:rPr>
                <w:sz w:val="20"/>
                <w:szCs w:val="20"/>
              </w:rPr>
              <w:t>sodium valproate</w:t>
            </w:r>
          </w:p>
        </w:tc>
        <w:tc>
          <w:tcPr>
            <w:tcW w:w="694" w:type="dxa"/>
            <w:tcBorders>
              <w:top w:val="nil"/>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BD1C04" w:rsidRPr="00881D95" w:rsidRDefault="00BD1C04" w:rsidP="00DA5406">
            <w:pPr>
              <w:spacing w:before="60" w:after="60"/>
              <w:rPr>
                <w:rFonts w:ascii="Arial" w:hAnsi="Arial" w:cs="Arial"/>
                <w:b/>
                <w:sz w:val="20"/>
                <w:szCs w:val="20"/>
                <w:lang w:val="en-GB"/>
              </w:rPr>
            </w:pPr>
          </w:p>
        </w:tc>
      </w:tr>
      <w:tr w:rsidR="00BD1C04"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28.4</w:t>
            </w:r>
          </w:p>
        </w:tc>
        <w:tc>
          <w:tcPr>
            <w:tcW w:w="6272" w:type="dxa"/>
            <w:tcBorders>
              <w:top w:val="nil"/>
              <w:bottom w:val="nil"/>
            </w:tcBorders>
            <w:shd w:val="clear" w:color="auto" w:fill="auto"/>
            <w:vAlign w:val="center"/>
          </w:tcPr>
          <w:p w:rsidR="00BD1C04" w:rsidRPr="00881D95" w:rsidRDefault="00BD1C04" w:rsidP="00DA5406">
            <w:pPr>
              <w:pStyle w:val="Bulletleft1"/>
              <w:spacing w:before="60" w:after="60" w:line="240" w:lineRule="auto"/>
              <w:rPr>
                <w:rFonts w:cs="Arial"/>
                <w:sz w:val="20"/>
                <w:szCs w:val="20"/>
                <w:lang w:val="en-GB"/>
              </w:rPr>
            </w:pPr>
            <w:r>
              <w:rPr>
                <w:sz w:val="20"/>
                <w:szCs w:val="20"/>
              </w:rPr>
              <w:t>topiramate</w:t>
            </w:r>
          </w:p>
        </w:tc>
        <w:tc>
          <w:tcPr>
            <w:tcW w:w="694" w:type="dxa"/>
            <w:tcBorders>
              <w:top w:val="nil"/>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BD1C04" w:rsidRPr="00881D95" w:rsidRDefault="00BD1C04" w:rsidP="00DA5406">
            <w:pPr>
              <w:spacing w:before="60" w:after="60"/>
              <w:jc w:val="center"/>
              <w:rPr>
                <w:rFonts w:ascii="Arial" w:hAnsi="Arial" w:cs="Arial"/>
                <w:b/>
                <w:sz w:val="20"/>
                <w:szCs w:val="20"/>
                <w:lang w:val="en-GB"/>
              </w:rPr>
            </w:pPr>
          </w:p>
        </w:tc>
      </w:tr>
      <w:tr w:rsidR="00BD1C04" w:rsidRPr="00881D95" w:rsidTr="00DA5406">
        <w:trPr>
          <w:cantSplit/>
          <w:trHeight w:val="272"/>
          <w:jc w:val="center"/>
        </w:trPr>
        <w:tc>
          <w:tcPr>
            <w:tcW w:w="592" w:type="dxa"/>
            <w:tcBorders>
              <w:top w:val="nil"/>
              <w:left w:val="single" w:sz="12" w:space="0" w:color="auto"/>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28.5</w:t>
            </w:r>
          </w:p>
        </w:tc>
        <w:tc>
          <w:tcPr>
            <w:tcW w:w="6272" w:type="dxa"/>
            <w:tcBorders>
              <w:top w:val="nil"/>
            </w:tcBorders>
            <w:shd w:val="clear" w:color="auto" w:fill="auto"/>
            <w:vAlign w:val="center"/>
          </w:tcPr>
          <w:p w:rsidR="00BD1C04" w:rsidRPr="00881D95" w:rsidRDefault="00BD1C04" w:rsidP="00DA5406">
            <w:pPr>
              <w:pStyle w:val="Bulletleft1"/>
              <w:spacing w:before="60" w:after="60" w:line="240" w:lineRule="auto"/>
              <w:rPr>
                <w:rFonts w:cs="Arial"/>
                <w:sz w:val="20"/>
                <w:szCs w:val="20"/>
                <w:lang w:val="en-GB"/>
              </w:rPr>
            </w:pPr>
            <w:r>
              <w:rPr>
                <w:sz w:val="20"/>
                <w:szCs w:val="20"/>
              </w:rPr>
              <w:t>other</w:t>
            </w:r>
          </w:p>
        </w:tc>
        <w:tc>
          <w:tcPr>
            <w:tcW w:w="694" w:type="dxa"/>
            <w:tcBorders>
              <w:top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right w:val="single" w:sz="12" w:space="0" w:color="auto"/>
            </w:tcBorders>
            <w:shd w:val="clear" w:color="auto" w:fill="auto"/>
            <w:vAlign w:val="center"/>
          </w:tcPr>
          <w:p w:rsidR="00BD1C04" w:rsidRPr="00881D95" w:rsidRDefault="00BD1C04" w:rsidP="00DA5406">
            <w:pPr>
              <w:spacing w:before="60" w:after="60"/>
              <w:rPr>
                <w:rFonts w:ascii="Arial" w:hAnsi="Arial" w:cs="Arial"/>
                <w:b/>
                <w:sz w:val="20"/>
                <w:szCs w:val="20"/>
                <w:lang w:val="en-GB"/>
              </w:rPr>
            </w:pPr>
          </w:p>
        </w:tc>
      </w:tr>
      <w:tr w:rsidR="00BD1C04" w:rsidRPr="00881D95" w:rsidTr="00DA5406">
        <w:trPr>
          <w:cantSplit/>
          <w:trHeight w:val="272"/>
          <w:jc w:val="center"/>
        </w:trPr>
        <w:tc>
          <w:tcPr>
            <w:tcW w:w="592" w:type="dxa"/>
            <w:tcBorders>
              <w:left w:val="single" w:sz="12" w:space="0" w:color="auto"/>
              <w:bottom w:val="nil"/>
              <w:right w:val="single" w:sz="4" w:space="0" w:color="auto"/>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29</w:t>
            </w:r>
          </w:p>
        </w:tc>
        <w:tc>
          <w:tcPr>
            <w:tcW w:w="720" w:type="dxa"/>
            <w:tcBorders>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p>
        </w:tc>
        <w:tc>
          <w:tcPr>
            <w:tcW w:w="6272" w:type="dxa"/>
            <w:tcBorders>
              <w:bottom w:val="nil"/>
            </w:tcBorders>
            <w:shd w:val="clear" w:color="auto" w:fill="auto"/>
            <w:vAlign w:val="center"/>
          </w:tcPr>
          <w:p w:rsidR="00BD1C04" w:rsidRPr="00881D95" w:rsidRDefault="00BD1C04" w:rsidP="00DA5406">
            <w:pPr>
              <w:spacing w:before="60" w:after="60"/>
              <w:rPr>
                <w:rFonts w:ascii="Arial" w:hAnsi="Arial" w:cs="Arial"/>
                <w:sz w:val="20"/>
                <w:szCs w:val="20"/>
                <w:lang w:val="en-GB"/>
              </w:rPr>
            </w:pPr>
            <w:r>
              <w:rPr>
                <w:rFonts w:ascii="Arial" w:hAnsi="Arial" w:cs="Arial"/>
                <w:sz w:val="20"/>
                <w:szCs w:val="20"/>
                <w:lang w:val="en-GB"/>
              </w:rPr>
              <w:t>If adjunctive treatment was ineffective or not tolerated, did the following happen?</w:t>
            </w:r>
          </w:p>
        </w:tc>
        <w:tc>
          <w:tcPr>
            <w:tcW w:w="694" w:type="dxa"/>
            <w:tcBorders>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p>
        </w:tc>
        <w:tc>
          <w:tcPr>
            <w:tcW w:w="694" w:type="dxa"/>
            <w:tcBorders>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p>
        </w:tc>
        <w:tc>
          <w:tcPr>
            <w:tcW w:w="1467" w:type="dxa"/>
            <w:tcBorders>
              <w:bottom w:val="nil"/>
              <w:right w:val="single" w:sz="12" w:space="0" w:color="auto"/>
            </w:tcBorders>
            <w:shd w:val="clear" w:color="auto" w:fill="auto"/>
            <w:vAlign w:val="center"/>
          </w:tcPr>
          <w:p w:rsidR="00BD1C04" w:rsidRPr="00881D95" w:rsidRDefault="00BD1C04" w:rsidP="00DA5406">
            <w:pPr>
              <w:spacing w:before="60" w:after="60"/>
              <w:jc w:val="center"/>
              <w:rPr>
                <w:rFonts w:ascii="Arial" w:hAnsi="Arial" w:cs="Arial"/>
                <w:b/>
                <w:sz w:val="20"/>
                <w:szCs w:val="20"/>
                <w:lang w:val="en-GB"/>
              </w:rPr>
            </w:pPr>
          </w:p>
        </w:tc>
      </w:tr>
      <w:tr w:rsidR="00BD1C04"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29</w:t>
            </w:r>
            <w:r w:rsidRPr="00881D95">
              <w:rPr>
                <w:rFonts w:ascii="Arial" w:hAnsi="Arial" w:cs="Arial"/>
                <w:sz w:val="20"/>
                <w:szCs w:val="20"/>
                <w:lang w:val="en-GB"/>
              </w:rPr>
              <w:t>.1</w:t>
            </w:r>
          </w:p>
        </w:tc>
        <w:tc>
          <w:tcPr>
            <w:tcW w:w="6272" w:type="dxa"/>
            <w:tcBorders>
              <w:top w:val="nil"/>
              <w:bottom w:val="nil"/>
            </w:tcBorders>
            <w:shd w:val="clear" w:color="auto" w:fill="auto"/>
            <w:vAlign w:val="center"/>
          </w:tcPr>
          <w:p w:rsidR="00BD1C04" w:rsidRPr="00881D95" w:rsidRDefault="00BD1C04" w:rsidP="00DA5406">
            <w:pPr>
              <w:pStyle w:val="Bulletleft1"/>
              <w:spacing w:before="60" w:after="60" w:line="240" w:lineRule="auto"/>
              <w:rPr>
                <w:rFonts w:cs="Arial"/>
                <w:sz w:val="20"/>
                <w:szCs w:val="20"/>
                <w:lang w:val="en-GB"/>
              </w:rPr>
            </w:pPr>
            <w:r>
              <w:rPr>
                <w:sz w:val="20"/>
                <w:szCs w:val="20"/>
              </w:rPr>
              <w:t>patient’s treatment was discussed with a tertiary epilepsy specialist</w:t>
            </w:r>
          </w:p>
        </w:tc>
        <w:tc>
          <w:tcPr>
            <w:tcW w:w="694" w:type="dxa"/>
            <w:tcBorders>
              <w:top w:val="nil"/>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BD1C04" w:rsidRPr="00881D95" w:rsidRDefault="00BD1C04" w:rsidP="00DA5406">
            <w:pPr>
              <w:spacing w:before="60" w:after="60"/>
              <w:jc w:val="center"/>
              <w:rPr>
                <w:rFonts w:ascii="Arial" w:hAnsi="Arial" w:cs="Arial"/>
                <w:b/>
                <w:sz w:val="20"/>
                <w:szCs w:val="20"/>
                <w:lang w:val="en-GB"/>
              </w:rPr>
            </w:pPr>
          </w:p>
        </w:tc>
      </w:tr>
      <w:tr w:rsidR="00BD1C04"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29</w:t>
            </w:r>
            <w:r w:rsidRPr="00881D95">
              <w:rPr>
                <w:rFonts w:ascii="Arial" w:hAnsi="Arial" w:cs="Arial"/>
                <w:sz w:val="20"/>
                <w:szCs w:val="20"/>
                <w:lang w:val="en-GB"/>
              </w:rPr>
              <w:t>.2</w:t>
            </w:r>
          </w:p>
        </w:tc>
        <w:tc>
          <w:tcPr>
            <w:tcW w:w="6272" w:type="dxa"/>
            <w:tcBorders>
              <w:top w:val="nil"/>
              <w:bottom w:val="nil"/>
            </w:tcBorders>
            <w:shd w:val="clear" w:color="auto" w:fill="auto"/>
            <w:vAlign w:val="center"/>
          </w:tcPr>
          <w:p w:rsidR="00BD1C04" w:rsidRPr="00881D95" w:rsidRDefault="00BD1C04" w:rsidP="00DA5406">
            <w:pPr>
              <w:pStyle w:val="Bulletleft1"/>
              <w:spacing w:before="60" w:after="60" w:line="240" w:lineRule="auto"/>
              <w:rPr>
                <w:rFonts w:cs="Arial"/>
                <w:sz w:val="20"/>
                <w:szCs w:val="20"/>
                <w:lang w:val="en-GB"/>
              </w:rPr>
            </w:pPr>
            <w:r>
              <w:rPr>
                <w:sz w:val="20"/>
                <w:szCs w:val="20"/>
              </w:rPr>
              <w:t>patient’s treatment was referred to a tertiary epilepsy specialist</w:t>
            </w:r>
          </w:p>
        </w:tc>
        <w:tc>
          <w:tcPr>
            <w:tcW w:w="694" w:type="dxa"/>
            <w:tcBorders>
              <w:top w:val="nil"/>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BD1C04" w:rsidRPr="00881D95" w:rsidRDefault="00BD1C04" w:rsidP="00DA5406">
            <w:pPr>
              <w:spacing w:before="60" w:after="60"/>
              <w:rPr>
                <w:rFonts w:ascii="Arial" w:hAnsi="Arial" w:cs="Arial"/>
                <w:b/>
                <w:sz w:val="20"/>
                <w:szCs w:val="20"/>
                <w:lang w:val="en-GB"/>
              </w:rPr>
            </w:pPr>
          </w:p>
        </w:tc>
      </w:tr>
      <w:tr w:rsidR="00BD1C04"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BD1C04" w:rsidRPr="00881D95"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p>
        </w:tc>
        <w:tc>
          <w:tcPr>
            <w:tcW w:w="6272" w:type="dxa"/>
            <w:tcBorders>
              <w:top w:val="nil"/>
              <w:bottom w:val="nil"/>
            </w:tcBorders>
            <w:shd w:val="clear" w:color="auto" w:fill="auto"/>
            <w:vAlign w:val="center"/>
          </w:tcPr>
          <w:p w:rsidR="00BD1C04" w:rsidRPr="001F4773" w:rsidRDefault="00BD1C04" w:rsidP="00DA5406">
            <w:pPr>
              <w:spacing w:before="120" w:after="120"/>
              <w:rPr>
                <w:rFonts w:ascii="Arial" w:hAnsi="Arial" w:cs="Arial"/>
                <w:sz w:val="20"/>
                <w:szCs w:val="20"/>
                <w:lang w:val="en-GB"/>
              </w:rPr>
            </w:pPr>
            <w:r w:rsidRPr="001F4773">
              <w:rPr>
                <w:rFonts w:ascii="Arial" w:hAnsi="Arial" w:cs="Arial"/>
                <w:sz w:val="20"/>
                <w:szCs w:val="20"/>
                <w:lang w:val="en-GB"/>
              </w:rPr>
              <w:t xml:space="preserve">If </w:t>
            </w:r>
            <w:r>
              <w:rPr>
                <w:rFonts w:ascii="Arial" w:hAnsi="Arial" w:cs="Arial"/>
                <w:sz w:val="20"/>
                <w:szCs w:val="20"/>
                <w:lang w:val="en-GB"/>
              </w:rPr>
              <w:t xml:space="preserve">yes, did the </w:t>
            </w:r>
            <w:r w:rsidRPr="009143B4">
              <w:rPr>
                <w:rFonts w:ascii="Arial" w:hAnsi="Arial" w:cs="Arial"/>
                <w:sz w:val="20"/>
                <w:szCs w:val="20"/>
              </w:rPr>
              <w:t>tertiary epilepsy specialist</w:t>
            </w:r>
            <w:r w:rsidRPr="001F4773">
              <w:rPr>
                <w:rFonts w:ascii="Arial" w:hAnsi="Arial" w:cs="Arial"/>
                <w:sz w:val="20"/>
                <w:szCs w:val="20"/>
                <w:lang w:val="en-GB"/>
              </w:rPr>
              <w:t xml:space="preserve"> </w:t>
            </w:r>
            <w:r>
              <w:rPr>
                <w:rFonts w:ascii="Arial" w:hAnsi="Arial" w:cs="Arial"/>
                <w:sz w:val="20"/>
                <w:szCs w:val="20"/>
                <w:lang w:val="en-GB"/>
              </w:rPr>
              <w:t xml:space="preserve">prescribe any of the following? </w:t>
            </w:r>
          </w:p>
        </w:tc>
        <w:tc>
          <w:tcPr>
            <w:tcW w:w="694" w:type="dxa"/>
            <w:tcBorders>
              <w:top w:val="nil"/>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p>
        </w:tc>
        <w:tc>
          <w:tcPr>
            <w:tcW w:w="694" w:type="dxa"/>
            <w:tcBorders>
              <w:top w:val="nil"/>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p>
        </w:tc>
        <w:tc>
          <w:tcPr>
            <w:tcW w:w="1467" w:type="dxa"/>
            <w:tcBorders>
              <w:top w:val="nil"/>
              <w:bottom w:val="nil"/>
              <w:right w:val="single" w:sz="12" w:space="0" w:color="auto"/>
            </w:tcBorders>
            <w:shd w:val="clear" w:color="auto" w:fill="auto"/>
          </w:tcPr>
          <w:p w:rsidR="00BD1C04" w:rsidRPr="00881D95" w:rsidRDefault="00BD1C04" w:rsidP="00DA5406">
            <w:pPr>
              <w:spacing w:before="60" w:after="60"/>
              <w:rPr>
                <w:rFonts w:ascii="Arial" w:hAnsi="Arial" w:cs="Arial"/>
                <w:sz w:val="20"/>
                <w:szCs w:val="20"/>
                <w:lang w:val="en-GB"/>
              </w:rPr>
            </w:pPr>
          </w:p>
        </w:tc>
      </w:tr>
      <w:tr w:rsidR="00BD1C04"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29.3</w:t>
            </w:r>
          </w:p>
        </w:tc>
        <w:tc>
          <w:tcPr>
            <w:tcW w:w="6272" w:type="dxa"/>
            <w:tcBorders>
              <w:top w:val="nil"/>
              <w:bottom w:val="nil"/>
            </w:tcBorders>
            <w:shd w:val="clear" w:color="auto" w:fill="auto"/>
            <w:vAlign w:val="center"/>
          </w:tcPr>
          <w:p w:rsidR="00BD1C04" w:rsidRPr="001F4773" w:rsidRDefault="00BD1C04" w:rsidP="00DA5406">
            <w:pPr>
              <w:pStyle w:val="Bulletleft1"/>
              <w:spacing w:before="60" w:after="60" w:line="240" w:lineRule="auto"/>
              <w:rPr>
                <w:rFonts w:cs="Arial"/>
                <w:sz w:val="20"/>
                <w:szCs w:val="20"/>
                <w:lang w:val="en-GB"/>
              </w:rPr>
            </w:pPr>
            <w:r>
              <w:rPr>
                <w:rFonts w:cs="Arial"/>
                <w:sz w:val="20"/>
                <w:szCs w:val="20"/>
                <w:lang w:val="en-GB"/>
              </w:rPr>
              <w:t>clobazam</w:t>
            </w:r>
          </w:p>
        </w:tc>
        <w:tc>
          <w:tcPr>
            <w:tcW w:w="694" w:type="dxa"/>
            <w:tcBorders>
              <w:top w:val="nil"/>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BD1C04" w:rsidRPr="00881D95" w:rsidRDefault="00BD1C04" w:rsidP="00DA5406">
            <w:pPr>
              <w:spacing w:before="60" w:after="60"/>
              <w:jc w:val="center"/>
              <w:rPr>
                <w:rFonts w:ascii="Arial" w:hAnsi="Arial" w:cs="Arial"/>
                <w:b/>
                <w:sz w:val="20"/>
                <w:szCs w:val="20"/>
                <w:lang w:val="en-GB"/>
              </w:rPr>
            </w:pPr>
          </w:p>
        </w:tc>
      </w:tr>
      <w:tr w:rsidR="00BD1C04"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29.4</w:t>
            </w:r>
          </w:p>
        </w:tc>
        <w:tc>
          <w:tcPr>
            <w:tcW w:w="6272" w:type="dxa"/>
            <w:tcBorders>
              <w:top w:val="nil"/>
              <w:bottom w:val="nil"/>
            </w:tcBorders>
            <w:shd w:val="clear" w:color="auto" w:fill="auto"/>
            <w:vAlign w:val="center"/>
          </w:tcPr>
          <w:p w:rsidR="00BD1C04" w:rsidRPr="001F4773" w:rsidRDefault="00BD1C04" w:rsidP="00DA5406">
            <w:pPr>
              <w:pStyle w:val="Bulletleft1"/>
              <w:spacing w:before="60" w:after="60" w:line="240" w:lineRule="auto"/>
              <w:rPr>
                <w:rFonts w:cs="Arial"/>
                <w:sz w:val="20"/>
                <w:szCs w:val="20"/>
                <w:lang w:val="en-GB"/>
              </w:rPr>
            </w:pPr>
            <w:r>
              <w:rPr>
                <w:rFonts w:cs="Arial"/>
                <w:sz w:val="20"/>
                <w:szCs w:val="20"/>
                <w:lang w:val="en-GB"/>
              </w:rPr>
              <w:t>clonazepam</w:t>
            </w:r>
          </w:p>
        </w:tc>
        <w:tc>
          <w:tcPr>
            <w:tcW w:w="694" w:type="dxa"/>
            <w:tcBorders>
              <w:top w:val="nil"/>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BD1C04" w:rsidRPr="00881D95" w:rsidRDefault="00BD1C04" w:rsidP="00DA5406">
            <w:pPr>
              <w:spacing w:before="60" w:after="60"/>
              <w:jc w:val="center"/>
              <w:rPr>
                <w:rFonts w:ascii="Arial" w:hAnsi="Arial" w:cs="Arial"/>
                <w:b/>
                <w:sz w:val="20"/>
                <w:szCs w:val="20"/>
                <w:lang w:val="en-GB"/>
              </w:rPr>
            </w:pPr>
          </w:p>
        </w:tc>
      </w:tr>
      <w:tr w:rsidR="00BD1C04"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29.6</w:t>
            </w:r>
          </w:p>
        </w:tc>
        <w:tc>
          <w:tcPr>
            <w:tcW w:w="6272" w:type="dxa"/>
            <w:tcBorders>
              <w:top w:val="nil"/>
              <w:bottom w:val="nil"/>
            </w:tcBorders>
            <w:shd w:val="clear" w:color="auto" w:fill="auto"/>
            <w:vAlign w:val="center"/>
          </w:tcPr>
          <w:p w:rsidR="00BD1C04" w:rsidRPr="001F4773" w:rsidRDefault="00BD1C04" w:rsidP="00DA5406">
            <w:pPr>
              <w:pStyle w:val="Bulletleft1"/>
              <w:spacing w:before="60" w:after="60" w:line="240" w:lineRule="auto"/>
              <w:rPr>
                <w:rFonts w:cs="Arial"/>
                <w:sz w:val="20"/>
                <w:szCs w:val="20"/>
                <w:lang w:val="en-GB"/>
              </w:rPr>
            </w:pPr>
            <w:r>
              <w:rPr>
                <w:rFonts w:cs="Arial"/>
                <w:sz w:val="20"/>
                <w:szCs w:val="20"/>
                <w:lang w:val="en-GB"/>
              </w:rPr>
              <w:t>zonisamide</w:t>
            </w:r>
          </w:p>
        </w:tc>
        <w:tc>
          <w:tcPr>
            <w:tcW w:w="694" w:type="dxa"/>
            <w:tcBorders>
              <w:top w:val="nil"/>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BD1C04" w:rsidRPr="00881D95" w:rsidRDefault="00BD1C04" w:rsidP="00DA5406">
            <w:pPr>
              <w:spacing w:before="60" w:after="60"/>
              <w:jc w:val="center"/>
              <w:rPr>
                <w:rFonts w:ascii="Arial" w:hAnsi="Arial" w:cs="Arial"/>
                <w:b/>
                <w:sz w:val="20"/>
                <w:szCs w:val="20"/>
                <w:lang w:val="en-GB"/>
              </w:rPr>
            </w:pPr>
          </w:p>
        </w:tc>
      </w:tr>
      <w:tr w:rsidR="00BD1C04" w:rsidRPr="00881D95" w:rsidTr="00DA5406">
        <w:trPr>
          <w:cantSplit/>
          <w:trHeight w:val="272"/>
          <w:jc w:val="center"/>
        </w:trPr>
        <w:tc>
          <w:tcPr>
            <w:tcW w:w="592" w:type="dxa"/>
            <w:tcBorders>
              <w:top w:val="nil"/>
              <w:left w:val="single" w:sz="12" w:space="0" w:color="auto"/>
              <w:bottom w:val="single" w:sz="4" w:space="0" w:color="auto"/>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single" w:sz="4" w:space="0" w:color="auto"/>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29.7</w:t>
            </w:r>
          </w:p>
        </w:tc>
        <w:tc>
          <w:tcPr>
            <w:tcW w:w="6272" w:type="dxa"/>
            <w:tcBorders>
              <w:top w:val="nil"/>
              <w:bottom w:val="single" w:sz="4" w:space="0" w:color="auto"/>
            </w:tcBorders>
            <w:shd w:val="clear" w:color="auto" w:fill="auto"/>
            <w:vAlign w:val="center"/>
          </w:tcPr>
          <w:p w:rsidR="00BD1C04" w:rsidRPr="001F4773" w:rsidRDefault="00BD1C04" w:rsidP="00DA5406">
            <w:pPr>
              <w:pStyle w:val="Bulletleft1"/>
              <w:spacing w:before="60" w:after="60" w:line="240" w:lineRule="auto"/>
              <w:rPr>
                <w:rFonts w:cs="Arial"/>
                <w:sz w:val="20"/>
                <w:szCs w:val="20"/>
                <w:lang w:val="en-GB"/>
              </w:rPr>
            </w:pPr>
            <w:r>
              <w:rPr>
                <w:rFonts w:cs="Arial"/>
                <w:sz w:val="20"/>
                <w:szCs w:val="20"/>
                <w:lang w:val="en-GB"/>
              </w:rPr>
              <w:t xml:space="preserve">other </w:t>
            </w:r>
          </w:p>
        </w:tc>
        <w:tc>
          <w:tcPr>
            <w:tcW w:w="694" w:type="dxa"/>
            <w:tcBorders>
              <w:top w:val="nil"/>
              <w:bottom w:val="single" w:sz="4" w:space="0" w:color="auto"/>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single" w:sz="4" w:space="0" w:color="auto"/>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single" w:sz="4" w:space="0" w:color="auto"/>
              <w:right w:val="single" w:sz="12" w:space="0" w:color="auto"/>
            </w:tcBorders>
            <w:shd w:val="clear" w:color="auto" w:fill="auto"/>
            <w:vAlign w:val="center"/>
          </w:tcPr>
          <w:p w:rsidR="00BD1C04" w:rsidRPr="00881D95" w:rsidRDefault="00BD1C04" w:rsidP="00DA5406">
            <w:pPr>
              <w:spacing w:before="60" w:after="60"/>
              <w:jc w:val="center"/>
              <w:rPr>
                <w:rFonts w:ascii="Arial" w:hAnsi="Arial" w:cs="Arial"/>
                <w:b/>
                <w:sz w:val="20"/>
                <w:szCs w:val="20"/>
                <w:lang w:val="en-GB"/>
              </w:rPr>
            </w:pPr>
          </w:p>
        </w:tc>
      </w:tr>
      <w:tr w:rsidR="00BD1C04" w:rsidRPr="00881D95" w:rsidTr="00DA5406">
        <w:trPr>
          <w:cantSplit/>
          <w:trHeight w:val="272"/>
          <w:jc w:val="center"/>
        </w:trPr>
        <w:tc>
          <w:tcPr>
            <w:tcW w:w="592" w:type="dxa"/>
            <w:tcBorders>
              <w:left w:val="single" w:sz="12" w:space="0" w:color="auto"/>
              <w:bottom w:val="nil"/>
              <w:right w:val="single" w:sz="4" w:space="0" w:color="auto"/>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30</w:t>
            </w:r>
          </w:p>
        </w:tc>
        <w:tc>
          <w:tcPr>
            <w:tcW w:w="720" w:type="dxa"/>
            <w:tcBorders>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p>
        </w:tc>
        <w:tc>
          <w:tcPr>
            <w:tcW w:w="6272" w:type="dxa"/>
            <w:tcBorders>
              <w:bottom w:val="nil"/>
            </w:tcBorders>
            <w:shd w:val="clear" w:color="auto" w:fill="auto"/>
            <w:vAlign w:val="center"/>
          </w:tcPr>
          <w:p w:rsidR="00BD1C04" w:rsidRPr="00881D95" w:rsidRDefault="00BD1C04" w:rsidP="00DA5406">
            <w:pPr>
              <w:spacing w:before="60" w:after="60"/>
              <w:rPr>
                <w:rFonts w:ascii="Arial" w:hAnsi="Arial" w:cs="Arial"/>
                <w:sz w:val="20"/>
                <w:szCs w:val="20"/>
                <w:lang w:val="en-GB"/>
              </w:rPr>
            </w:pPr>
            <w:r>
              <w:rPr>
                <w:rFonts w:ascii="Arial" w:hAnsi="Arial" w:cs="Arial"/>
                <w:sz w:val="20"/>
                <w:szCs w:val="20"/>
                <w:lang w:val="en-GB"/>
              </w:rPr>
              <w:t>Were any of the following offered?</w:t>
            </w:r>
          </w:p>
        </w:tc>
        <w:tc>
          <w:tcPr>
            <w:tcW w:w="694" w:type="dxa"/>
            <w:tcBorders>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p>
        </w:tc>
        <w:tc>
          <w:tcPr>
            <w:tcW w:w="694" w:type="dxa"/>
            <w:tcBorders>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p>
        </w:tc>
        <w:tc>
          <w:tcPr>
            <w:tcW w:w="1467" w:type="dxa"/>
            <w:tcBorders>
              <w:bottom w:val="nil"/>
              <w:right w:val="single" w:sz="12" w:space="0" w:color="auto"/>
            </w:tcBorders>
            <w:shd w:val="clear" w:color="auto" w:fill="auto"/>
            <w:vAlign w:val="center"/>
          </w:tcPr>
          <w:p w:rsidR="00BD1C04" w:rsidRPr="00881D95" w:rsidRDefault="00BD1C04" w:rsidP="00DA5406">
            <w:pPr>
              <w:spacing w:before="60" w:after="60"/>
              <w:jc w:val="center"/>
              <w:rPr>
                <w:rFonts w:ascii="Arial" w:hAnsi="Arial" w:cs="Arial"/>
                <w:b/>
                <w:sz w:val="20"/>
                <w:szCs w:val="20"/>
                <w:lang w:val="en-GB"/>
              </w:rPr>
            </w:pPr>
          </w:p>
        </w:tc>
      </w:tr>
      <w:tr w:rsidR="00BD1C04"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30</w:t>
            </w:r>
            <w:r w:rsidRPr="00881D95">
              <w:rPr>
                <w:rFonts w:ascii="Arial" w:hAnsi="Arial" w:cs="Arial"/>
                <w:sz w:val="20"/>
                <w:szCs w:val="20"/>
                <w:lang w:val="en-GB"/>
              </w:rPr>
              <w:t>.1</w:t>
            </w:r>
          </w:p>
        </w:tc>
        <w:tc>
          <w:tcPr>
            <w:tcW w:w="6272" w:type="dxa"/>
            <w:tcBorders>
              <w:top w:val="nil"/>
              <w:bottom w:val="nil"/>
            </w:tcBorders>
            <w:shd w:val="clear" w:color="auto" w:fill="auto"/>
            <w:vAlign w:val="center"/>
          </w:tcPr>
          <w:p w:rsidR="00BD1C04" w:rsidRPr="00881D95" w:rsidRDefault="00BD1C04" w:rsidP="00784BA3">
            <w:pPr>
              <w:pStyle w:val="Bulletleft1"/>
              <w:spacing w:before="60" w:after="60" w:line="240" w:lineRule="auto"/>
              <w:rPr>
                <w:rFonts w:cs="Arial"/>
                <w:sz w:val="20"/>
                <w:szCs w:val="20"/>
                <w:lang w:val="en-GB"/>
              </w:rPr>
            </w:pPr>
            <w:r>
              <w:rPr>
                <w:sz w:val="20"/>
                <w:szCs w:val="20"/>
              </w:rPr>
              <w:t>carbamazepine</w:t>
            </w:r>
          </w:p>
        </w:tc>
        <w:tc>
          <w:tcPr>
            <w:tcW w:w="694" w:type="dxa"/>
            <w:tcBorders>
              <w:top w:val="nil"/>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BD1C04" w:rsidRPr="00881D95" w:rsidRDefault="00BD1C04" w:rsidP="00DA5406">
            <w:pPr>
              <w:spacing w:before="60" w:after="60"/>
              <w:jc w:val="center"/>
              <w:rPr>
                <w:rFonts w:ascii="Arial" w:hAnsi="Arial" w:cs="Arial"/>
                <w:b/>
                <w:sz w:val="20"/>
                <w:szCs w:val="20"/>
                <w:lang w:val="en-GB"/>
              </w:rPr>
            </w:pPr>
          </w:p>
        </w:tc>
      </w:tr>
      <w:tr w:rsidR="00BD1C04"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30</w:t>
            </w:r>
            <w:r w:rsidRPr="00881D95">
              <w:rPr>
                <w:rFonts w:ascii="Arial" w:hAnsi="Arial" w:cs="Arial"/>
                <w:sz w:val="20"/>
                <w:szCs w:val="20"/>
                <w:lang w:val="en-GB"/>
              </w:rPr>
              <w:t>.2</w:t>
            </w:r>
          </w:p>
        </w:tc>
        <w:tc>
          <w:tcPr>
            <w:tcW w:w="6272" w:type="dxa"/>
            <w:tcBorders>
              <w:top w:val="nil"/>
              <w:bottom w:val="nil"/>
            </w:tcBorders>
            <w:shd w:val="clear" w:color="auto" w:fill="auto"/>
            <w:vAlign w:val="center"/>
          </w:tcPr>
          <w:p w:rsidR="00BD1C04" w:rsidRPr="00881D95" w:rsidRDefault="00BD1C04" w:rsidP="00DA5406">
            <w:pPr>
              <w:pStyle w:val="Bulletleft1"/>
              <w:spacing w:before="60" w:after="60" w:line="240" w:lineRule="auto"/>
              <w:rPr>
                <w:rFonts w:cs="Arial"/>
                <w:sz w:val="20"/>
                <w:szCs w:val="20"/>
                <w:lang w:val="en-GB"/>
              </w:rPr>
            </w:pPr>
            <w:r>
              <w:rPr>
                <w:sz w:val="20"/>
                <w:szCs w:val="20"/>
              </w:rPr>
              <w:t>gabapentin</w:t>
            </w:r>
          </w:p>
        </w:tc>
        <w:tc>
          <w:tcPr>
            <w:tcW w:w="694" w:type="dxa"/>
            <w:tcBorders>
              <w:top w:val="nil"/>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BD1C04" w:rsidRPr="00881D95" w:rsidRDefault="00BD1C04" w:rsidP="00DA5406">
            <w:pPr>
              <w:spacing w:before="60" w:after="60"/>
              <w:rPr>
                <w:rFonts w:ascii="Arial" w:hAnsi="Arial" w:cs="Arial"/>
                <w:b/>
                <w:sz w:val="20"/>
                <w:szCs w:val="20"/>
                <w:lang w:val="en-GB"/>
              </w:rPr>
            </w:pPr>
          </w:p>
        </w:tc>
      </w:tr>
      <w:tr w:rsidR="00BD1C04"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30.3</w:t>
            </w:r>
          </w:p>
        </w:tc>
        <w:tc>
          <w:tcPr>
            <w:tcW w:w="6272" w:type="dxa"/>
            <w:tcBorders>
              <w:top w:val="nil"/>
              <w:bottom w:val="nil"/>
            </w:tcBorders>
            <w:shd w:val="clear" w:color="auto" w:fill="auto"/>
            <w:vAlign w:val="center"/>
          </w:tcPr>
          <w:p w:rsidR="00BD1C04" w:rsidRPr="00881D95" w:rsidRDefault="00BD1C04" w:rsidP="00DA5406">
            <w:pPr>
              <w:pStyle w:val="Bulletleft1"/>
              <w:spacing w:before="60" w:after="60" w:line="240" w:lineRule="auto"/>
              <w:rPr>
                <w:rFonts w:cs="Arial"/>
                <w:sz w:val="20"/>
                <w:szCs w:val="20"/>
                <w:lang w:val="en-GB"/>
              </w:rPr>
            </w:pPr>
            <w:r>
              <w:rPr>
                <w:sz w:val="20"/>
                <w:szCs w:val="20"/>
              </w:rPr>
              <w:t>oxcarbazepine</w:t>
            </w:r>
          </w:p>
        </w:tc>
        <w:tc>
          <w:tcPr>
            <w:tcW w:w="694" w:type="dxa"/>
            <w:tcBorders>
              <w:top w:val="nil"/>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BD1C04" w:rsidRPr="00881D95" w:rsidRDefault="00BD1C04" w:rsidP="00DA5406">
            <w:pPr>
              <w:spacing w:before="60" w:after="60"/>
              <w:jc w:val="center"/>
              <w:rPr>
                <w:rFonts w:ascii="Arial" w:hAnsi="Arial" w:cs="Arial"/>
                <w:b/>
                <w:sz w:val="20"/>
                <w:szCs w:val="20"/>
                <w:lang w:val="en-GB"/>
              </w:rPr>
            </w:pPr>
          </w:p>
        </w:tc>
      </w:tr>
      <w:tr w:rsidR="00BD1C04"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30.4</w:t>
            </w:r>
          </w:p>
        </w:tc>
        <w:tc>
          <w:tcPr>
            <w:tcW w:w="6272" w:type="dxa"/>
            <w:tcBorders>
              <w:top w:val="nil"/>
              <w:bottom w:val="nil"/>
            </w:tcBorders>
            <w:shd w:val="clear" w:color="auto" w:fill="auto"/>
            <w:vAlign w:val="center"/>
          </w:tcPr>
          <w:p w:rsidR="00BD1C04" w:rsidRPr="00881D95" w:rsidRDefault="00BD1C04" w:rsidP="00DA5406">
            <w:pPr>
              <w:pStyle w:val="Bulletleft1"/>
              <w:spacing w:before="60" w:after="60" w:line="240" w:lineRule="auto"/>
              <w:rPr>
                <w:rFonts w:cs="Arial"/>
                <w:sz w:val="20"/>
                <w:szCs w:val="20"/>
                <w:lang w:val="en-GB"/>
              </w:rPr>
            </w:pPr>
            <w:r>
              <w:rPr>
                <w:sz w:val="20"/>
                <w:szCs w:val="20"/>
              </w:rPr>
              <w:t>phenytoin</w:t>
            </w:r>
          </w:p>
        </w:tc>
        <w:tc>
          <w:tcPr>
            <w:tcW w:w="694" w:type="dxa"/>
            <w:tcBorders>
              <w:top w:val="nil"/>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BD1C04" w:rsidRPr="00881D95" w:rsidRDefault="00BD1C04" w:rsidP="00DA5406">
            <w:pPr>
              <w:spacing w:before="60" w:after="60"/>
              <w:jc w:val="center"/>
              <w:rPr>
                <w:rFonts w:ascii="Arial" w:hAnsi="Arial" w:cs="Arial"/>
                <w:b/>
                <w:sz w:val="20"/>
                <w:szCs w:val="20"/>
                <w:lang w:val="en-GB"/>
              </w:rPr>
            </w:pPr>
          </w:p>
        </w:tc>
      </w:tr>
      <w:tr w:rsidR="00BD1C04"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30.5</w:t>
            </w:r>
          </w:p>
        </w:tc>
        <w:tc>
          <w:tcPr>
            <w:tcW w:w="6272" w:type="dxa"/>
            <w:tcBorders>
              <w:top w:val="nil"/>
              <w:bottom w:val="nil"/>
            </w:tcBorders>
            <w:shd w:val="clear" w:color="auto" w:fill="auto"/>
            <w:vAlign w:val="center"/>
          </w:tcPr>
          <w:p w:rsidR="00BD1C04" w:rsidRPr="00881D95" w:rsidRDefault="00BD1C04" w:rsidP="00DA5406">
            <w:pPr>
              <w:pStyle w:val="Bulletleft1"/>
              <w:spacing w:before="60" w:after="60" w:line="240" w:lineRule="auto"/>
              <w:rPr>
                <w:rFonts w:cs="Arial"/>
                <w:sz w:val="20"/>
                <w:szCs w:val="20"/>
                <w:lang w:val="en-GB"/>
              </w:rPr>
            </w:pPr>
            <w:r>
              <w:rPr>
                <w:sz w:val="20"/>
                <w:szCs w:val="20"/>
              </w:rPr>
              <w:t>pregabalin</w:t>
            </w:r>
          </w:p>
        </w:tc>
        <w:tc>
          <w:tcPr>
            <w:tcW w:w="694" w:type="dxa"/>
            <w:tcBorders>
              <w:top w:val="nil"/>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BD1C04" w:rsidRPr="00881D95" w:rsidRDefault="00BD1C04" w:rsidP="00DA5406">
            <w:pPr>
              <w:spacing w:before="60" w:after="60"/>
              <w:jc w:val="center"/>
              <w:rPr>
                <w:rFonts w:ascii="Arial" w:hAnsi="Arial" w:cs="Arial"/>
                <w:b/>
                <w:sz w:val="20"/>
                <w:szCs w:val="20"/>
                <w:lang w:val="en-GB"/>
              </w:rPr>
            </w:pPr>
          </w:p>
        </w:tc>
      </w:tr>
      <w:tr w:rsidR="00BD1C04"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30.6</w:t>
            </w:r>
          </w:p>
        </w:tc>
        <w:tc>
          <w:tcPr>
            <w:tcW w:w="6272" w:type="dxa"/>
            <w:tcBorders>
              <w:top w:val="nil"/>
              <w:bottom w:val="nil"/>
            </w:tcBorders>
            <w:shd w:val="clear" w:color="auto" w:fill="auto"/>
            <w:vAlign w:val="center"/>
          </w:tcPr>
          <w:p w:rsidR="00BD1C04" w:rsidRPr="00881D95" w:rsidRDefault="00BD1C04" w:rsidP="00DA5406">
            <w:pPr>
              <w:pStyle w:val="Bulletleft1"/>
              <w:spacing w:before="60" w:after="60" w:line="240" w:lineRule="auto"/>
              <w:rPr>
                <w:rFonts w:cs="Arial"/>
                <w:sz w:val="20"/>
                <w:szCs w:val="20"/>
                <w:lang w:val="en-GB"/>
              </w:rPr>
            </w:pPr>
            <w:r>
              <w:rPr>
                <w:sz w:val="20"/>
                <w:szCs w:val="20"/>
              </w:rPr>
              <w:t>tiagabine</w:t>
            </w:r>
          </w:p>
        </w:tc>
        <w:tc>
          <w:tcPr>
            <w:tcW w:w="694" w:type="dxa"/>
            <w:tcBorders>
              <w:top w:val="nil"/>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BD1C04" w:rsidRPr="00881D95" w:rsidRDefault="00BD1C04" w:rsidP="00DA5406">
            <w:pPr>
              <w:spacing w:before="60" w:after="60"/>
              <w:jc w:val="center"/>
              <w:rPr>
                <w:rFonts w:ascii="Arial" w:hAnsi="Arial" w:cs="Arial"/>
                <w:b/>
                <w:sz w:val="20"/>
                <w:szCs w:val="20"/>
                <w:lang w:val="en-GB"/>
              </w:rPr>
            </w:pPr>
          </w:p>
        </w:tc>
      </w:tr>
      <w:tr w:rsidR="00BD1C04" w:rsidRPr="00881D95" w:rsidTr="00DA5406">
        <w:trPr>
          <w:cantSplit/>
          <w:trHeight w:val="272"/>
          <w:jc w:val="center"/>
        </w:trPr>
        <w:tc>
          <w:tcPr>
            <w:tcW w:w="592" w:type="dxa"/>
            <w:tcBorders>
              <w:top w:val="nil"/>
              <w:left w:val="single" w:sz="12" w:space="0" w:color="auto"/>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30.7</w:t>
            </w:r>
          </w:p>
        </w:tc>
        <w:tc>
          <w:tcPr>
            <w:tcW w:w="6272" w:type="dxa"/>
            <w:tcBorders>
              <w:top w:val="nil"/>
            </w:tcBorders>
            <w:shd w:val="clear" w:color="auto" w:fill="auto"/>
            <w:vAlign w:val="center"/>
          </w:tcPr>
          <w:p w:rsidR="00BD1C04" w:rsidRPr="00881D95" w:rsidRDefault="00BD1C04" w:rsidP="00DA5406">
            <w:pPr>
              <w:pStyle w:val="Bulletleft1"/>
              <w:spacing w:before="60" w:after="60" w:line="240" w:lineRule="auto"/>
              <w:rPr>
                <w:rFonts w:cs="Arial"/>
                <w:sz w:val="20"/>
                <w:szCs w:val="20"/>
                <w:lang w:val="en-GB"/>
              </w:rPr>
            </w:pPr>
            <w:r>
              <w:rPr>
                <w:sz w:val="20"/>
                <w:szCs w:val="20"/>
              </w:rPr>
              <w:t>vigabatrin.</w:t>
            </w:r>
          </w:p>
        </w:tc>
        <w:tc>
          <w:tcPr>
            <w:tcW w:w="694" w:type="dxa"/>
            <w:tcBorders>
              <w:top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right w:val="single" w:sz="12" w:space="0" w:color="auto"/>
            </w:tcBorders>
            <w:shd w:val="clear" w:color="auto" w:fill="auto"/>
            <w:vAlign w:val="center"/>
          </w:tcPr>
          <w:p w:rsidR="00BD1C04" w:rsidRPr="00881D95" w:rsidRDefault="00BD1C04" w:rsidP="00DA5406">
            <w:pPr>
              <w:spacing w:before="60" w:after="60"/>
              <w:rPr>
                <w:rFonts w:ascii="Arial" w:hAnsi="Arial" w:cs="Arial"/>
                <w:b/>
                <w:sz w:val="20"/>
                <w:szCs w:val="20"/>
                <w:lang w:val="en-GB"/>
              </w:rPr>
            </w:pPr>
          </w:p>
        </w:tc>
      </w:tr>
      <w:tr w:rsidR="00FA7C13" w:rsidRPr="00881D95" w:rsidTr="00DA5406">
        <w:trPr>
          <w:cantSplit/>
          <w:trHeight w:val="383"/>
          <w:jc w:val="center"/>
        </w:trPr>
        <w:tc>
          <w:tcPr>
            <w:tcW w:w="10439" w:type="dxa"/>
            <w:gridSpan w:val="6"/>
            <w:tcBorders>
              <w:top w:val="single" w:sz="12" w:space="0" w:color="auto"/>
              <w:left w:val="nil"/>
              <w:bottom w:val="nil"/>
              <w:right w:val="nil"/>
            </w:tcBorders>
            <w:shd w:val="clear" w:color="auto" w:fill="auto"/>
            <w:vAlign w:val="center"/>
          </w:tcPr>
          <w:p w:rsidR="00FA7C13" w:rsidRPr="00881D95" w:rsidRDefault="00FA7C13" w:rsidP="00DA5406">
            <w:pPr>
              <w:rPr>
                <w:rFonts w:ascii="Arial" w:hAnsi="Arial" w:cs="Arial"/>
                <w:sz w:val="20"/>
                <w:szCs w:val="20"/>
                <w:lang w:val="en-GB"/>
              </w:rPr>
            </w:pPr>
            <w:r w:rsidRPr="00881D95">
              <w:rPr>
                <w:rFonts w:ascii="Arial" w:hAnsi="Arial" w:cs="Arial"/>
                <w:sz w:val="20"/>
                <w:szCs w:val="20"/>
                <w:vertAlign w:val="superscript"/>
                <w:lang w:val="en-GB"/>
              </w:rPr>
              <w:t xml:space="preserve">a </w:t>
            </w:r>
            <w:r w:rsidRPr="00881D95">
              <w:rPr>
                <w:rFonts w:ascii="Arial" w:hAnsi="Arial" w:cs="Arial"/>
                <w:sz w:val="20"/>
                <w:szCs w:val="20"/>
                <w:lang w:val="en-GB"/>
              </w:rPr>
              <w:t>Circle exception codes as appropriate. Details of exceptions are listed at the end of the patient data collection tool.</w:t>
            </w:r>
          </w:p>
          <w:p w:rsidR="00FA7C13" w:rsidRPr="00881D95" w:rsidRDefault="00FA7C13" w:rsidP="00DA5406">
            <w:pPr>
              <w:rPr>
                <w:rFonts w:ascii="Arial" w:hAnsi="Arial" w:cs="Arial"/>
                <w:sz w:val="20"/>
                <w:szCs w:val="20"/>
                <w:lang w:val="en-GB"/>
              </w:rPr>
            </w:pPr>
          </w:p>
        </w:tc>
      </w:tr>
    </w:tbl>
    <w:p w:rsidR="007502B2" w:rsidRDefault="007502B2" w:rsidP="007502B2">
      <w:pPr>
        <w:rPr>
          <w:rFonts w:ascii="Arial" w:hAnsi="Arial" w:cs="Arial"/>
          <w:lang w:val="en-GB"/>
        </w:rPr>
      </w:pPr>
    </w:p>
    <w:p w:rsidR="007502B2" w:rsidRPr="001677EB" w:rsidRDefault="007502B2" w:rsidP="007502B2">
      <w:pPr>
        <w:pStyle w:val="Heading3"/>
        <w:rPr>
          <w:sz w:val="20"/>
          <w:szCs w:val="20"/>
          <w:lang w:val="en-GB"/>
        </w:rPr>
      </w:pPr>
      <w:r w:rsidRPr="001677EB">
        <w:rPr>
          <w:sz w:val="20"/>
          <w:szCs w:val="20"/>
          <w:lang w:val="en-GB"/>
        </w:rPr>
        <w:t>Exception codes</w:t>
      </w:r>
    </w:p>
    <w:p w:rsidR="007502B2" w:rsidRDefault="007502B2" w:rsidP="007502B2">
      <w:pPr>
        <w:rPr>
          <w:rFonts w:ascii="Arial" w:hAnsi="Arial" w:cs="Arial"/>
          <w:lang w:val="en-GB"/>
        </w:rPr>
      </w:pPr>
    </w:p>
    <w:p w:rsidR="000151FE" w:rsidRDefault="000151FE" w:rsidP="000151FE">
      <w:pPr>
        <w:spacing w:before="60" w:after="60"/>
        <w:rPr>
          <w:rFonts w:ascii="Arial" w:hAnsi="Arial" w:cs="Arial"/>
          <w:b/>
          <w:sz w:val="20"/>
          <w:szCs w:val="20"/>
          <w:highlight w:val="lightGray"/>
          <w:lang w:val="en-GB"/>
        </w:rPr>
      </w:pPr>
      <w:r w:rsidRPr="00F6025D">
        <w:rPr>
          <w:rFonts w:ascii="Arial" w:hAnsi="Arial" w:cs="Arial"/>
          <w:b/>
          <w:sz w:val="20"/>
          <w:szCs w:val="20"/>
          <w:lang w:val="en-GB"/>
        </w:rPr>
        <w:t>B</w:t>
      </w:r>
      <w:r>
        <w:rPr>
          <w:rFonts w:ascii="Arial" w:hAnsi="Arial" w:cs="Arial"/>
          <w:sz w:val="20"/>
          <w:szCs w:val="20"/>
          <w:lang w:val="en-GB"/>
        </w:rPr>
        <w:t xml:space="preserve"> – sodium valproate is unsuitable</w:t>
      </w:r>
      <w:r w:rsidRPr="001677EB">
        <w:rPr>
          <w:rFonts w:ascii="Arial" w:hAnsi="Arial" w:cs="Arial"/>
          <w:b/>
          <w:sz w:val="20"/>
          <w:szCs w:val="20"/>
          <w:highlight w:val="lightGray"/>
          <w:lang w:val="en-GB"/>
        </w:rPr>
        <w:t xml:space="preserve"> </w:t>
      </w:r>
    </w:p>
    <w:p w:rsidR="007502B2" w:rsidRPr="001F75C5" w:rsidRDefault="007502B2" w:rsidP="007502B2">
      <w:pPr>
        <w:rPr>
          <w:rFonts w:ascii="Arial" w:hAnsi="Arial" w:cs="Arial"/>
          <w:highlight w:val="yellow"/>
          <w:lang w:val="en-GB"/>
        </w:rPr>
      </w:pPr>
    </w:p>
    <w:p w:rsidR="007502B2" w:rsidRDefault="007502B2" w:rsidP="007502B2">
      <w:pPr>
        <w:rPr>
          <w:highlight w:val="yellow"/>
          <w:lang w:val="en-GB"/>
        </w:rPr>
      </w:pPr>
    </w:p>
    <w:p w:rsidR="007502B2" w:rsidRPr="00E23702" w:rsidRDefault="007502B2" w:rsidP="007502B2">
      <w:pPr>
        <w:rPr>
          <w:highlight w:val="yellow"/>
          <w:lang w:val="en-GB"/>
        </w:rPr>
      </w:pPr>
    </w:p>
    <w:p w:rsidR="00F62594" w:rsidRDefault="00F62594" w:rsidP="000511E3">
      <w:pPr>
        <w:pStyle w:val="Heading1"/>
      </w:pPr>
      <w:r>
        <w:br w:type="page"/>
      </w:r>
      <w:r w:rsidR="000511E3">
        <w:rPr>
          <w:lang w:val="en-GB"/>
        </w:rPr>
        <w:lastRenderedPageBreak/>
        <w:t>C</w:t>
      </w:r>
      <w:r w:rsidR="000511E3" w:rsidRPr="00BD3C9F">
        <w:rPr>
          <w:lang w:val="en-GB"/>
        </w:rPr>
        <w:t xml:space="preserve">riteria for </w:t>
      </w:r>
      <w:r w:rsidR="000511E3">
        <w:rPr>
          <w:lang w:val="en-GB"/>
        </w:rPr>
        <w:t>Epilepsy: pharmacological treatment by syndrome</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200"/>
      </w:tblGrid>
      <w:tr w:rsidR="00F62594" w:rsidRPr="00881D95" w:rsidTr="006529D2">
        <w:trPr>
          <w:trHeight w:val="397"/>
        </w:trPr>
        <w:tc>
          <w:tcPr>
            <w:tcW w:w="9720" w:type="dxa"/>
            <w:gridSpan w:val="2"/>
            <w:tcBorders>
              <w:top w:val="single" w:sz="18" w:space="0" w:color="auto"/>
              <w:left w:val="single" w:sz="18" w:space="0" w:color="auto"/>
              <w:bottom w:val="single" w:sz="18" w:space="0" w:color="auto"/>
              <w:right w:val="single" w:sz="18" w:space="0" w:color="auto"/>
            </w:tcBorders>
            <w:shd w:val="clear" w:color="auto" w:fill="C0C0C0"/>
            <w:vAlign w:val="center"/>
          </w:tcPr>
          <w:p w:rsidR="00F62594" w:rsidRPr="00D461DE" w:rsidRDefault="00F62594" w:rsidP="00BC5CE6">
            <w:pPr>
              <w:pStyle w:val="Heading3"/>
              <w:rPr>
                <w:lang w:val="en-GB"/>
              </w:rPr>
            </w:pPr>
            <w:bookmarkStart w:id="23" w:name="_Epilepsy_with_generalised"/>
            <w:bookmarkEnd w:id="23"/>
            <w:r>
              <w:rPr>
                <w:lang w:val="en-GB"/>
              </w:rPr>
              <w:t>Epilepsy with generalised tonic</w:t>
            </w:r>
            <w:r w:rsidR="00BC5CE6">
              <w:rPr>
                <w:lang w:val="en-GB"/>
              </w:rPr>
              <w:t>–</w:t>
            </w:r>
            <w:r>
              <w:rPr>
                <w:lang w:val="en-GB"/>
              </w:rPr>
              <w:t>clonic seizures</w:t>
            </w:r>
          </w:p>
        </w:tc>
      </w:tr>
      <w:tr w:rsidR="00F62594" w:rsidRPr="00881D95" w:rsidTr="00A65DF5">
        <w:trPr>
          <w:trHeight w:val="397"/>
        </w:trPr>
        <w:tc>
          <w:tcPr>
            <w:tcW w:w="2520" w:type="dxa"/>
            <w:tcBorders>
              <w:top w:val="single" w:sz="18" w:space="0" w:color="auto"/>
              <w:left w:val="single" w:sz="18" w:space="0" w:color="auto"/>
            </w:tcBorders>
            <w:shd w:val="clear" w:color="auto" w:fill="C0C0C0"/>
            <w:vAlign w:val="center"/>
          </w:tcPr>
          <w:p w:rsidR="00F62594" w:rsidRPr="00881D95" w:rsidRDefault="00F62594" w:rsidP="00BD1C04">
            <w:pPr>
              <w:spacing w:before="120" w:after="120"/>
              <w:rPr>
                <w:rFonts w:ascii="Arial" w:hAnsi="Arial" w:cs="Arial"/>
                <w:b/>
                <w:sz w:val="20"/>
                <w:szCs w:val="20"/>
                <w:lang w:val="en-GB"/>
              </w:rPr>
            </w:pPr>
            <w:r>
              <w:rPr>
                <w:rFonts w:ascii="Arial" w:hAnsi="Arial" w:cs="Arial"/>
                <w:b/>
                <w:sz w:val="20"/>
                <w:szCs w:val="20"/>
                <w:lang w:val="en-GB"/>
              </w:rPr>
              <w:t xml:space="preserve">Criterion </w:t>
            </w:r>
            <w:r w:rsidR="00BD1C04">
              <w:rPr>
                <w:rFonts w:ascii="Arial" w:hAnsi="Arial" w:cs="Arial"/>
                <w:b/>
                <w:sz w:val="20"/>
                <w:szCs w:val="20"/>
                <w:lang w:val="en-GB"/>
              </w:rPr>
              <w:t>31</w:t>
            </w:r>
          </w:p>
        </w:tc>
        <w:tc>
          <w:tcPr>
            <w:tcW w:w="7200" w:type="dxa"/>
            <w:tcBorders>
              <w:top w:val="single" w:sz="18" w:space="0" w:color="auto"/>
              <w:right w:val="single" w:sz="18" w:space="0" w:color="auto"/>
            </w:tcBorders>
            <w:shd w:val="clear" w:color="auto" w:fill="C0C0C0"/>
            <w:vAlign w:val="center"/>
          </w:tcPr>
          <w:p w:rsidR="00F62594" w:rsidRDefault="00F62594" w:rsidP="00F62594">
            <w:pPr>
              <w:spacing w:before="120" w:after="120"/>
              <w:rPr>
                <w:rFonts w:ascii="Arial" w:hAnsi="Arial" w:cs="Arial"/>
                <w:b/>
                <w:sz w:val="20"/>
                <w:szCs w:val="20"/>
                <w:lang w:val="en-GB"/>
              </w:rPr>
            </w:pPr>
            <w:r>
              <w:rPr>
                <w:rFonts w:ascii="Arial" w:hAnsi="Arial" w:cs="Arial"/>
                <w:b/>
                <w:sz w:val="20"/>
                <w:szCs w:val="20"/>
                <w:lang w:val="en-GB"/>
              </w:rPr>
              <w:t>Lamotrigine or sodium valproate should be offered as first-line treatment.</w:t>
            </w:r>
          </w:p>
          <w:p w:rsidR="00DC3969" w:rsidRPr="00F047B9" w:rsidRDefault="00DC3969" w:rsidP="00E86289">
            <w:pPr>
              <w:spacing w:before="120" w:after="120"/>
              <w:rPr>
                <w:rFonts w:ascii="Arial" w:hAnsi="Arial" w:cs="Arial"/>
                <w:b/>
                <w:sz w:val="20"/>
                <w:szCs w:val="20"/>
                <w:lang w:val="en-GB"/>
              </w:rPr>
            </w:pPr>
            <w:r>
              <w:rPr>
                <w:rFonts w:ascii="Arial" w:hAnsi="Arial" w:cs="Arial"/>
                <w:b/>
                <w:sz w:val="20"/>
                <w:szCs w:val="20"/>
                <w:lang w:val="en-GB"/>
              </w:rPr>
              <w:t>Carbamazepine and oxcarbazepine</w:t>
            </w:r>
            <w:r w:rsidR="00E86289">
              <w:rPr>
                <w:rFonts w:ascii="Arial" w:hAnsi="Arial" w:cs="Arial"/>
                <w:b/>
                <w:sz w:val="20"/>
                <w:szCs w:val="20"/>
                <w:vertAlign w:val="superscript"/>
                <w:lang w:val="en-GB"/>
              </w:rPr>
              <w:t>8</w:t>
            </w:r>
            <w:r>
              <w:rPr>
                <w:rFonts w:ascii="Arial" w:hAnsi="Arial" w:cs="Arial"/>
                <w:b/>
                <w:sz w:val="20"/>
                <w:szCs w:val="20"/>
                <w:lang w:val="en-GB"/>
              </w:rPr>
              <w:t xml:space="preserve"> should be considered as first-line treatment.</w:t>
            </w:r>
          </w:p>
        </w:tc>
      </w:tr>
      <w:tr w:rsidR="00F62594" w:rsidRPr="00881D95" w:rsidTr="00A65DF5">
        <w:trPr>
          <w:trHeight w:val="397"/>
        </w:trPr>
        <w:tc>
          <w:tcPr>
            <w:tcW w:w="2520" w:type="dxa"/>
            <w:tcBorders>
              <w:left w:val="single" w:sz="18" w:space="0" w:color="auto"/>
            </w:tcBorders>
          </w:tcPr>
          <w:p w:rsidR="00F62594" w:rsidRPr="00881D95" w:rsidRDefault="00F62594" w:rsidP="00A65DF5">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F62594" w:rsidRPr="00D461DE" w:rsidRDefault="00F62594" w:rsidP="006529D2">
            <w:pPr>
              <w:spacing w:before="120" w:after="120"/>
              <w:rPr>
                <w:rFonts w:ascii="Arial" w:hAnsi="Arial" w:cs="Arial"/>
                <w:sz w:val="20"/>
                <w:szCs w:val="20"/>
                <w:lang w:val="en-GB"/>
              </w:rPr>
            </w:pPr>
            <w:r>
              <w:rPr>
                <w:rFonts w:ascii="Arial" w:hAnsi="Arial" w:cs="Arial"/>
                <w:sz w:val="20"/>
                <w:szCs w:val="20"/>
                <w:lang w:val="en-GB"/>
              </w:rPr>
              <w:t>None</w:t>
            </w:r>
          </w:p>
        </w:tc>
      </w:tr>
      <w:tr w:rsidR="00F62594" w:rsidRPr="00881D95" w:rsidTr="00A65DF5">
        <w:trPr>
          <w:trHeight w:val="397"/>
        </w:trPr>
        <w:tc>
          <w:tcPr>
            <w:tcW w:w="2520" w:type="dxa"/>
            <w:tcBorders>
              <w:left w:val="single" w:sz="18" w:space="0" w:color="auto"/>
              <w:bottom w:val="single" w:sz="4" w:space="0" w:color="auto"/>
            </w:tcBorders>
          </w:tcPr>
          <w:p w:rsidR="00F62594" w:rsidRPr="00881D95" w:rsidRDefault="00F62594" w:rsidP="00A65DF5">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F62594" w:rsidRPr="00D461DE" w:rsidRDefault="00F62594" w:rsidP="008E586E">
            <w:pPr>
              <w:spacing w:before="120" w:after="120"/>
              <w:rPr>
                <w:rFonts w:ascii="Arial" w:hAnsi="Arial" w:cs="Arial"/>
                <w:sz w:val="20"/>
                <w:szCs w:val="20"/>
                <w:lang w:val="en-GB"/>
              </w:rPr>
            </w:pPr>
            <w:r>
              <w:rPr>
                <w:rFonts w:ascii="Arial" w:hAnsi="Arial" w:cs="Arial"/>
                <w:sz w:val="20"/>
                <w:szCs w:val="20"/>
                <w:lang w:val="en-GB"/>
              </w:rPr>
              <w:t>1.9.1</w:t>
            </w:r>
            <w:r w:rsidR="008E586E">
              <w:rPr>
                <w:rFonts w:ascii="Arial" w:hAnsi="Arial" w:cs="Arial"/>
                <w:sz w:val="20"/>
                <w:szCs w:val="20"/>
                <w:lang w:val="en-GB"/>
              </w:rPr>
              <w:t>4</w:t>
            </w:r>
            <w:r>
              <w:rPr>
                <w:rFonts w:ascii="Arial" w:hAnsi="Arial" w:cs="Arial"/>
                <w:sz w:val="20"/>
                <w:szCs w:val="20"/>
                <w:lang w:val="en-GB"/>
              </w:rPr>
              <w:t>.1</w:t>
            </w:r>
            <w:r w:rsidR="005A107B">
              <w:rPr>
                <w:rFonts w:ascii="Arial" w:hAnsi="Arial" w:cs="Arial"/>
                <w:sz w:val="20"/>
                <w:szCs w:val="20"/>
                <w:lang w:val="en-GB"/>
              </w:rPr>
              <w:t xml:space="preserve"> and 1.9.14.2</w:t>
            </w:r>
          </w:p>
        </w:tc>
      </w:tr>
      <w:tr w:rsidR="00F62594" w:rsidRPr="00881D95" w:rsidTr="00A65DF5">
        <w:trPr>
          <w:trHeight w:val="397"/>
        </w:trPr>
        <w:tc>
          <w:tcPr>
            <w:tcW w:w="2520" w:type="dxa"/>
            <w:tcBorders>
              <w:left w:val="single" w:sz="18" w:space="0" w:color="auto"/>
              <w:bottom w:val="single" w:sz="18" w:space="0" w:color="auto"/>
            </w:tcBorders>
          </w:tcPr>
          <w:p w:rsidR="00F62594" w:rsidRPr="00881D95" w:rsidRDefault="00F62594" w:rsidP="00A65DF5">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F62594" w:rsidRDefault="00F62594" w:rsidP="006529D2">
            <w:pPr>
              <w:spacing w:before="120" w:after="120"/>
              <w:rPr>
                <w:rFonts w:ascii="Arial" w:hAnsi="Arial" w:cs="Arial"/>
                <w:sz w:val="20"/>
                <w:szCs w:val="20"/>
              </w:rPr>
            </w:pPr>
            <w:r>
              <w:rPr>
                <w:rFonts w:ascii="Arial" w:hAnsi="Arial" w:cs="Arial"/>
                <w:sz w:val="20"/>
                <w:szCs w:val="20"/>
              </w:rPr>
              <w:t>If the person has suspected myoclonic seizures, or are suspected of having juvenile myoclonic epilepsy</w:t>
            </w:r>
            <w:r w:rsidR="00DC3969">
              <w:rPr>
                <w:rFonts w:ascii="Arial" w:hAnsi="Arial" w:cs="Arial"/>
                <w:sz w:val="20"/>
                <w:szCs w:val="20"/>
              </w:rPr>
              <w:t>, offer</w:t>
            </w:r>
            <w:r>
              <w:rPr>
                <w:rFonts w:ascii="Arial" w:hAnsi="Arial" w:cs="Arial"/>
                <w:sz w:val="20"/>
                <w:szCs w:val="20"/>
              </w:rPr>
              <w:t xml:space="preserve"> sodium valproate first, unless it is unsuitable.</w:t>
            </w:r>
          </w:p>
          <w:p w:rsidR="00DC3969" w:rsidRPr="00DC3969" w:rsidRDefault="00F62594" w:rsidP="006529D2">
            <w:pPr>
              <w:spacing w:before="120" w:after="120"/>
              <w:rPr>
                <w:rFonts w:ascii="Arial" w:hAnsi="Arial" w:cs="Arial"/>
                <w:sz w:val="20"/>
                <w:szCs w:val="20"/>
              </w:rPr>
            </w:pPr>
            <w:r w:rsidRPr="00E811F3">
              <w:rPr>
                <w:rFonts w:ascii="Arial" w:hAnsi="Arial" w:cs="Arial"/>
                <w:sz w:val="20"/>
                <w:szCs w:val="20"/>
              </w:rPr>
              <w:t xml:space="preserve">When prescribing sodium valproate to women and girls of present and future childbearing potential, discuss the possible risk of malformation and neurodevelopmental impairments in an unborn child, particularly with high doses of this </w:t>
            </w:r>
            <w:r>
              <w:rPr>
                <w:rFonts w:ascii="Arial" w:hAnsi="Arial" w:cs="Arial"/>
                <w:sz w:val="20"/>
                <w:szCs w:val="20"/>
              </w:rPr>
              <w:t>drug</w:t>
            </w:r>
            <w:r w:rsidRPr="00E811F3">
              <w:rPr>
                <w:rFonts w:ascii="Arial" w:hAnsi="Arial" w:cs="Arial"/>
                <w:sz w:val="20"/>
                <w:szCs w:val="20"/>
              </w:rPr>
              <w:t xml:space="preserve"> or when using as part of polytherapy</w:t>
            </w:r>
            <w:r>
              <w:rPr>
                <w:rFonts w:ascii="Arial" w:hAnsi="Arial" w:cs="Arial"/>
                <w:sz w:val="20"/>
                <w:szCs w:val="20"/>
              </w:rPr>
              <w:t>.</w:t>
            </w:r>
          </w:p>
        </w:tc>
      </w:tr>
      <w:tr w:rsidR="00DC3969" w:rsidRPr="00881D95" w:rsidTr="00A65DF5">
        <w:trPr>
          <w:trHeight w:val="397"/>
        </w:trPr>
        <w:tc>
          <w:tcPr>
            <w:tcW w:w="2520" w:type="dxa"/>
            <w:tcBorders>
              <w:top w:val="single" w:sz="18" w:space="0" w:color="auto"/>
              <w:left w:val="single" w:sz="18" w:space="0" w:color="auto"/>
            </w:tcBorders>
            <w:shd w:val="clear" w:color="auto" w:fill="C0C0C0"/>
            <w:vAlign w:val="center"/>
          </w:tcPr>
          <w:p w:rsidR="00DC3969" w:rsidRPr="00881D95" w:rsidRDefault="00DC3969" w:rsidP="00BD1C04">
            <w:pPr>
              <w:spacing w:before="120" w:after="120"/>
              <w:rPr>
                <w:rFonts w:ascii="Arial" w:hAnsi="Arial" w:cs="Arial"/>
                <w:b/>
                <w:sz w:val="20"/>
                <w:szCs w:val="20"/>
                <w:lang w:val="en-GB"/>
              </w:rPr>
            </w:pPr>
            <w:r>
              <w:rPr>
                <w:rFonts w:ascii="Arial" w:hAnsi="Arial" w:cs="Arial"/>
                <w:b/>
                <w:sz w:val="20"/>
                <w:szCs w:val="20"/>
                <w:lang w:val="en-GB"/>
              </w:rPr>
              <w:t xml:space="preserve">Criterion </w:t>
            </w:r>
            <w:r w:rsidR="00BD1C04">
              <w:rPr>
                <w:rFonts w:ascii="Arial" w:hAnsi="Arial" w:cs="Arial"/>
                <w:b/>
                <w:sz w:val="20"/>
                <w:szCs w:val="20"/>
                <w:lang w:val="en-GB"/>
              </w:rPr>
              <w:t>32</w:t>
            </w:r>
          </w:p>
        </w:tc>
        <w:tc>
          <w:tcPr>
            <w:tcW w:w="7200" w:type="dxa"/>
            <w:tcBorders>
              <w:top w:val="single" w:sz="18" w:space="0" w:color="auto"/>
              <w:right w:val="single" w:sz="18" w:space="0" w:color="auto"/>
            </w:tcBorders>
            <w:shd w:val="clear" w:color="auto" w:fill="C0C0C0"/>
            <w:vAlign w:val="center"/>
          </w:tcPr>
          <w:p w:rsidR="00DC3969" w:rsidRPr="003E4892" w:rsidRDefault="00DC3969" w:rsidP="00190A3B">
            <w:pPr>
              <w:spacing w:before="120" w:after="120"/>
              <w:rPr>
                <w:rFonts w:ascii="Arial" w:hAnsi="Arial" w:cs="Arial"/>
                <w:b/>
                <w:sz w:val="20"/>
                <w:szCs w:val="20"/>
                <w:lang w:val="en-GB"/>
              </w:rPr>
            </w:pPr>
            <w:r>
              <w:rPr>
                <w:rFonts w:ascii="Arial" w:hAnsi="Arial" w:cs="Arial"/>
                <w:b/>
                <w:sz w:val="20"/>
                <w:szCs w:val="20"/>
              </w:rPr>
              <w:t>C</w:t>
            </w:r>
            <w:r w:rsidRPr="00763A60">
              <w:rPr>
                <w:rFonts w:ascii="Arial" w:hAnsi="Arial" w:cs="Arial"/>
                <w:b/>
                <w:sz w:val="20"/>
                <w:szCs w:val="20"/>
              </w:rPr>
              <w:t>lobazam</w:t>
            </w:r>
            <w:r w:rsidR="00190A3B">
              <w:rPr>
                <w:rStyle w:val="FootnoteReference"/>
                <w:rFonts w:ascii="Arial" w:hAnsi="Arial" w:cs="Arial"/>
                <w:b/>
                <w:sz w:val="20"/>
                <w:szCs w:val="20"/>
              </w:rPr>
              <w:footnoteReference w:id="9"/>
            </w:r>
            <w:r w:rsidRPr="00763A60">
              <w:rPr>
                <w:rFonts w:ascii="Arial" w:hAnsi="Arial" w:cs="Arial"/>
                <w:b/>
                <w:sz w:val="20"/>
                <w:szCs w:val="20"/>
              </w:rPr>
              <w:t>, lamotrigine, levetiracetam, sodium valproate or topiramate</w:t>
            </w:r>
            <w:r w:rsidRPr="0067524D">
              <w:t xml:space="preserve"> </w:t>
            </w:r>
            <w:r>
              <w:rPr>
                <w:rFonts w:ascii="Arial" w:hAnsi="Arial" w:cs="Arial"/>
                <w:b/>
                <w:sz w:val="20"/>
                <w:szCs w:val="20"/>
              </w:rPr>
              <w:t xml:space="preserve">should be offered </w:t>
            </w:r>
            <w:r w:rsidRPr="003E4892">
              <w:rPr>
                <w:rFonts w:ascii="Arial" w:hAnsi="Arial" w:cs="Arial"/>
                <w:b/>
                <w:sz w:val="20"/>
                <w:szCs w:val="20"/>
              </w:rPr>
              <w:t>as adjunctive treatment if first-line treatment</w:t>
            </w:r>
            <w:r>
              <w:rPr>
                <w:rFonts w:ascii="Arial" w:hAnsi="Arial" w:cs="Arial"/>
                <w:b/>
                <w:sz w:val="20"/>
                <w:szCs w:val="20"/>
              </w:rPr>
              <w:t>s are</w:t>
            </w:r>
            <w:r w:rsidRPr="003E4892">
              <w:rPr>
                <w:rFonts w:ascii="Arial" w:hAnsi="Arial" w:cs="Arial"/>
                <w:b/>
                <w:sz w:val="20"/>
                <w:szCs w:val="20"/>
              </w:rPr>
              <w:t xml:space="preserve"> ineffective or not tolerated</w:t>
            </w:r>
            <w:r>
              <w:rPr>
                <w:rFonts w:ascii="Arial" w:hAnsi="Arial" w:cs="Arial"/>
                <w:b/>
                <w:sz w:val="20"/>
                <w:szCs w:val="20"/>
              </w:rPr>
              <w:t>.</w:t>
            </w:r>
          </w:p>
        </w:tc>
      </w:tr>
      <w:tr w:rsidR="007F64E5" w:rsidRPr="00881D95" w:rsidTr="00A65DF5">
        <w:trPr>
          <w:trHeight w:val="397"/>
        </w:trPr>
        <w:tc>
          <w:tcPr>
            <w:tcW w:w="2520" w:type="dxa"/>
            <w:tcBorders>
              <w:left w:val="single" w:sz="18" w:space="0" w:color="auto"/>
            </w:tcBorders>
          </w:tcPr>
          <w:p w:rsidR="007F64E5" w:rsidRPr="00881D95" w:rsidRDefault="007F64E5" w:rsidP="00A65DF5">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7F64E5" w:rsidRPr="00D461DE" w:rsidRDefault="00DC3969" w:rsidP="00A65DF5">
            <w:pPr>
              <w:spacing w:before="120" w:after="120"/>
              <w:rPr>
                <w:rFonts w:ascii="Arial" w:hAnsi="Arial" w:cs="Arial"/>
                <w:sz w:val="20"/>
                <w:szCs w:val="20"/>
                <w:lang w:val="en-GB"/>
              </w:rPr>
            </w:pPr>
            <w:r>
              <w:rPr>
                <w:rFonts w:ascii="Arial" w:hAnsi="Arial" w:cs="Arial"/>
                <w:sz w:val="20"/>
                <w:szCs w:val="20"/>
                <w:lang w:val="en-GB"/>
              </w:rPr>
              <w:t>None</w:t>
            </w:r>
          </w:p>
        </w:tc>
      </w:tr>
      <w:tr w:rsidR="007F64E5" w:rsidRPr="00881D95" w:rsidTr="00A65DF5">
        <w:trPr>
          <w:trHeight w:val="397"/>
        </w:trPr>
        <w:tc>
          <w:tcPr>
            <w:tcW w:w="2520" w:type="dxa"/>
            <w:tcBorders>
              <w:left w:val="single" w:sz="18" w:space="0" w:color="auto"/>
              <w:bottom w:val="single" w:sz="4" w:space="0" w:color="auto"/>
            </w:tcBorders>
          </w:tcPr>
          <w:p w:rsidR="007F64E5" w:rsidRPr="00881D95" w:rsidRDefault="007F64E5" w:rsidP="00A65DF5">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7F64E5" w:rsidRPr="00D461DE" w:rsidRDefault="00DC3969" w:rsidP="00A65DF5">
            <w:pPr>
              <w:spacing w:before="120" w:after="120"/>
              <w:rPr>
                <w:rFonts w:ascii="Arial" w:hAnsi="Arial" w:cs="Arial"/>
                <w:sz w:val="20"/>
                <w:szCs w:val="20"/>
                <w:lang w:val="en-GB"/>
              </w:rPr>
            </w:pPr>
            <w:r>
              <w:rPr>
                <w:rFonts w:ascii="Arial" w:hAnsi="Arial" w:cs="Arial"/>
                <w:sz w:val="20"/>
                <w:szCs w:val="20"/>
                <w:lang w:val="en-GB"/>
              </w:rPr>
              <w:t>1.9.14.</w:t>
            </w:r>
            <w:r w:rsidR="005A107B">
              <w:rPr>
                <w:rFonts w:ascii="Arial" w:hAnsi="Arial" w:cs="Arial"/>
                <w:sz w:val="20"/>
                <w:szCs w:val="20"/>
                <w:lang w:val="en-GB"/>
              </w:rPr>
              <w:t>3</w:t>
            </w:r>
          </w:p>
        </w:tc>
      </w:tr>
      <w:tr w:rsidR="007F64E5" w:rsidRPr="00881D95" w:rsidTr="00A65DF5">
        <w:trPr>
          <w:trHeight w:val="397"/>
        </w:trPr>
        <w:tc>
          <w:tcPr>
            <w:tcW w:w="2520" w:type="dxa"/>
            <w:tcBorders>
              <w:left w:val="single" w:sz="18" w:space="0" w:color="auto"/>
              <w:bottom w:val="single" w:sz="18" w:space="0" w:color="auto"/>
            </w:tcBorders>
          </w:tcPr>
          <w:p w:rsidR="007F64E5" w:rsidRPr="00881D95" w:rsidRDefault="007F64E5" w:rsidP="00A65DF5">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7F64E5" w:rsidRPr="00D461DE" w:rsidRDefault="00DC3969" w:rsidP="00A65DF5">
            <w:pPr>
              <w:spacing w:before="120" w:after="120"/>
              <w:rPr>
                <w:rFonts w:ascii="Arial" w:hAnsi="Arial" w:cs="Arial"/>
                <w:sz w:val="20"/>
                <w:szCs w:val="20"/>
                <w:lang w:val="en-GB"/>
              </w:rPr>
            </w:pPr>
            <w:r w:rsidRPr="00E811F3">
              <w:rPr>
                <w:rFonts w:ascii="Arial" w:hAnsi="Arial" w:cs="Arial"/>
                <w:sz w:val="20"/>
                <w:szCs w:val="20"/>
              </w:rPr>
              <w:t xml:space="preserve">When prescribing sodium valproate to women and girls of present and future childbearing potential, discuss the possible risk of malformation and neurodevelopmental impairments in an unborn child, particularly with high doses of this </w:t>
            </w:r>
            <w:r>
              <w:rPr>
                <w:rFonts w:ascii="Arial" w:hAnsi="Arial" w:cs="Arial"/>
                <w:sz w:val="20"/>
                <w:szCs w:val="20"/>
              </w:rPr>
              <w:t>drug</w:t>
            </w:r>
            <w:r w:rsidRPr="00E811F3">
              <w:rPr>
                <w:rFonts w:ascii="Arial" w:hAnsi="Arial" w:cs="Arial"/>
                <w:sz w:val="20"/>
                <w:szCs w:val="20"/>
              </w:rPr>
              <w:t xml:space="preserve"> or when using as part of polytherapy</w:t>
            </w:r>
            <w:r>
              <w:rPr>
                <w:rFonts w:ascii="Arial" w:hAnsi="Arial" w:cs="Arial"/>
                <w:sz w:val="20"/>
                <w:szCs w:val="20"/>
              </w:rPr>
              <w:t>.</w:t>
            </w:r>
          </w:p>
        </w:tc>
      </w:tr>
    </w:tbl>
    <w:p w:rsidR="007502B2" w:rsidRDefault="007502B2"/>
    <w:p w:rsidR="007502B2" w:rsidRDefault="007502B2" w:rsidP="007502B2">
      <w:pPr>
        <w:pStyle w:val="Heading1"/>
      </w:pPr>
    </w:p>
    <w:p w:rsidR="007502B2" w:rsidRPr="00BD3C9F" w:rsidRDefault="007502B2" w:rsidP="007502B2">
      <w:pPr>
        <w:pStyle w:val="Heading1"/>
        <w:rPr>
          <w:lang w:val="en-GB"/>
        </w:rPr>
      </w:pPr>
      <w:r>
        <w:br w:type="page"/>
      </w:r>
      <w:r>
        <w:rPr>
          <w:lang w:val="en-GB"/>
        </w:rPr>
        <w:lastRenderedPageBreak/>
        <w:t>D</w:t>
      </w:r>
      <w:r w:rsidRPr="00BD3C9F">
        <w:rPr>
          <w:lang w:val="en-GB"/>
        </w:rPr>
        <w:t xml:space="preserve">ata collection tool for </w:t>
      </w:r>
      <w:r w:rsidR="000511E3">
        <w:rPr>
          <w:lang w:val="en-GB"/>
        </w:rPr>
        <w:t>Epilepsy: pharmacological treatment by syndrome</w:t>
      </w:r>
    </w:p>
    <w:p w:rsidR="007502B2" w:rsidRPr="00BD3C9F" w:rsidRDefault="007502B2" w:rsidP="007502B2">
      <w:pPr>
        <w:pStyle w:val="NICEnormal"/>
        <w:rPr>
          <w:lang w:val="en-GB"/>
        </w:rPr>
      </w:pPr>
      <w:r w:rsidRPr="00BD3C9F">
        <w:rPr>
          <w:lang w:val="en-GB"/>
        </w:rPr>
        <w:t>Complete one form for each</w:t>
      </w:r>
      <w:r>
        <w:rPr>
          <w:lang w:val="en-GB"/>
        </w:rPr>
        <w:t xml:space="preserve"> patient</w:t>
      </w:r>
      <w:r w:rsidRPr="00BD3C9F">
        <w:rPr>
          <w:lang w:val="en-GB"/>
        </w:rPr>
        <w:t xml:space="preserve">. </w:t>
      </w:r>
    </w:p>
    <w:tbl>
      <w:tblPr>
        <w:tblW w:w="10354" w:type="dxa"/>
        <w:jc w:val="center"/>
        <w:tblInd w:w="-952" w:type="dxa"/>
        <w:tblBorders>
          <w:left w:val="single" w:sz="12" w:space="0" w:color="auto"/>
          <w:bottom w:val="single" w:sz="12" w:space="0" w:color="auto"/>
          <w:right w:val="single" w:sz="12" w:space="0" w:color="auto"/>
          <w:insideH w:val="single" w:sz="4" w:space="0" w:color="auto"/>
          <w:insideV w:val="single" w:sz="4" w:space="0" w:color="auto"/>
        </w:tblBorders>
        <w:tblLook w:val="01E0"/>
      </w:tblPr>
      <w:tblGrid>
        <w:gridCol w:w="3246"/>
        <w:gridCol w:w="1805"/>
        <w:gridCol w:w="1350"/>
        <w:gridCol w:w="3953"/>
      </w:tblGrid>
      <w:tr w:rsidR="007502B2" w:rsidRPr="00881D95" w:rsidTr="0082262D">
        <w:trPr>
          <w:cantSplit/>
          <w:trHeight w:val="625"/>
          <w:jc w:val="center"/>
        </w:trPr>
        <w:tc>
          <w:tcPr>
            <w:tcW w:w="3246" w:type="dxa"/>
            <w:tcBorders>
              <w:top w:val="single" w:sz="4" w:space="0" w:color="auto"/>
              <w:bottom w:val="single" w:sz="12" w:space="0" w:color="auto"/>
            </w:tcBorders>
            <w:shd w:val="clear" w:color="auto" w:fill="auto"/>
          </w:tcPr>
          <w:p w:rsidR="007502B2" w:rsidRPr="00881D95" w:rsidRDefault="007502B2" w:rsidP="004E6BA8">
            <w:pPr>
              <w:rPr>
                <w:rFonts w:ascii="Arial" w:hAnsi="Arial" w:cs="Arial"/>
                <w:b/>
                <w:sz w:val="20"/>
                <w:szCs w:val="20"/>
                <w:lang w:val="en-GB"/>
              </w:rPr>
            </w:pPr>
            <w:r w:rsidRPr="00881D95">
              <w:rPr>
                <w:rFonts w:ascii="Arial" w:hAnsi="Arial" w:cs="Arial"/>
                <w:b/>
                <w:sz w:val="20"/>
                <w:szCs w:val="20"/>
                <w:lang w:val="en-GB"/>
              </w:rPr>
              <w:t>Patient identifier:</w:t>
            </w:r>
          </w:p>
        </w:tc>
        <w:tc>
          <w:tcPr>
            <w:tcW w:w="1805" w:type="dxa"/>
            <w:tcBorders>
              <w:top w:val="single" w:sz="4" w:space="0" w:color="auto"/>
              <w:bottom w:val="single" w:sz="12" w:space="0" w:color="auto"/>
            </w:tcBorders>
            <w:shd w:val="clear" w:color="auto" w:fill="auto"/>
          </w:tcPr>
          <w:p w:rsidR="007502B2" w:rsidRPr="00881D95" w:rsidRDefault="007502B2" w:rsidP="004E6BA8">
            <w:pPr>
              <w:rPr>
                <w:rFonts w:ascii="Arial" w:hAnsi="Arial" w:cs="Arial"/>
                <w:sz w:val="20"/>
                <w:szCs w:val="20"/>
                <w:lang w:val="en-GB"/>
              </w:rPr>
            </w:pPr>
            <w:r w:rsidRPr="00881D95">
              <w:rPr>
                <w:rFonts w:ascii="Arial" w:hAnsi="Arial" w:cs="Arial"/>
                <w:b/>
                <w:sz w:val="20"/>
                <w:szCs w:val="20"/>
                <w:lang w:val="en-GB"/>
              </w:rPr>
              <w:t>Sex:</w:t>
            </w:r>
          </w:p>
        </w:tc>
        <w:tc>
          <w:tcPr>
            <w:tcW w:w="1350" w:type="dxa"/>
            <w:tcBorders>
              <w:top w:val="single" w:sz="4" w:space="0" w:color="auto"/>
              <w:bottom w:val="single" w:sz="12" w:space="0" w:color="auto"/>
            </w:tcBorders>
            <w:shd w:val="clear" w:color="auto" w:fill="auto"/>
          </w:tcPr>
          <w:p w:rsidR="007502B2" w:rsidRPr="00881D95" w:rsidRDefault="007502B2" w:rsidP="004E6BA8">
            <w:pPr>
              <w:rPr>
                <w:rFonts w:ascii="Arial" w:hAnsi="Arial" w:cs="Arial"/>
                <w:sz w:val="20"/>
                <w:szCs w:val="20"/>
                <w:lang w:val="en-GB"/>
              </w:rPr>
            </w:pPr>
            <w:r w:rsidRPr="00881D95">
              <w:rPr>
                <w:rFonts w:ascii="Arial" w:hAnsi="Arial" w:cs="Arial"/>
                <w:b/>
                <w:sz w:val="20"/>
                <w:szCs w:val="20"/>
                <w:lang w:val="en-GB"/>
              </w:rPr>
              <w:t>Age:</w:t>
            </w:r>
          </w:p>
        </w:tc>
        <w:tc>
          <w:tcPr>
            <w:tcW w:w="3953" w:type="dxa"/>
            <w:tcBorders>
              <w:top w:val="single" w:sz="4" w:space="0" w:color="auto"/>
              <w:bottom w:val="single" w:sz="12" w:space="0" w:color="auto"/>
            </w:tcBorders>
            <w:shd w:val="clear" w:color="auto" w:fill="auto"/>
          </w:tcPr>
          <w:p w:rsidR="007502B2" w:rsidRPr="00881D95" w:rsidRDefault="007502B2" w:rsidP="004E6BA8">
            <w:pPr>
              <w:rPr>
                <w:rFonts w:ascii="Arial" w:hAnsi="Arial" w:cs="Arial"/>
                <w:sz w:val="20"/>
                <w:szCs w:val="20"/>
                <w:lang w:val="en-GB"/>
              </w:rPr>
            </w:pPr>
            <w:r>
              <w:rPr>
                <w:rFonts w:ascii="Arial" w:hAnsi="Arial" w:cs="Arial"/>
                <w:b/>
                <w:sz w:val="20"/>
                <w:szCs w:val="20"/>
                <w:lang w:val="en-GB"/>
              </w:rPr>
              <w:t>Organisation/service:</w:t>
            </w:r>
          </w:p>
        </w:tc>
      </w:tr>
    </w:tbl>
    <w:p w:rsidR="007502B2" w:rsidRPr="00D13C36" w:rsidRDefault="007502B2" w:rsidP="0082262D">
      <w:pPr>
        <w:ind w:left="-709"/>
        <w:rPr>
          <w:rFonts w:ascii="Arial" w:hAnsi="Arial" w:cs="Arial"/>
          <w:b/>
          <w:sz w:val="20"/>
          <w:szCs w:val="20"/>
          <w:lang w:val="en-GB"/>
        </w:rPr>
      </w:pPr>
      <w:r w:rsidRPr="00D13C36">
        <w:rPr>
          <w:rFonts w:ascii="Arial" w:hAnsi="Arial" w:cs="Arial"/>
          <w:b/>
          <w:sz w:val="20"/>
          <w:szCs w:val="20"/>
          <w:lang w:val="en-GB"/>
        </w:rPr>
        <w:t>Ethnicity:</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426"/>
        <w:gridCol w:w="1559"/>
        <w:gridCol w:w="567"/>
        <w:gridCol w:w="1559"/>
        <w:gridCol w:w="567"/>
        <w:gridCol w:w="1559"/>
        <w:gridCol w:w="567"/>
        <w:gridCol w:w="1418"/>
        <w:gridCol w:w="850"/>
      </w:tblGrid>
      <w:tr w:rsidR="007502B2" w:rsidRPr="00E60886" w:rsidTr="0082262D">
        <w:trPr>
          <w:trHeight w:val="299"/>
        </w:trPr>
        <w:tc>
          <w:tcPr>
            <w:tcW w:w="1702" w:type="dxa"/>
            <w:gridSpan w:val="2"/>
            <w:tcBorders>
              <w:top w:val="single" w:sz="12" w:space="0" w:color="auto"/>
              <w:left w:val="single" w:sz="12" w:space="0" w:color="auto"/>
              <w:bottom w:val="single" w:sz="4" w:space="0" w:color="auto"/>
              <w:right w:val="single" w:sz="2" w:space="0" w:color="FFFFFF"/>
            </w:tcBorders>
            <w:vAlign w:val="center"/>
          </w:tcPr>
          <w:p w:rsidR="007502B2" w:rsidRPr="00E60886" w:rsidRDefault="007502B2" w:rsidP="004E6BA8">
            <w:pPr>
              <w:pStyle w:val="Default"/>
              <w:jc w:val="center"/>
              <w:rPr>
                <w:rFonts w:ascii="Arial" w:hAnsi="Arial" w:cs="Arial"/>
                <w:b/>
                <w:sz w:val="18"/>
                <w:szCs w:val="18"/>
              </w:rPr>
            </w:pPr>
            <w:r w:rsidRPr="00E60886">
              <w:rPr>
                <w:rFonts w:ascii="Arial" w:hAnsi="Arial" w:cs="Arial"/>
                <w:b/>
                <w:sz w:val="18"/>
                <w:szCs w:val="18"/>
              </w:rPr>
              <w:t>White</w:t>
            </w:r>
          </w:p>
        </w:tc>
        <w:tc>
          <w:tcPr>
            <w:tcW w:w="2126" w:type="dxa"/>
            <w:gridSpan w:val="2"/>
            <w:tcBorders>
              <w:top w:val="single" w:sz="12" w:space="0" w:color="auto"/>
              <w:left w:val="single" w:sz="2" w:space="0" w:color="FFFFFF"/>
              <w:bottom w:val="single" w:sz="4" w:space="0" w:color="auto"/>
              <w:right w:val="nil"/>
            </w:tcBorders>
            <w:vAlign w:val="center"/>
          </w:tcPr>
          <w:p w:rsidR="007502B2" w:rsidRPr="00E60886" w:rsidRDefault="007502B2" w:rsidP="004E6BA8">
            <w:pPr>
              <w:pStyle w:val="Default"/>
              <w:jc w:val="center"/>
              <w:rPr>
                <w:rFonts w:ascii="Arial" w:hAnsi="Arial" w:cs="Arial"/>
                <w:b/>
                <w:sz w:val="18"/>
                <w:szCs w:val="18"/>
              </w:rPr>
            </w:pPr>
            <w:r w:rsidRPr="00E60886">
              <w:rPr>
                <w:rFonts w:ascii="Arial" w:hAnsi="Arial" w:cs="Arial"/>
                <w:b/>
                <w:sz w:val="18"/>
                <w:szCs w:val="18"/>
              </w:rPr>
              <w:t>Mixed</w:t>
            </w:r>
          </w:p>
        </w:tc>
        <w:tc>
          <w:tcPr>
            <w:tcW w:w="2126" w:type="dxa"/>
            <w:gridSpan w:val="2"/>
            <w:tcBorders>
              <w:top w:val="single" w:sz="12" w:space="0" w:color="auto"/>
              <w:left w:val="nil"/>
              <w:bottom w:val="single" w:sz="4" w:space="0" w:color="auto"/>
              <w:right w:val="nil"/>
            </w:tcBorders>
            <w:vAlign w:val="center"/>
          </w:tcPr>
          <w:p w:rsidR="007502B2" w:rsidRPr="00E60886" w:rsidRDefault="007502B2" w:rsidP="004E6BA8">
            <w:pPr>
              <w:pStyle w:val="Default"/>
              <w:jc w:val="center"/>
              <w:rPr>
                <w:rFonts w:ascii="Arial" w:hAnsi="Arial" w:cs="Arial"/>
                <w:b/>
                <w:sz w:val="18"/>
                <w:szCs w:val="18"/>
              </w:rPr>
            </w:pPr>
            <w:r w:rsidRPr="00E60886">
              <w:rPr>
                <w:rFonts w:ascii="Arial" w:hAnsi="Arial" w:cs="Arial"/>
                <w:b/>
                <w:sz w:val="18"/>
                <w:szCs w:val="18"/>
              </w:rPr>
              <w:t>Asian or Asian British</w:t>
            </w:r>
          </w:p>
        </w:tc>
        <w:tc>
          <w:tcPr>
            <w:tcW w:w="2126" w:type="dxa"/>
            <w:gridSpan w:val="2"/>
            <w:tcBorders>
              <w:top w:val="single" w:sz="12" w:space="0" w:color="auto"/>
              <w:left w:val="nil"/>
              <w:bottom w:val="single" w:sz="4" w:space="0" w:color="auto"/>
              <w:right w:val="single" w:sz="2" w:space="0" w:color="FFFFFF"/>
            </w:tcBorders>
            <w:vAlign w:val="center"/>
          </w:tcPr>
          <w:p w:rsidR="007502B2" w:rsidRPr="00E60886" w:rsidRDefault="007502B2" w:rsidP="004E6BA8">
            <w:pPr>
              <w:pStyle w:val="Default"/>
              <w:jc w:val="center"/>
              <w:rPr>
                <w:rFonts w:ascii="Arial" w:hAnsi="Arial" w:cs="Arial"/>
                <w:b/>
                <w:sz w:val="18"/>
                <w:szCs w:val="18"/>
              </w:rPr>
            </w:pPr>
            <w:r w:rsidRPr="00E60886">
              <w:rPr>
                <w:rFonts w:ascii="Arial" w:hAnsi="Arial" w:cs="Arial"/>
                <w:b/>
                <w:sz w:val="18"/>
                <w:szCs w:val="18"/>
              </w:rPr>
              <w:t>Black or Black British</w:t>
            </w:r>
          </w:p>
        </w:tc>
        <w:tc>
          <w:tcPr>
            <w:tcW w:w="2268" w:type="dxa"/>
            <w:gridSpan w:val="2"/>
            <w:tcBorders>
              <w:top w:val="single" w:sz="12" w:space="0" w:color="auto"/>
              <w:left w:val="single" w:sz="2" w:space="0" w:color="FFFFFF"/>
              <w:bottom w:val="single" w:sz="4" w:space="0" w:color="auto"/>
              <w:right w:val="single" w:sz="4" w:space="0" w:color="auto"/>
            </w:tcBorders>
            <w:vAlign w:val="center"/>
          </w:tcPr>
          <w:p w:rsidR="007502B2" w:rsidRPr="00E60886" w:rsidRDefault="007502B2" w:rsidP="004E6BA8">
            <w:pPr>
              <w:pStyle w:val="Default"/>
              <w:jc w:val="center"/>
              <w:rPr>
                <w:rFonts w:ascii="Arial" w:hAnsi="Arial" w:cs="Arial"/>
                <w:b/>
                <w:sz w:val="18"/>
                <w:szCs w:val="18"/>
              </w:rPr>
            </w:pPr>
            <w:r w:rsidRPr="00E60886">
              <w:rPr>
                <w:rFonts w:ascii="Arial" w:hAnsi="Arial" w:cs="Arial"/>
                <w:b/>
                <w:sz w:val="18"/>
                <w:szCs w:val="18"/>
              </w:rPr>
              <w:t>Other</w:t>
            </w:r>
          </w:p>
        </w:tc>
      </w:tr>
      <w:tr w:rsidR="007502B2" w:rsidRPr="00E60886" w:rsidTr="0082262D">
        <w:trPr>
          <w:trHeight w:val="469"/>
        </w:trPr>
        <w:tc>
          <w:tcPr>
            <w:tcW w:w="1276" w:type="dxa"/>
            <w:tcBorders>
              <w:top w:val="single" w:sz="4" w:space="0" w:color="auto"/>
              <w:left w:val="single" w:sz="4" w:space="0" w:color="auto"/>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British</w:t>
            </w:r>
          </w:p>
        </w:tc>
        <w:tc>
          <w:tcPr>
            <w:tcW w:w="426" w:type="dxa"/>
            <w:tcBorders>
              <w:top w:val="single" w:sz="4" w:space="0" w:color="auto"/>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single" w:sz="4" w:space="0" w:color="auto"/>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White and</w:t>
            </w:r>
          </w:p>
          <w:p w:rsidR="007502B2" w:rsidRPr="00E60886" w:rsidRDefault="007502B2" w:rsidP="004E6BA8">
            <w:pPr>
              <w:pStyle w:val="Default"/>
              <w:rPr>
                <w:rFonts w:ascii="Arial" w:hAnsi="Arial" w:cs="Arial"/>
                <w:sz w:val="18"/>
                <w:szCs w:val="18"/>
              </w:rPr>
            </w:pPr>
            <w:r w:rsidRPr="00E60886">
              <w:rPr>
                <w:rFonts w:ascii="Arial" w:hAnsi="Arial" w:cs="Arial"/>
                <w:sz w:val="18"/>
                <w:szCs w:val="18"/>
              </w:rPr>
              <w:t>Black Caribbean</w:t>
            </w:r>
          </w:p>
        </w:tc>
        <w:tc>
          <w:tcPr>
            <w:tcW w:w="567" w:type="dxa"/>
            <w:tcBorders>
              <w:top w:val="single" w:sz="4" w:space="0" w:color="auto"/>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single" w:sz="4" w:space="0" w:color="auto"/>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Indian</w:t>
            </w:r>
          </w:p>
        </w:tc>
        <w:tc>
          <w:tcPr>
            <w:tcW w:w="567" w:type="dxa"/>
            <w:tcBorders>
              <w:top w:val="single" w:sz="4" w:space="0" w:color="auto"/>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single" w:sz="4" w:space="0" w:color="auto"/>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Caribbean</w:t>
            </w:r>
          </w:p>
        </w:tc>
        <w:tc>
          <w:tcPr>
            <w:tcW w:w="567" w:type="dxa"/>
            <w:tcBorders>
              <w:top w:val="single" w:sz="4" w:space="0" w:color="auto"/>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418" w:type="dxa"/>
            <w:tcBorders>
              <w:top w:val="single" w:sz="4" w:space="0" w:color="auto"/>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Chinese</w:t>
            </w:r>
          </w:p>
        </w:tc>
        <w:tc>
          <w:tcPr>
            <w:tcW w:w="850" w:type="dxa"/>
            <w:tcBorders>
              <w:top w:val="single" w:sz="4" w:space="0" w:color="auto"/>
              <w:left w:val="nil"/>
              <w:bottom w:val="nil"/>
              <w:right w:val="single" w:sz="4" w:space="0" w:color="auto"/>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r>
      <w:tr w:rsidR="007502B2" w:rsidRPr="00E60886" w:rsidTr="0082262D">
        <w:trPr>
          <w:trHeight w:val="550"/>
        </w:trPr>
        <w:tc>
          <w:tcPr>
            <w:tcW w:w="1276" w:type="dxa"/>
            <w:tcBorders>
              <w:top w:val="nil"/>
              <w:left w:val="single" w:sz="4" w:space="0" w:color="auto"/>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Irish</w:t>
            </w:r>
          </w:p>
        </w:tc>
        <w:tc>
          <w:tcPr>
            <w:tcW w:w="426"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White and</w:t>
            </w:r>
          </w:p>
          <w:p w:rsidR="007502B2" w:rsidRPr="00E60886" w:rsidRDefault="007502B2" w:rsidP="004E6BA8">
            <w:pPr>
              <w:pStyle w:val="Default"/>
              <w:rPr>
                <w:rFonts w:ascii="Arial" w:hAnsi="Arial" w:cs="Arial"/>
                <w:sz w:val="18"/>
                <w:szCs w:val="18"/>
              </w:rPr>
            </w:pPr>
            <w:r w:rsidRPr="00E60886">
              <w:rPr>
                <w:rFonts w:ascii="Arial" w:hAnsi="Arial" w:cs="Arial"/>
                <w:sz w:val="18"/>
                <w:szCs w:val="18"/>
              </w:rPr>
              <w:t>Black African</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Pakistani</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African</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418"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Any other ethnic group</w:t>
            </w:r>
          </w:p>
        </w:tc>
        <w:tc>
          <w:tcPr>
            <w:tcW w:w="850" w:type="dxa"/>
            <w:tcBorders>
              <w:top w:val="nil"/>
              <w:left w:val="nil"/>
              <w:bottom w:val="nil"/>
              <w:right w:val="single" w:sz="4" w:space="0" w:color="auto"/>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r>
      <w:tr w:rsidR="007502B2" w:rsidRPr="00E60886" w:rsidTr="0082262D">
        <w:trPr>
          <w:trHeight w:val="555"/>
        </w:trPr>
        <w:tc>
          <w:tcPr>
            <w:tcW w:w="1276" w:type="dxa"/>
            <w:tcBorders>
              <w:top w:val="nil"/>
              <w:left w:val="single" w:sz="4" w:space="0" w:color="auto"/>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Any other White background</w:t>
            </w:r>
          </w:p>
        </w:tc>
        <w:tc>
          <w:tcPr>
            <w:tcW w:w="426"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White and</w:t>
            </w:r>
          </w:p>
          <w:p w:rsidR="007502B2" w:rsidRPr="00E60886" w:rsidRDefault="007502B2" w:rsidP="004E6BA8">
            <w:pPr>
              <w:pStyle w:val="Default"/>
              <w:rPr>
                <w:rFonts w:ascii="Arial" w:hAnsi="Arial" w:cs="Arial"/>
                <w:sz w:val="18"/>
                <w:szCs w:val="18"/>
              </w:rPr>
            </w:pPr>
            <w:r w:rsidRPr="00E60886">
              <w:rPr>
                <w:rFonts w:ascii="Arial" w:hAnsi="Arial" w:cs="Arial"/>
                <w:sz w:val="18"/>
                <w:szCs w:val="18"/>
              </w:rPr>
              <w:t>Asian</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Bangladeshi</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Any other Black background</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2268" w:type="dxa"/>
            <w:gridSpan w:val="2"/>
            <w:tcBorders>
              <w:top w:val="nil"/>
              <w:left w:val="nil"/>
              <w:bottom w:val="nil"/>
              <w:right w:val="single" w:sz="4" w:space="0" w:color="auto"/>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 xml:space="preserve">Not stated   </w:t>
            </w:r>
            <w:r>
              <w:rPr>
                <w:rFonts w:ascii="Arial" w:hAnsi="Arial" w:cs="Arial"/>
                <w:sz w:val="18"/>
                <w:szCs w:val="18"/>
              </w:rPr>
              <w:t xml:space="preserve">         </w:t>
            </w:r>
            <w:r w:rsidRPr="00E60886">
              <w:rPr>
                <w:rFonts w:ascii="Arial" w:hAnsi="Arial" w:cs="Arial"/>
                <w:sz w:val="18"/>
                <w:szCs w:val="18"/>
              </w:rPr>
              <w:fldChar w:fldCharType="begin">
                <w:ffData>
                  <w:name w:val="Check1"/>
                  <w:enabled/>
                  <w:calcOnExit w:val="0"/>
                  <w:checkBox>
                    <w:size w:val="24"/>
                    <w:default w:val="0"/>
                  </w:checkBox>
                </w:ffData>
              </w:fldChar>
            </w:r>
            <w:r w:rsidRPr="00E60886">
              <w:rPr>
                <w:rFonts w:ascii="Arial" w:hAnsi="Arial" w:cs="Arial"/>
                <w:sz w:val="18"/>
                <w:szCs w:val="18"/>
              </w:rPr>
              <w:instrText xml:space="preserve"> FORMCHECKBOX </w:instrText>
            </w:r>
            <w:r w:rsidRPr="00E60886">
              <w:rPr>
                <w:rFonts w:ascii="Arial" w:hAnsi="Arial" w:cs="Arial"/>
                <w:sz w:val="18"/>
                <w:szCs w:val="18"/>
              </w:rPr>
            </w:r>
            <w:r w:rsidRPr="00E60886">
              <w:rPr>
                <w:rFonts w:ascii="Arial" w:hAnsi="Arial" w:cs="Arial"/>
                <w:sz w:val="18"/>
                <w:szCs w:val="18"/>
              </w:rPr>
              <w:fldChar w:fldCharType="end"/>
            </w:r>
          </w:p>
        </w:tc>
      </w:tr>
      <w:tr w:rsidR="007502B2" w:rsidRPr="00E60886" w:rsidTr="0082262D">
        <w:trPr>
          <w:trHeight w:val="435"/>
        </w:trPr>
        <w:tc>
          <w:tcPr>
            <w:tcW w:w="1702" w:type="dxa"/>
            <w:gridSpan w:val="2"/>
            <w:tcBorders>
              <w:top w:val="nil"/>
              <w:left w:val="single" w:sz="4" w:space="0" w:color="auto"/>
              <w:bottom w:val="single" w:sz="4" w:space="0" w:color="auto"/>
              <w:right w:val="nil"/>
            </w:tcBorders>
          </w:tcPr>
          <w:p w:rsidR="007502B2" w:rsidRPr="00E60886" w:rsidRDefault="007502B2" w:rsidP="004E6BA8">
            <w:pPr>
              <w:pStyle w:val="Default"/>
              <w:rPr>
                <w:rFonts w:ascii="Arial" w:hAnsi="Arial" w:cs="Arial"/>
                <w:sz w:val="18"/>
                <w:szCs w:val="18"/>
              </w:rPr>
            </w:pPr>
          </w:p>
        </w:tc>
        <w:tc>
          <w:tcPr>
            <w:tcW w:w="1559" w:type="dxa"/>
            <w:tcBorders>
              <w:top w:val="nil"/>
              <w:left w:val="nil"/>
              <w:bottom w:val="single" w:sz="4" w:space="0" w:color="auto"/>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Any other mixed background</w:t>
            </w:r>
          </w:p>
        </w:tc>
        <w:tc>
          <w:tcPr>
            <w:tcW w:w="567" w:type="dxa"/>
            <w:tcBorders>
              <w:top w:val="nil"/>
              <w:left w:val="nil"/>
              <w:bottom w:val="single" w:sz="4" w:space="0" w:color="auto"/>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fldChar w:fldCharType="begin">
                <w:ffData>
                  <w:name w:val="Check1"/>
                  <w:enabled/>
                  <w:calcOnExit w:val="0"/>
                  <w:checkBox>
                    <w:size w:val="24"/>
                    <w:default w:val="0"/>
                  </w:checkBox>
                </w:ffData>
              </w:fldChar>
            </w:r>
            <w:r w:rsidRPr="00E60886">
              <w:rPr>
                <w:rFonts w:ascii="Arial" w:hAnsi="Arial" w:cs="Arial"/>
                <w:sz w:val="18"/>
                <w:szCs w:val="18"/>
              </w:rPr>
              <w:instrText xml:space="preserve"> FORMCHECKBOX </w:instrText>
            </w:r>
            <w:r w:rsidRPr="00E60886">
              <w:rPr>
                <w:rFonts w:ascii="Arial" w:hAnsi="Arial" w:cs="Arial"/>
                <w:sz w:val="18"/>
                <w:szCs w:val="18"/>
              </w:rPr>
            </w:r>
            <w:r w:rsidRPr="00E60886">
              <w:rPr>
                <w:rFonts w:ascii="Arial" w:hAnsi="Arial" w:cs="Arial"/>
                <w:sz w:val="18"/>
                <w:szCs w:val="18"/>
              </w:rPr>
              <w:fldChar w:fldCharType="end"/>
            </w:r>
          </w:p>
        </w:tc>
        <w:tc>
          <w:tcPr>
            <w:tcW w:w="1559" w:type="dxa"/>
            <w:tcBorders>
              <w:top w:val="nil"/>
              <w:left w:val="nil"/>
              <w:bottom w:val="single" w:sz="4" w:space="0" w:color="auto"/>
              <w:right w:val="nil"/>
            </w:tcBorders>
          </w:tcPr>
          <w:p w:rsidR="007502B2" w:rsidRPr="00E60886" w:rsidRDefault="007502B2" w:rsidP="004E6BA8">
            <w:pPr>
              <w:rPr>
                <w:rFonts w:ascii="Arial" w:hAnsi="Arial" w:cs="Arial"/>
                <w:sz w:val="18"/>
                <w:szCs w:val="18"/>
              </w:rPr>
            </w:pPr>
            <w:r w:rsidRPr="00E60886">
              <w:rPr>
                <w:rFonts w:ascii="Arial" w:hAnsi="Arial" w:cs="Arial"/>
                <w:sz w:val="18"/>
                <w:szCs w:val="18"/>
              </w:rPr>
              <w:t>Any other Asian background</w:t>
            </w:r>
          </w:p>
        </w:tc>
        <w:tc>
          <w:tcPr>
            <w:tcW w:w="567" w:type="dxa"/>
            <w:tcBorders>
              <w:top w:val="nil"/>
              <w:left w:val="nil"/>
              <w:bottom w:val="single" w:sz="4" w:space="0" w:color="auto"/>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2126" w:type="dxa"/>
            <w:gridSpan w:val="2"/>
            <w:tcBorders>
              <w:top w:val="nil"/>
              <w:left w:val="nil"/>
              <w:bottom w:val="single" w:sz="4" w:space="0" w:color="auto"/>
              <w:right w:val="nil"/>
            </w:tcBorders>
          </w:tcPr>
          <w:p w:rsidR="007502B2" w:rsidRPr="00E60886" w:rsidRDefault="007502B2" w:rsidP="004E6BA8">
            <w:pPr>
              <w:pStyle w:val="Default"/>
              <w:rPr>
                <w:rFonts w:ascii="Arial" w:hAnsi="Arial" w:cs="Arial"/>
                <w:sz w:val="18"/>
                <w:szCs w:val="18"/>
              </w:rPr>
            </w:pPr>
          </w:p>
        </w:tc>
        <w:tc>
          <w:tcPr>
            <w:tcW w:w="2268" w:type="dxa"/>
            <w:gridSpan w:val="2"/>
            <w:tcBorders>
              <w:top w:val="nil"/>
              <w:left w:val="nil"/>
              <w:bottom w:val="single" w:sz="4" w:space="0" w:color="auto"/>
              <w:right w:val="single" w:sz="4" w:space="0" w:color="auto"/>
            </w:tcBorders>
          </w:tcPr>
          <w:p w:rsidR="007502B2" w:rsidRPr="00E60886" w:rsidRDefault="007502B2" w:rsidP="004E6BA8">
            <w:pPr>
              <w:pStyle w:val="Default"/>
              <w:rPr>
                <w:rFonts w:ascii="Arial" w:hAnsi="Arial" w:cs="Arial"/>
                <w:sz w:val="18"/>
                <w:szCs w:val="18"/>
              </w:rPr>
            </w:pPr>
          </w:p>
        </w:tc>
      </w:tr>
    </w:tbl>
    <w:p w:rsidR="007502B2" w:rsidRDefault="007502B2" w:rsidP="007502B2">
      <w:pPr>
        <w:rPr>
          <w:rFonts w:ascii="Arial" w:hAnsi="Arial" w:cs="Arial"/>
          <w:lang w:val="en-GB"/>
        </w:rPr>
      </w:pPr>
    </w:p>
    <w:p w:rsidR="007502B2" w:rsidRDefault="007502B2" w:rsidP="007502B2">
      <w:pPr>
        <w:rPr>
          <w:rFonts w:ascii="Arial" w:hAnsi="Arial" w:cs="Arial"/>
          <w:lang w:val="en-GB"/>
        </w:rPr>
      </w:pPr>
    </w:p>
    <w:tbl>
      <w:tblPr>
        <w:tblW w:w="10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720"/>
        <w:gridCol w:w="6272"/>
        <w:gridCol w:w="694"/>
        <w:gridCol w:w="694"/>
        <w:gridCol w:w="1467"/>
      </w:tblGrid>
      <w:tr w:rsidR="007502B2" w:rsidRPr="00881D95" w:rsidTr="004E6BA8">
        <w:trPr>
          <w:cantSplit/>
          <w:trHeight w:val="272"/>
          <w:tblHeader/>
          <w:jc w:val="center"/>
        </w:trPr>
        <w:tc>
          <w:tcPr>
            <w:tcW w:w="592" w:type="dxa"/>
            <w:tcBorders>
              <w:top w:val="single" w:sz="12" w:space="0" w:color="auto"/>
              <w:left w:val="single" w:sz="12" w:space="0" w:color="auto"/>
              <w:bottom w:val="single" w:sz="12" w:space="0" w:color="auto"/>
              <w:right w:val="single" w:sz="2" w:space="0" w:color="auto"/>
            </w:tcBorders>
            <w:shd w:val="clear" w:color="auto" w:fill="auto"/>
            <w:vAlign w:val="center"/>
          </w:tcPr>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No.</w:t>
            </w:r>
          </w:p>
        </w:tc>
        <w:tc>
          <w:tcPr>
            <w:tcW w:w="720" w:type="dxa"/>
            <w:tcBorders>
              <w:top w:val="single" w:sz="12" w:space="0" w:color="auto"/>
              <w:left w:val="single" w:sz="2" w:space="0" w:color="auto"/>
              <w:bottom w:val="single" w:sz="12" w:space="0" w:color="auto"/>
            </w:tcBorders>
            <w:shd w:val="clear" w:color="auto" w:fill="auto"/>
            <w:vAlign w:val="center"/>
          </w:tcPr>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Data item no.</w:t>
            </w:r>
          </w:p>
        </w:tc>
        <w:tc>
          <w:tcPr>
            <w:tcW w:w="6272" w:type="dxa"/>
            <w:tcBorders>
              <w:top w:val="single" w:sz="12" w:space="0" w:color="auto"/>
              <w:bottom w:val="single" w:sz="12" w:space="0" w:color="auto"/>
            </w:tcBorders>
            <w:shd w:val="clear" w:color="auto" w:fill="auto"/>
            <w:vAlign w:val="center"/>
          </w:tcPr>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Criteria</w:t>
            </w:r>
          </w:p>
        </w:tc>
        <w:tc>
          <w:tcPr>
            <w:tcW w:w="694" w:type="dxa"/>
            <w:tcBorders>
              <w:top w:val="single" w:sz="12" w:space="0" w:color="auto"/>
              <w:bottom w:val="single" w:sz="12" w:space="0" w:color="auto"/>
            </w:tcBorders>
            <w:shd w:val="clear" w:color="auto" w:fill="auto"/>
            <w:vAlign w:val="center"/>
          </w:tcPr>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Yes</w:t>
            </w:r>
          </w:p>
        </w:tc>
        <w:tc>
          <w:tcPr>
            <w:tcW w:w="694" w:type="dxa"/>
            <w:tcBorders>
              <w:top w:val="single" w:sz="12" w:space="0" w:color="auto"/>
              <w:bottom w:val="single" w:sz="12" w:space="0" w:color="auto"/>
            </w:tcBorders>
            <w:shd w:val="clear" w:color="auto" w:fill="auto"/>
            <w:vAlign w:val="center"/>
          </w:tcPr>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No</w:t>
            </w:r>
          </w:p>
        </w:tc>
        <w:tc>
          <w:tcPr>
            <w:tcW w:w="1467" w:type="dxa"/>
            <w:tcBorders>
              <w:top w:val="single" w:sz="12" w:space="0" w:color="auto"/>
              <w:bottom w:val="single" w:sz="12" w:space="0" w:color="auto"/>
              <w:right w:val="single" w:sz="12" w:space="0" w:color="auto"/>
            </w:tcBorders>
            <w:shd w:val="clear" w:color="auto" w:fill="auto"/>
            <w:vAlign w:val="center"/>
          </w:tcPr>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NA/</w:t>
            </w:r>
          </w:p>
          <w:p w:rsidR="007502B2" w:rsidRPr="00881D95" w:rsidRDefault="007502B2" w:rsidP="004E6BA8">
            <w:pPr>
              <w:spacing w:before="60" w:after="60"/>
              <w:rPr>
                <w:rFonts w:ascii="Arial" w:hAnsi="Arial" w:cs="Arial"/>
                <w:b/>
                <w:sz w:val="20"/>
                <w:szCs w:val="20"/>
                <w:lang w:val="en-GB"/>
              </w:rPr>
            </w:pPr>
            <w:r w:rsidRPr="00881D95">
              <w:rPr>
                <w:rFonts w:ascii="Arial" w:hAnsi="Arial" w:cs="Arial"/>
                <w:b/>
                <w:sz w:val="20"/>
                <w:szCs w:val="20"/>
                <w:lang w:val="en-GB"/>
              </w:rPr>
              <w:t>Exceptions</w:t>
            </w:r>
          </w:p>
        </w:tc>
      </w:tr>
      <w:tr w:rsidR="007502B2" w:rsidRPr="00DE3109" w:rsidTr="004E6BA8">
        <w:trPr>
          <w:cantSplit/>
          <w:trHeight w:val="272"/>
          <w:jc w:val="center"/>
        </w:trPr>
        <w:tc>
          <w:tcPr>
            <w:tcW w:w="10439" w:type="dxa"/>
            <w:gridSpan w:val="6"/>
            <w:tcBorders>
              <w:top w:val="single" w:sz="12" w:space="0" w:color="auto"/>
              <w:left w:val="single" w:sz="12" w:space="0" w:color="auto"/>
              <w:bottom w:val="single" w:sz="12" w:space="0" w:color="auto"/>
              <w:right w:val="single" w:sz="12" w:space="0" w:color="auto"/>
            </w:tcBorders>
            <w:shd w:val="clear" w:color="auto" w:fill="CCFFCC"/>
            <w:vAlign w:val="center"/>
          </w:tcPr>
          <w:p w:rsidR="007502B2" w:rsidRPr="000151FE" w:rsidRDefault="000151FE" w:rsidP="00BC5CE6">
            <w:pPr>
              <w:spacing w:before="60" w:after="60"/>
              <w:rPr>
                <w:rFonts w:ascii="Arial" w:hAnsi="Arial" w:cs="Arial"/>
                <w:b/>
                <w:lang w:val="en-GB"/>
              </w:rPr>
            </w:pPr>
            <w:r>
              <w:rPr>
                <w:rFonts w:ascii="Arial" w:hAnsi="Arial" w:cs="Arial"/>
                <w:b/>
                <w:lang w:val="en-GB"/>
              </w:rPr>
              <w:t>Epilepsy with generalised tonic</w:t>
            </w:r>
            <w:r w:rsidR="00BC5CE6">
              <w:rPr>
                <w:rFonts w:ascii="Arial" w:hAnsi="Arial" w:cs="Arial"/>
                <w:b/>
                <w:lang w:val="en-GB"/>
              </w:rPr>
              <w:t>–</w:t>
            </w:r>
            <w:r>
              <w:rPr>
                <w:rFonts w:ascii="Arial" w:hAnsi="Arial" w:cs="Arial"/>
                <w:b/>
                <w:lang w:val="en-GB"/>
              </w:rPr>
              <w:t>clonic seizures</w:t>
            </w:r>
          </w:p>
        </w:tc>
      </w:tr>
      <w:tr w:rsidR="00BD1C04" w:rsidRPr="00881D95" w:rsidTr="004E6BA8">
        <w:trPr>
          <w:cantSplit/>
          <w:trHeight w:val="272"/>
          <w:jc w:val="center"/>
        </w:trPr>
        <w:tc>
          <w:tcPr>
            <w:tcW w:w="592" w:type="dxa"/>
            <w:tcBorders>
              <w:top w:val="single" w:sz="12" w:space="0" w:color="auto"/>
              <w:left w:val="single" w:sz="12" w:space="0" w:color="auto"/>
              <w:bottom w:val="nil"/>
              <w:right w:val="single" w:sz="4" w:space="0" w:color="auto"/>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31</w:t>
            </w:r>
          </w:p>
        </w:tc>
        <w:tc>
          <w:tcPr>
            <w:tcW w:w="720" w:type="dxa"/>
            <w:tcBorders>
              <w:top w:val="single" w:sz="12" w:space="0" w:color="auto"/>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p>
        </w:tc>
        <w:tc>
          <w:tcPr>
            <w:tcW w:w="6272" w:type="dxa"/>
            <w:tcBorders>
              <w:top w:val="single" w:sz="12" w:space="0" w:color="auto"/>
              <w:bottom w:val="nil"/>
            </w:tcBorders>
            <w:shd w:val="clear" w:color="auto" w:fill="auto"/>
            <w:vAlign w:val="center"/>
          </w:tcPr>
          <w:p w:rsidR="00BD1C04" w:rsidRPr="00881D95" w:rsidRDefault="00BD1C04" w:rsidP="004E6BA8">
            <w:pPr>
              <w:spacing w:before="60" w:after="60"/>
              <w:rPr>
                <w:rFonts w:ascii="Arial" w:hAnsi="Arial" w:cs="Arial"/>
                <w:sz w:val="20"/>
                <w:szCs w:val="20"/>
                <w:lang w:val="en-GB"/>
              </w:rPr>
            </w:pPr>
            <w:r>
              <w:rPr>
                <w:rFonts w:ascii="Arial" w:hAnsi="Arial" w:cs="Arial"/>
                <w:sz w:val="20"/>
                <w:szCs w:val="20"/>
                <w:lang w:val="en-GB"/>
              </w:rPr>
              <w:t>Were any of the following offered as first-line treatment?</w:t>
            </w:r>
          </w:p>
        </w:tc>
        <w:tc>
          <w:tcPr>
            <w:tcW w:w="694" w:type="dxa"/>
            <w:tcBorders>
              <w:top w:val="single" w:sz="12" w:space="0" w:color="auto"/>
              <w:bottom w:val="nil"/>
            </w:tcBorders>
            <w:shd w:val="clear" w:color="auto" w:fill="auto"/>
            <w:vAlign w:val="center"/>
          </w:tcPr>
          <w:p w:rsidR="00BD1C04" w:rsidRPr="00881D95" w:rsidRDefault="00BD1C04" w:rsidP="004E6BA8">
            <w:pPr>
              <w:spacing w:before="60" w:after="60"/>
              <w:jc w:val="center"/>
              <w:rPr>
                <w:rFonts w:ascii="Arial" w:hAnsi="Arial" w:cs="Arial"/>
                <w:sz w:val="20"/>
                <w:szCs w:val="20"/>
                <w:lang w:val="en-GB"/>
              </w:rPr>
            </w:pPr>
          </w:p>
        </w:tc>
        <w:tc>
          <w:tcPr>
            <w:tcW w:w="694" w:type="dxa"/>
            <w:tcBorders>
              <w:top w:val="single" w:sz="12" w:space="0" w:color="auto"/>
              <w:bottom w:val="nil"/>
            </w:tcBorders>
            <w:shd w:val="clear" w:color="auto" w:fill="auto"/>
            <w:vAlign w:val="center"/>
          </w:tcPr>
          <w:p w:rsidR="00BD1C04" w:rsidRPr="00881D95" w:rsidRDefault="00BD1C04" w:rsidP="004E6BA8">
            <w:pPr>
              <w:spacing w:before="60" w:after="60"/>
              <w:jc w:val="center"/>
              <w:rPr>
                <w:rFonts w:ascii="Arial" w:hAnsi="Arial" w:cs="Arial"/>
                <w:sz w:val="20"/>
                <w:szCs w:val="20"/>
                <w:lang w:val="en-GB"/>
              </w:rPr>
            </w:pPr>
          </w:p>
        </w:tc>
        <w:tc>
          <w:tcPr>
            <w:tcW w:w="1467" w:type="dxa"/>
            <w:tcBorders>
              <w:top w:val="single" w:sz="12" w:space="0" w:color="auto"/>
              <w:bottom w:val="nil"/>
              <w:right w:val="single" w:sz="12" w:space="0" w:color="auto"/>
            </w:tcBorders>
            <w:shd w:val="clear" w:color="auto" w:fill="auto"/>
            <w:vAlign w:val="center"/>
          </w:tcPr>
          <w:p w:rsidR="00BD1C04" w:rsidRPr="00881D95" w:rsidRDefault="00BD1C04" w:rsidP="004E6BA8">
            <w:pPr>
              <w:spacing w:before="60" w:after="60"/>
              <w:jc w:val="center"/>
              <w:rPr>
                <w:rFonts w:ascii="Arial" w:hAnsi="Arial" w:cs="Arial"/>
                <w:b/>
                <w:sz w:val="20"/>
                <w:szCs w:val="20"/>
                <w:lang w:val="en-GB"/>
              </w:rPr>
            </w:pPr>
          </w:p>
        </w:tc>
      </w:tr>
      <w:tr w:rsidR="00BD1C04"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31</w:t>
            </w:r>
            <w:r w:rsidRPr="00881D95">
              <w:rPr>
                <w:rFonts w:ascii="Arial" w:hAnsi="Arial" w:cs="Arial"/>
                <w:sz w:val="20"/>
                <w:szCs w:val="20"/>
                <w:lang w:val="en-GB"/>
              </w:rPr>
              <w:t>.1</w:t>
            </w:r>
          </w:p>
        </w:tc>
        <w:tc>
          <w:tcPr>
            <w:tcW w:w="6272" w:type="dxa"/>
            <w:tcBorders>
              <w:top w:val="nil"/>
              <w:bottom w:val="nil"/>
            </w:tcBorders>
            <w:shd w:val="clear" w:color="auto" w:fill="auto"/>
            <w:vAlign w:val="center"/>
          </w:tcPr>
          <w:p w:rsidR="00BD1C04" w:rsidRPr="00881D95" w:rsidRDefault="00BD1C04" w:rsidP="00DA5406">
            <w:pPr>
              <w:pStyle w:val="Bulletleft1"/>
              <w:spacing w:before="60" w:after="60" w:line="240" w:lineRule="auto"/>
              <w:rPr>
                <w:rFonts w:cs="Arial"/>
                <w:sz w:val="20"/>
                <w:szCs w:val="20"/>
                <w:lang w:val="en-GB"/>
              </w:rPr>
            </w:pPr>
            <w:r>
              <w:rPr>
                <w:sz w:val="20"/>
                <w:szCs w:val="20"/>
              </w:rPr>
              <w:t>lamotrigine</w:t>
            </w:r>
          </w:p>
        </w:tc>
        <w:tc>
          <w:tcPr>
            <w:tcW w:w="694" w:type="dxa"/>
            <w:tcBorders>
              <w:top w:val="nil"/>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BD1C04" w:rsidRPr="00881D95" w:rsidRDefault="00BD1C04" w:rsidP="00DA5406">
            <w:pPr>
              <w:spacing w:before="60" w:after="60"/>
              <w:jc w:val="center"/>
              <w:rPr>
                <w:rFonts w:ascii="Arial" w:hAnsi="Arial" w:cs="Arial"/>
                <w:b/>
                <w:sz w:val="20"/>
                <w:szCs w:val="20"/>
                <w:lang w:val="en-GB"/>
              </w:rPr>
            </w:pPr>
          </w:p>
        </w:tc>
      </w:tr>
      <w:tr w:rsidR="00BD1C04" w:rsidRPr="00881D95" w:rsidTr="000151FE">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31</w:t>
            </w:r>
            <w:r w:rsidRPr="00881D95">
              <w:rPr>
                <w:rFonts w:ascii="Arial" w:hAnsi="Arial" w:cs="Arial"/>
                <w:sz w:val="20"/>
                <w:szCs w:val="20"/>
                <w:lang w:val="en-GB"/>
              </w:rPr>
              <w:t>.2</w:t>
            </w:r>
          </w:p>
        </w:tc>
        <w:tc>
          <w:tcPr>
            <w:tcW w:w="6272" w:type="dxa"/>
            <w:tcBorders>
              <w:top w:val="nil"/>
              <w:bottom w:val="nil"/>
            </w:tcBorders>
            <w:shd w:val="clear" w:color="auto" w:fill="auto"/>
            <w:vAlign w:val="center"/>
          </w:tcPr>
          <w:p w:rsidR="00BD1C04" w:rsidRPr="00881D95" w:rsidRDefault="00BD1C04" w:rsidP="00DA5406">
            <w:pPr>
              <w:pStyle w:val="Bulletleft1"/>
              <w:spacing w:before="60" w:after="60" w:line="240" w:lineRule="auto"/>
              <w:rPr>
                <w:rFonts w:cs="Arial"/>
                <w:sz w:val="20"/>
                <w:szCs w:val="20"/>
                <w:lang w:val="en-GB"/>
              </w:rPr>
            </w:pPr>
            <w:r>
              <w:rPr>
                <w:sz w:val="20"/>
                <w:szCs w:val="20"/>
              </w:rPr>
              <w:t>sodium valproate</w:t>
            </w:r>
          </w:p>
        </w:tc>
        <w:tc>
          <w:tcPr>
            <w:tcW w:w="694" w:type="dxa"/>
            <w:tcBorders>
              <w:top w:val="nil"/>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BD1C04" w:rsidRPr="00881D95" w:rsidRDefault="00BD1C04" w:rsidP="00DA5406">
            <w:pPr>
              <w:spacing w:before="60" w:after="60"/>
              <w:rPr>
                <w:rFonts w:ascii="Arial" w:hAnsi="Arial" w:cs="Arial"/>
                <w:b/>
                <w:sz w:val="20"/>
                <w:szCs w:val="20"/>
                <w:lang w:val="en-GB"/>
              </w:rPr>
            </w:pPr>
          </w:p>
        </w:tc>
      </w:tr>
      <w:tr w:rsidR="00BD1C04" w:rsidRPr="00881D95" w:rsidTr="004E6BA8">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31.3</w:t>
            </w:r>
          </w:p>
        </w:tc>
        <w:tc>
          <w:tcPr>
            <w:tcW w:w="6272" w:type="dxa"/>
            <w:tcBorders>
              <w:top w:val="nil"/>
              <w:bottom w:val="nil"/>
            </w:tcBorders>
            <w:shd w:val="clear" w:color="auto" w:fill="auto"/>
            <w:vAlign w:val="center"/>
          </w:tcPr>
          <w:p w:rsidR="00BD1C04" w:rsidRPr="00881D95" w:rsidRDefault="00BD1C04" w:rsidP="004E6BA8">
            <w:pPr>
              <w:pStyle w:val="Bulletleft1"/>
              <w:spacing w:before="60" w:after="60" w:line="240" w:lineRule="auto"/>
              <w:rPr>
                <w:rFonts w:cs="Arial"/>
                <w:sz w:val="20"/>
                <w:szCs w:val="20"/>
                <w:lang w:val="en-GB"/>
              </w:rPr>
            </w:pPr>
            <w:r>
              <w:rPr>
                <w:sz w:val="20"/>
                <w:szCs w:val="20"/>
              </w:rPr>
              <w:t>carbamazepine</w:t>
            </w:r>
          </w:p>
        </w:tc>
        <w:tc>
          <w:tcPr>
            <w:tcW w:w="694" w:type="dxa"/>
            <w:tcBorders>
              <w:top w:val="nil"/>
              <w:bottom w:val="nil"/>
            </w:tcBorders>
            <w:shd w:val="clear" w:color="auto" w:fill="auto"/>
            <w:vAlign w:val="center"/>
          </w:tcPr>
          <w:p w:rsidR="00BD1C04" w:rsidRPr="00881D95" w:rsidRDefault="00BD1C04"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BD1C04" w:rsidRPr="00881D95" w:rsidRDefault="00BD1C04"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BD1C04" w:rsidRPr="00881D95" w:rsidRDefault="00BD1C04" w:rsidP="004E6BA8">
            <w:pPr>
              <w:spacing w:before="60" w:after="60"/>
              <w:jc w:val="center"/>
              <w:rPr>
                <w:rFonts w:ascii="Arial" w:hAnsi="Arial" w:cs="Arial"/>
                <w:b/>
                <w:sz w:val="20"/>
                <w:szCs w:val="20"/>
                <w:lang w:val="en-GB"/>
              </w:rPr>
            </w:pPr>
          </w:p>
        </w:tc>
      </w:tr>
      <w:tr w:rsidR="00BD1C04" w:rsidRPr="00881D95" w:rsidTr="000151FE">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31.4</w:t>
            </w:r>
          </w:p>
        </w:tc>
        <w:tc>
          <w:tcPr>
            <w:tcW w:w="6272" w:type="dxa"/>
            <w:tcBorders>
              <w:top w:val="nil"/>
              <w:bottom w:val="nil"/>
            </w:tcBorders>
            <w:shd w:val="clear" w:color="auto" w:fill="auto"/>
            <w:vAlign w:val="center"/>
          </w:tcPr>
          <w:p w:rsidR="00BD1C04" w:rsidRPr="00881D95" w:rsidRDefault="00BD1C04" w:rsidP="004E6BA8">
            <w:pPr>
              <w:pStyle w:val="Bulletleft1"/>
              <w:spacing w:before="60" w:after="60" w:line="240" w:lineRule="auto"/>
              <w:rPr>
                <w:rFonts w:cs="Arial"/>
                <w:sz w:val="20"/>
                <w:szCs w:val="20"/>
                <w:lang w:val="en-GB"/>
              </w:rPr>
            </w:pPr>
            <w:r>
              <w:rPr>
                <w:sz w:val="20"/>
                <w:szCs w:val="20"/>
              </w:rPr>
              <w:t>oxcarbazepine</w:t>
            </w:r>
          </w:p>
        </w:tc>
        <w:tc>
          <w:tcPr>
            <w:tcW w:w="694" w:type="dxa"/>
            <w:tcBorders>
              <w:top w:val="nil"/>
              <w:bottom w:val="nil"/>
            </w:tcBorders>
            <w:shd w:val="clear" w:color="auto" w:fill="auto"/>
            <w:vAlign w:val="center"/>
          </w:tcPr>
          <w:p w:rsidR="00BD1C04" w:rsidRPr="00881D95" w:rsidRDefault="00BD1C04"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BD1C04" w:rsidRPr="00881D95" w:rsidRDefault="00BD1C04" w:rsidP="004E6BA8">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BD1C04" w:rsidRPr="00881D95" w:rsidRDefault="00BD1C04" w:rsidP="004E6BA8">
            <w:pPr>
              <w:spacing w:before="60" w:after="60"/>
              <w:rPr>
                <w:rFonts w:ascii="Arial" w:hAnsi="Arial" w:cs="Arial"/>
                <w:b/>
                <w:sz w:val="20"/>
                <w:szCs w:val="20"/>
                <w:lang w:val="en-GB"/>
              </w:rPr>
            </w:pPr>
          </w:p>
        </w:tc>
      </w:tr>
      <w:tr w:rsidR="00BD1C04" w:rsidRPr="00881D95" w:rsidTr="00DA5406">
        <w:trPr>
          <w:cantSplit/>
          <w:trHeight w:val="272"/>
          <w:jc w:val="center"/>
        </w:trPr>
        <w:tc>
          <w:tcPr>
            <w:tcW w:w="592" w:type="dxa"/>
            <w:tcBorders>
              <w:top w:val="nil"/>
              <w:left w:val="single" w:sz="12" w:space="0" w:color="auto"/>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31.5</w:t>
            </w:r>
          </w:p>
        </w:tc>
        <w:tc>
          <w:tcPr>
            <w:tcW w:w="6272" w:type="dxa"/>
            <w:tcBorders>
              <w:top w:val="nil"/>
            </w:tcBorders>
            <w:shd w:val="clear" w:color="auto" w:fill="auto"/>
            <w:vAlign w:val="center"/>
          </w:tcPr>
          <w:p w:rsidR="00BD1C04" w:rsidRPr="00881D95" w:rsidRDefault="00BD1C04" w:rsidP="000151FE">
            <w:pPr>
              <w:pStyle w:val="Bulletleft1"/>
              <w:spacing w:before="60" w:after="60" w:line="240" w:lineRule="auto"/>
              <w:rPr>
                <w:rFonts w:cs="Arial"/>
                <w:sz w:val="20"/>
                <w:szCs w:val="20"/>
                <w:lang w:val="en-GB"/>
              </w:rPr>
            </w:pPr>
            <w:r>
              <w:rPr>
                <w:sz w:val="20"/>
                <w:szCs w:val="20"/>
              </w:rPr>
              <w:t>other</w:t>
            </w:r>
          </w:p>
        </w:tc>
        <w:tc>
          <w:tcPr>
            <w:tcW w:w="694" w:type="dxa"/>
            <w:tcBorders>
              <w:top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right w:val="single" w:sz="12" w:space="0" w:color="auto"/>
            </w:tcBorders>
            <w:shd w:val="clear" w:color="auto" w:fill="auto"/>
            <w:vAlign w:val="center"/>
          </w:tcPr>
          <w:p w:rsidR="00BD1C04" w:rsidRPr="00881D95" w:rsidRDefault="00BD1C04" w:rsidP="00DA5406">
            <w:pPr>
              <w:spacing w:before="60" w:after="60"/>
              <w:rPr>
                <w:rFonts w:ascii="Arial" w:hAnsi="Arial" w:cs="Arial"/>
                <w:b/>
                <w:sz w:val="20"/>
                <w:szCs w:val="20"/>
                <w:lang w:val="en-GB"/>
              </w:rPr>
            </w:pPr>
          </w:p>
        </w:tc>
      </w:tr>
      <w:tr w:rsidR="00BD1C04" w:rsidRPr="00881D95" w:rsidTr="00DA5406">
        <w:trPr>
          <w:cantSplit/>
          <w:trHeight w:val="272"/>
          <w:jc w:val="center"/>
        </w:trPr>
        <w:tc>
          <w:tcPr>
            <w:tcW w:w="592" w:type="dxa"/>
            <w:tcBorders>
              <w:top w:val="single" w:sz="12" w:space="0" w:color="auto"/>
              <w:left w:val="single" w:sz="12" w:space="0" w:color="auto"/>
              <w:bottom w:val="nil"/>
              <w:right w:val="single" w:sz="4" w:space="0" w:color="auto"/>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32</w:t>
            </w:r>
          </w:p>
        </w:tc>
        <w:tc>
          <w:tcPr>
            <w:tcW w:w="720" w:type="dxa"/>
            <w:tcBorders>
              <w:top w:val="single" w:sz="12" w:space="0" w:color="auto"/>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p>
        </w:tc>
        <w:tc>
          <w:tcPr>
            <w:tcW w:w="6272" w:type="dxa"/>
            <w:tcBorders>
              <w:top w:val="single" w:sz="12" w:space="0" w:color="auto"/>
              <w:bottom w:val="nil"/>
            </w:tcBorders>
            <w:shd w:val="clear" w:color="auto" w:fill="auto"/>
            <w:vAlign w:val="center"/>
          </w:tcPr>
          <w:p w:rsidR="00BD1C04" w:rsidRPr="00881D95" w:rsidRDefault="00BD1C04" w:rsidP="00DA5406">
            <w:pPr>
              <w:spacing w:before="60" w:after="60"/>
              <w:rPr>
                <w:rFonts w:ascii="Arial" w:hAnsi="Arial" w:cs="Arial"/>
                <w:sz w:val="20"/>
                <w:szCs w:val="20"/>
                <w:lang w:val="en-GB"/>
              </w:rPr>
            </w:pPr>
            <w:r>
              <w:rPr>
                <w:rFonts w:ascii="Arial" w:hAnsi="Arial" w:cs="Arial"/>
                <w:sz w:val="20"/>
                <w:szCs w:val="20"/>
                <w:lang w:val="en-GB"/>
              </w:rPr>
              <w:t>If first-line treatment was ineffective or not tolerated, were any of the following offered?</w:t>
            </w:r>
          </w:p>
        </w:tc>
        <w:tc>
          <w:tcPr>
            <w:tcW w:w="694" w:type="dxa"/>
            <w:tcBorders>
              <w:top w:val="single" w:sz="12" w:space="0" w:color="auto"/>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p>
        </w:tc>
        <w:tc>
          <w:tcPr>
            <w:tcW w:w="694" w:type="dxa"/>
            <w:tcBorders>
              <w:top w:val="single" w:sz="12" w:space="0" w:color="auto"/>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p>
        </w:tc>
        <w:tc>
          <w:tcPr>
            <w:tcW w:w="1467" w:type="dxa"/>
            <w:tcBorders>
              <w:top w:val="single" w:sz="12" w:space="0" w:color="auto"/>
              <w:bottom w:val="nil"/>
              <w:right w:val="single" w:sz="12" w:space="0" w:color="auto"/>
            </w:tcBorders>
            <w:shd w:val="clear" w:color="auto" w:fill="auto"/>
            <w:vAlign w:val="center"/>
          </w:tcPr>
          <w:p w:rsidR="00BD1C04" w:rsidRPr="00881D95" w:rsidRDefault="00BD1C04" w:rsidP="00DA5406">
            <w:pPr>
              <w:spacing w:before="60" w:after="60"/>
              <w:jc w:val="center"/>
              <w:rPr>
                <w:rFonts w:ascii="Arial" w:hAnsi="Arial" w:cs="Arial"/>
                <w:b/>
                <w:sz w:val="20"/>
                <w:szCs w:val="20"/>
                <w:lang w:val="en-GB"/>
              </w:rPr>
            </w:pPr>
          </w:p>
        </w:tc>
      </w:tr>
      <w:tr w:rsidR="00BD1C04"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32.1</w:t>
            </w:r>
          </w:p>
        </w:tc>
        <w:tc>
          <w:tcPr>
            <w:tcW w:w="6272" w:type="dxa"/>
            <w:tcBorders>
              <w:top w:val="nil"/>
              <w:bottom w:val="nil"/>
            </w:tcBorders>
            <w:shd w:val="clear" w:color="auto" w:fill="auto"/>
            <w:vAlign w:val="center"/>
          </w:tcPr>
          <w:p w:rsidR="00BD1C04" w:rsidRPr="00881D95" w:rsidRDefault="00BD1C04" w:rsidP="00DA5406">
            <w:pPr>
              <w:pStyle w:val="Bulletleft1"/>
              <w:spacing w:before="60" w:after="60" w:line="240" w:lineRule="auto"/>
              <w:rPr>
                <w:rFonts w:cs="Arial"/>
                <w:sz w:val="20"/>
                <w:szCs w:val="20"/>
                <w:lang w:val="en-GB"/>
              </w:rPr>
            </w:pPr>
            <w:r>
              <w:rPr>
                <w:sz w:val="20"/>
                <w:szCs w:val="20"/>
              </w:rPr>
              <w:t>clobazam</w:t>
            </w:r>
          </w:p>
        </w:tc>
        <w:tc>
          <w:tcPr>
            <w:tcW w:w="694" w:type="dxa"/>
            <w:tcBorders>
              <w:top w:val="nil"/>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BD1C04" w:rsidRPr="00881D95" w:rsidRDefault="00BD1C04" w:rsidP="00DA5406">
            <w:pPr>
              <w:spacing w:before="60" w:after="60"/>
              <w:jc w:val="center"/>
              <w:rPr>
                <w:rFonts w:ascii="Arial" w:hAnsi="Arial" w:cs="Arial"/>
                <w:b/>
                <w:sz w:val="20"/>
                <w:szCs w:val="20"/>
                <w:lang w:val="en-GB"/>
              </w:rPr>
            </w:pPr>
          </w:p>
        </w:tc>
      </w:tr>
      <w:tr w:rsidR="00BD1C04"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32.2</w:t>
            </w:r>
          </w:p>
        </w:tc>
        <w:tc>
          <w:tcPr>
            <w:tcW w:w="6272" w:type="dxa"/>
            <w:tcBorders>
              <w:top w:val="nil"/>
              <w:bottom w:val="nil"/>
            </w:tcBorders>
            <w:shd w:val="clear" w:color="auto" w:fill="auto"/>
            <w:vAlign w:val="center"/>
          </w:tcPr>
          <w:p w:rsidR="00BD1C04" w:rsidRPr="00881D95" w:rsidRDefault="00BD1C04" w:rsidP="00DA5406">
            <w:pPr>
              <w:pStyle w:val="Bulletleft1"/>
              <w:spacing w:before="60" w:after="60" w:line="240" w:lineRule="auto"/>
              <w:rPr>
                <w:rFonts w:cs="Arial"/>
                <w:sz w:val="20"/>
                <w:szCs w:val="20"/>
                <w:lang w:val="en-GB"/>
              </w:rPr>
            </w:pPr>
            <w:r>
              <w:rPr>
                <w:sz w:val="20"/>
                <w:szCs w:val="20"/>
              </w:rPr>
              <w:t>lamotrigine</w:t>
            </w:r>
          </w:p>
        </w:tc>
        <w:tc>
          <w:tcPr>
            <w:tcW w:w="694" w:type="dxa"/>
            <w:tcBorders>
              <w:top w:val="nil"/>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BD1C04" w:rsidRPr="00881D95" w:rsidRDefault="00BD1C04" w:rsidP="00DA5406">
            <w:pPr>
              <w:spacing w:before="60" w:after="60"/>
              <w:jc w:val="center"/>
              <w:rPr>
                <w:rFonts w:ascii="Arial" w:hAnsi="Arial" w:cs="Arial"/>
                <w:b/>
                <w:sz w:val="20"/>
                <w:szCs w:val="20"/>
                <w:lang w:val="en-GB"/>
              </w:rPr>
            </w:pPr>
          </w:p>
        </w:tc>
      </w:tr>
      <w:tr w:rsidR="00BD1C04"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32.3</w:t>
            </w:r>
          </w:p>
        </w:tc>
        <w:tc>
          <w:tcPr>
            <w:tcW w:w="6272" w:type="dxa"/>
            <w:tcBorders>
              <w:top w:val="nil"/>
              <w:bottom w:val="nil"/>
            </w:tcBorders>
            <w:shd w:val="clear" w:color="auto" w:fill="auto"/>
            <w:vAlign w:val="center"/>
          </w:tcPr>
          <w:p w:rsidR="00BD1C04" w:rsidRPr="00881D95" w:rsidRDefault="00BD1C04" w:rsidP="00DA5406">
            <w:pPr>
              <w:pStyle w:val="Bulletleft1"/>
              <w:spacing w:before="60" w:after="60" w:line="240" w:lineRule="auto"/>
              <w:rPr>
                <w:rFonts w:cs="Arial"/>
                <w:sz w:val="20"/>
                <w:szCs w:val="20"/>
                <w:lang w:val="en-GB"/>
              </w:rPr>
            </w:pPr>
            <w:r>
              <w:rPr>
                <w:sz w:val="20"/>
                <w:szCs w:val="20"/>
              </w:rPr>
              <w:t>levetiracetam</w:t>
            </w:r>
          </w:p>
        </w:tc>
        <w:tc>
          <w:tcPr>
            <w:tcW w:w="694" w:type="dxa"/>
            <w:tcBorders>
              <w:top w:val="nil"/>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BD1C04" w:rsidRPr="00881D95" w:rsidRDefault="00BD1C04" w:rsidP="00DA5406">
            <w:pPr>
              <w:spacing w:before="60" w:after="60"/>
              <w:rPr>
                <w:rFonts w:ascii="Arial" w:hAnsi="Arial" w:cs="Arial"/>
                <w:b/>
                <w:sz w:val="20"/>
                <w:szCs w:val="20"/>
                <w:lang w:val="en-GB"/>
              </w:rPr>
            </w:pPr>
          </w:p>
        </w:tc>
      </w:tr>
      <w:tr w:rsidR="00BD1C04"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32.4</w:t>
            </w:r>
          </w:p>
        </w:tc>
        <w:tc>
          <w:tcPr>
            <w:tcW w:w="6272" w:type="dxa"/>
            <w:tcBorders>
              <w:top w:val="nil"/>
              <w:bottom w:val="nil"/>
            </w:tcBorders>
            <w:shd w:val="clear" w:color="auto" w:fill="auto"/>
            <w:vAlign w:val="center"/>
          </w:tcPr>
          <w:p w:rsidR="00BD1C04" w:rsidRPr="00881D95" w:rsidRDefault="00BD1C04" w:rsidP="00DA5406">
            <w:pPr>
              <w:pStyle w:val="Bulletleft1"/>
              <w:spacing w:before="60" w:after="60" w:line="240" w:lineRule="auto"/>
              <w:rPr>
                <w:rFonts w:cs="Arial"/>
                <w:sz w:val="20"/>
                <w:szCs w:val="20"/>
                <w:lang w:val="en-GB"/>
              </w:rPr>
            </w:pPr>
            <w:r>
              <w:rPr>
                <w:sz w:val="20"/>
                <w:szCs w:val="20"/>
              </w:rPr>
              <w:t>sodium valproate</w:t>
            </w:r>
          </w:p>
        </w:tc>
        <w:tc>
          <w:tcPr>
            <w:tcW w:w="694" w:type="dxa"/>
            <w:tcBorders>
              <w:top w:val="nil"/>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BD1C04" w:rsidRPr="00881D95" w:rsidRDefault="00BD1C04" w:rsidP="00DA5406">
            <w:pPr>
              <w:spacing w:before="60" w:after="60"/>
              <w:rPr>
                <w:rFonts w:ascii="Arial" w:hAnsi="Arial" w:cs="Arial"/>
                <w:b/>
                <w:sz w:val="20"/>
                <w:szCs w:val="20"/>
                <w:lang w:val="en-GB"/>
              </w:rPr>
            </w:pPr>
          </w:p>
        </w:tc>
      </w:tr>
      <w:tr w:rsidR="00BD1C04" w:rsidRPr="00881D95" w:rsidTr="00DA540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32.5</w:t>
            </w:r>
          </w:p>
        </w:tc>
        <w:tc>
          <w:tcPr>
            <w:tcW w:w="6272" w:type="dxa"/>
            <w:tcBorders>
              <w:top w:val="nil"/>
              <w:bottom w:val="nil"/>
            </w:tcBorders>
            <w:shd w:val="clear" w:color="auto" w:fill="auto"/>
            <w:vAlign w:val="center"/>
          </w:tcPr>
          <w:p w:rsidR="00BD1C04" w:rsidRPr="00881D95" w:rsidRDefault="00BD1C04" w:rsidP="00DA5406">
            <w:pPr>
              <w:pStyle w:val="Bulletleft1"/>
              <w:spacing w:before="60" w:after="60" w:line="240" w:lineRule="auto"/>
              <w:rPr>
                <w:rFonts w:cs="Arial"/>
                <w:sz w:val="20"/>
                <w:szCs w:val="20"/>
                <w:lang w:val="en-GB"/>
              </w:rPr>
            </w:pPr>
            <w:r>
              <w:rPr>
                <w:sz w:val="20"/>
                <w:szCs w:val="20"/>
              </w:rPr>
              <w:t>topiramate</w:t>
            </w:r>
          </w:p>
        </w:tc>
        <w:tc>
          <w:tcPr>
            <w:tcW w:w="694" w:type="dxa"/>
            <w:tcBorders>
              <w:top w:val="nil"/>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BD1C04" w:rsidRPr="00881D95" w:rsidRDefault="00BD1C04" w:rsidP="00DA5406">
            <w:pPr>
              <w:spacing w:before="60" w:after="60"/>
              <w:rPr>
                <w:rFonts w:ascii="Arial" w:hAnsi="Arial" w:cs="Arial"/>
                <w:b/>
                <w:sz w:val="20"/>
                <w:szCs w:val="20"/>
                <w:lang w:val="en-GB"/>
              </w:rPr>
            </w:pPr>
          </w:p>
        </w:tc>
      </w:tr>
      <w:tr w:rsidR="00BD1C04" w:rsidRPr="00881D95" w:rsidTr="00DA5406">
        <w:trPr>
          <w:cantSplit/>
          <w:trHeight w:val="272"/>
          <w:jc w:val="center"/>
        </w:trPr>
        <w:tc>
          <w:tcPr>
            <w:tcW w:w="592" w:type="dxa"/>
            <w:tcBorders>
              <w:top w:val="nil"/>
              <w:left w:val="single" w:sz="12" w:space="0" w:color="auto"/>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32.6</w:t>
            </w:r>
          </w:p>
        </w:tc>
        <w:tc>
          <w:tcPr>
            <w:tcW w:w="6272" w:type="dxa"/>
            <w:tcBorders>
              <w:top w:val="nil"/>
            </w:tcBorders>
            <w:shd w:val="clear" w:color="auto" w:fill="auto"/>
            <w:vAlign w:val="center"/>
          </w:tcPr>
          <w:p w:rsidR="00BD1C04" w:rsidRPr="00881D95" w:rsidRDefault="00BD1C04" w:rsidP="00DA5406">
            <w:pPr>
              <w:pStyle w:val="Bulletleft1"/>
              <w:spacing w:before="60" w:after="60" w:line="240" w:lineRule="auto"/>
              <w:rPr>
                <w:rFonts w:cs="Arial"/>
                <w:sz w:val="20"/>
                <w:szCs w:val="20"/>
                <w:lang w:val="en-GB"/>
              </w:rPr>
            </w:pPr>
            <w:r>
              <w:rPr>
                <w:sz w:val="20"/>
                <w:szCs w:val="20"/>
              </w:rPr>
              <w:t>other</w:t>
            </w:r>
          </w:p>
        </w:tc>
        <w:tc>
          <w:tcPr>
            <w:tcW w:w="694" w:type="dxa"/>
            <w:tcBorders>
              <w:top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tcBorders>
            <w:shd w:val="clear" w:color="auto" w:fill="auto"/>
            <w:vAlign w:val="center"/>
          </w:tcPr>
          <w:p w:rsidR="00BD1C04" w:rsidRPr="00881D95" w:rsidRDefault="00BD1C04" w:rsidP="00DA540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right w:val="single" w:sz="12" w:space="0" w:color="auto"/>
            </w:tcBorders>
            <w:shd w:val="clear" w:color="auto" w:fill="auto"/>
            <w:vAlign w:val="center"/>
          </w:tcPr>
          <w:p w:rsidR="00BD1C04" w:rsidRPr="00881D95" w:rsidRDefault="00BD1C04" w:rsidP="00DA5406">
            <w:pPr>
              <w:spacing w:before="60" w:after="60"/>
              <w:rPr>
                <w:rFonts w:ascii="Arial" w:hAnsi="Arial" w:cs="Arial"/>
                <w:b/>
                <w:sz w:val="20"/>
                <w:szCs w:val="20"/>
                <w:lang w:val="en-GB"/>
              </w:rPr>
            </w:pPr>
          </w:p>
        </w:tc>
      </w:tr>
      <w:tr w:rsidR="007502B2" w:rsidRPr="00881D95" w:rsidTr="004E6BA8">
        <w:trPr>
          <w:cantSplit/>
          <w:trHeight w:val="383"/>
          <w:jc w:val="center"/>
        </w:trPr>
        <w:tc>
          <w:tcPr>
            <w:tcW w:w="10439" w:type="dxa"/>
            <w:gridSpan w:val="6"/>
            <w:tcBorders>
              <w:top w:val="single" w:sz="12" w:space="0" w:color="auto"/>
              <w:left w:val="nil"/>
              <w:bottom w:val="nil"/>
              <w:right w:val="nil"/>
            </w:tcBorders>
            <w:shd w:val="clear" w:color="auto" w:fill="auto"/>
            <w:vAlign w:val="center"/>
          </w:tcPr>
          <w:p w:rsidR="007502B2" w:rsidRPr="00881D95" w:rsidRDefault="007502B2" w:rsidP="004E6BA8">
            <w:pPr>
              <w:rPr>
                <w:rFonts w:ascii="Arial" w:hAnsi="Arial" w:cs="Arial"/>
                <w:sz w:val="20"/>
                <w:szCs w:val="20"/>
                <w:lang w:val="en-GB"/>
              </w:rPr>
            </w:pPr>
          </w:p>
        </w:tc>
      </w:tr>
    </w:tbl>
    <w:p w:rsidR="007502B2" w:rsidRDefault="007502B2" w:rsidP="007502B2">
      <w:pPr>
        <w:rPr>
          <w:rFonts w:ascii="Arial" w:hAnsi="Arial" w:cs="Arial"/>
          <w:lang w:val="en-GB"/>
        </w:rPr>
      </w:pPr>
    </w:p>
    <w:p w:rsidR="007502B2" w:rsidRDefault="007502B2" w:rsidP="007502B2">
      <w:pPr>
        <w:rPr>
          <w:rFonts w:ascii="Arial" w:hAnsi="Arial" w:cs="Arial"/>
          <w:lang w:val="en-GB"/>
        </w:rPr>
      </w:pPr>
    </w:p>
    <w:p w:rsidR="007502B2" w:rsidRPr="001677EB" w:rsidRDefault="007502B2" w:rsidP="007502B2">
      <w:pPr>
        <w:spacing w:before="60" w:after="60"/>
        <w:rPr>
          <w:rFonts w:ascii="Arial" w:hAnsi="Arial" w:cs="Arial"/>
          <w:sz w:val="20"/>
          <w:szCs w:val="20"/>
          <w:highlight w:val="lightGray"/>
          <w:lang w:val="en-GB"/>
        </w:rPr>
      </w:pPr>
    </w:p>
    <w:p w:rsidR="007502B2" w:rsidRPr="001F75C5" w:rsidRDefault="007502B2" w:rsidP="007502B2">
      <w:pPr>
        <w:rPr>
          <w:rFonts w:ascii="Arial" w:hAnsi="Arial" w:cs="Arial"/>
          <w:highlight w:val="yellow"/>
          <w:lang w:val="en-GB"/>
        </w:rPr>
      </w:pPr>
    </w:p>
    <w:p w:rsidR="007502B2" w:rsidRDefault="007502B2" w:rsidP="007502B2">
      <w:pPr>
        <w:rPr>
          <w:highlight w:val="yellow"/>
          <w:lang w:val="en-GB"/>
        </w:rPr>
      </w:pPr>
    </w:p>
    <w:p w:rsidR="007502B2" w:rsidRPr="00E23702" w:rsidRDefault="007502B2" w:rsidP="007502B2">
      <w:pPr>
        <w:rPr>
          <w:highlight w:val="yellow"/>
          <w:lang w:val="en-GB"/>
        </w:rPr>
      </w:pPr>
    </w:p>
    <w:p w:rsidR="005A107B" w:rsidRDefault="007502B2" w:rsidP="00C80359">
      <w:pPr>
        <w:pStyle w:val="Heading1"/>
      </w:pPr>
      <w:r>
        <w:br w:type="page"/>
      </w:r>
      <w:r w:rsidR="000511E3">
        <w:rPr>
          <w:lang w:val="en-GB"/>
        </w:rPr>
        <w:lastRenderedPageBreak/>
        <w:t>C</w:t>
      </w:r>
      <w:r w:rsidR="000511E3" w:rsidRPr="00BD3C9F">
        <w:rPr>
          <w:lang w:val="en-GB"/>
        </w:rPr>
        <w:t xml:space="preserve">riteria for </w:t>
      </w:r>
      <w:r w:rsidR="000511E3">
        <w:rPr>
          <w:lang w:val="en-GB"/>
        </w:rPr>
        <w:t>Epilepsy: pharmacological treatment by syndrome</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200"/>
      </w:tblGrid>
      <w:tr w:rsidR="005A107B" w:rsidRPr="00881D95" w:rsidTr="006529D2">
        <w:trPr>
          <w:trHeight w:val="397"/>
        </w:trPr>
        <w:tc>
          <w:tcPr>
            <w:tcW w:w="9720" w:type="dxa"/>
            <w:gridSpan w:val="2"/>
            <w:tcBorders>
              <w:top w:val="single" w:sz="18" w:space="0" w:color="auto"/>
              <w:left w:val="single" w:sz="18" w:space="0" w:color="auto"/>
              <w:bottom w:val="single" w:sz="18" w:space="0" w:color="auto"/>
              <w:right w:val="single" w:sz="18" w:space="0" w:color="auto"/>
            </w:tcBorders>
            <w:shd w:val="clear" w:color="auto" w:fill="C0C0C0"/>
            <w:vAlign w:val="center"/>
          </w:tcPr>
          <w:p w:rsidR="005A107B" w:rsidRPr="00D461DE" w:rsidRDefault="005A107B" w:rsidP="00B47578">
            <w:pPr>
              <w:pStyle w:val="Heading3"/>
              <w:rPr>
                <w:lang w:val="en-GB"/>
              </w:rPr>
            </w:pPr>
            <w:bookmarkStart w:id="24" w:name="_Childhood_absence_epilepsy,"/>
            <w:bookmarkEnd w:id="24"/>
            <w:r>
              <w:rPr>
                <w:lang w:val="en-GB"/>
              </w:rPr>
              <w:t>Childhood absence epilepsy, juvenile absence epilepsy or other absence epilepsy syndromes</w:t>
            </w:r>
          </w:p>
        </w:tc>
      </w:tr>
      <w:tr w:rsidR="0020547E" w:rsidRPr="00881D95" w:rsidTr="00A65DF5">
        <w:trPr>
          <w:trHeight w:val="397"/>
        </w:trPr>
        <w:tc>
          <w:tcPr>
            <w:tcW w:w="2520" w:type="dxa"/>
            <w:tcBorders>
              <w:top w:val="single" w:sz="18" w:space="0" w:color="auto"/>
              <w:left w:val="single" w:sz="18" w:space="0" w:color="auto"/>
            </w:tcBorders>
            <w:shd w:val="clear" w:color="auto" w:fill="C0C0C0"/>
            <w:vAlign w:val="center"/>
          </w:tcPr>
          <w:p w:rsidR="0020547E" w:rsidRPr="00881D95" w:rsidRDefault="0020547E" w:rsidP="00F800ED">
            <w:pPr>
              <w:spacing w:before="120" w:after="120"/>
              <w:rPr>
                <w:rFonts w:ascii="Arial" w:hAnsi="Arial" w:cs="Arial"/>
                <w:b/>
                <w:sz w:val="20"/>
                <w:szCs w:val="20"/>
                <w:lang w:val="en-GB"/>
              </w:rPr>
            </w:pPr>
            <w:r>
              <w:rPr>
                <w:rFonts w:ascii="Arial" w:hAnsi="Arial" w:cs="Arial"/>
                <w:b/>
                <w:sz w:val="20"/>
                <w:szCs w:val="20"/>
                <w:lang w:val="en-GB"/>
              </w:rPr>
              <w:t xml:space="preserve">Criterion </w:t>
            </w:r>
            <w:r w:rsidR="00BD1C04">
              <w:rPr>
                <w:rFonts w:ascii="Arial" w:hAnsi="Arial" w:cs="Arial"/>
                <w:b/>
                <w:sz w:val="20"/>
                <w:szCs w:val="20"/>
                <w:lang w:val="en-GB"/>
              </w:rPr>
              <w:t>33</w:t>
            </w:r>
          </w:p>
        </w:tc>
        <w:tc>
          <w:tcPr>
            <w:tcW w:w="7200" w:type="dxa"/>
            <w:tcBorders>
              <w:top w:val="single" w:sz="18" w:space="0" w:color="auto"/>
              <w:right w:val="single" w:sz="18" w:space="0" w:color="auto"/>
            </w:tcBorders>
            <w:shd w:val="clear" w:color="auto" w:fill="C0C0C0"/>
            <w:vAlign w:val="center"/>
          </w:tcPr>
          <w:p w:rsidR="0076523B" w:rsidRDefault="0020547E" w:rsidP="0076523B">
            <w:pPr>
              <w:spacing w:before="120" w:after="120"/>
              <w:rPr>
                <w:rFonts w:ascii="Arial" w:hAnsi="Arial" w:cs="Arial"/>
                <w:b/>
                <w:sz w:val="20"/>
                <w:szCs w:val="20"/>
                <w:lang w:val="en-GB"/>
              </w:rPr>
            </w:pPr>
            <w:r>
              <w:rPr>
                <w:rFonts w:ascii="Arial" w:hAnsi="Arial" w:cs="Arial"/>
                <w:b/>
                <w:sz w:val="20"/>
                <w:szCs w:val="20"/>
                <w:lang w:val="en-GB"/>
              </w:rPr>
              <w:t>Ethosux</w:t>
            </w:r>
            <w:r w:rsidR="00BC5CE6">
              <w:rPr>
                <w:rFonts w:ascii="Arial" w:hAnsi="Arial" w:cs="Arial"/>
                <w:b/>
                <w:sz w:val="20"/>
                <w:szCs w:val="20"/>
                <w:lang w:val="en-GB"/>
              </w:rPr>
              <w:t>i</w:t>
            </w:r>
            <w:r>
              <w:rPr>
                <w:rFonts w:ascii="Arial" w:hAnsi="Arial" w:cs="Arial"/>
                <w:b/>
                <w:sz w:val="20"/>
                <w:szCs w:val="20"/>
                <w:lang w:val="en-GB"/>
              </w:rPr>
              <w:t xml:space="preserve">mide or sodium valproate should be offered as first-line treatment.  </w:t>
            </w:r>
          </w:p>
          <w:p w:rsidR="0020547E" w:rsidRPr="00F047B9" w:rsidRDefault="0020547E" w:rsidP="0076523B">
            <w:pPr>
              <w:spacing w:before="120" w:after="120"/>
              <w:rPr>
                <w:rFonts w:ascii="Arial" w:hAnsi="Arial" w:cs="Arial"/>
                <w:b/>
                <w:sz w:val="20"/>
                <w:szCs w:val="20"/>
                <w:lang w:val="en-GB"/>
              </w:rPr>
            </w:pPr>
            <w:r w:rsidRPr="00173F5D">
              <w:rPr>
                <w:rFonts w:ascii="Arial" w:hAnsi="Arial" w:cs="Arial"/>
                <w:b/>
                <w:sz w:val="20"/>
                <w:szCs w:val="20"/>
              </w:rPr>
              <w:t>If there is a high risk of GTC seizures, sodium valproate</w:t>
            </w:r>
            <w:r w:rsidR="0076523B">
              <w:rPr>
                <w:rFonts w:ascii="Arial" w:hAnsi="Arial" w:cs="Arial"/>
                <w:b/>
                <w:sz w:val="20"/>
                <w:szCs w:val="20"/>
              </w:rPr>
              <w:t xml:space="preserve"> should be offered</w:t>
            </w:r>
            <w:r w:rsidRPr="00173F5D">
              <w:rPr>
                <w:rFonts w:ascii="Arial" w:hAnsi="Arial" w:cs="Arial"/>
                <w:b/>
                <w:sz w:val="20"/>
                <w:szCs w:val="20"/>
              </w:rPr>
              <w:t xml:space="preserve"> first.</w:t>
            </w:r>
          </w:p>
        </w:tc>
      </w:tr>
      <w:tr w:rsidR="0020547E" w:rsidRPr="00881D95" w:rsidTr="00A65DF5">
        <w:trPr>
          <w:trHeight w:val="397"/>
        </w:trPr>
        <w:tc>
          <w:tcPr>
            <w:tcW w:w="2520" w:type="dxa"/>
            <w:tcBorders>
              <w:left w:val="single" w:sz="18" w:space="0" w:color="auto"/>
            </w:tcBorders>
          </w:tcPr>
          <w:p w:rsidR="0020547E" w:rsidRPr="00881D95" w:rsidRDefault="0020547E" w:rsidP="00A65DF5">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20547E" w:rsidRPr="00D461DE" w:rsidRDefault="0020547E" w:rsidP="006529D2">
            <w:pPr>
              <w:spacing w:before="120" w:after="120"/>
              <w:rPr>
                <w:rFonts w:ascii="Arial" w:hAnsi="Arial" w:cs="Arial"/>
                <w:sz w:val="20"/>
                <w:szCs w:val="20"/>
                <w:lang w:val="en-GB"/>
              </w:rPr>
            </w:pPr>
            <w:r w:rsidRPr="00BC5CE6">
              <w:rPr>
                <w:rFonts w:ascii="Arial" w:hAnsi="Arial" w:cs="Arial"/>
                <w:b/>
                <w:sz w:val="20"/>
                <w:szCs w:val="20"/>
                <w:lang w:val="en-GB"/>
              </w:rPr>
              <w:t>B</w:t>
            </w:r>
            <w:r>
              <w:rPr>
                <w:rFonts w:ascii="Arial" w:hAnsi="Arial" w:cs="Arial"/>
                <w:sz w:val="20"/>
                <w:szCs w:val="20"/>
                <w:lang w:val="en-GB"/>
              </w:rPr>
              <w:t xml:space="preserve"> – sodium valproate is unsuitable</w:t>
            </w:r>
          </w:p>
        </w:tc>
      </w:tr>
      <w:tr w:rsidR="0020547E" w:rsidRPr="00881D95" w:rsidTr="00A65DF5">
        <w:trPr>
          <w:trHeight w:val="397"/>
        </w:trPr>
        <w:tc>
          <w:tcPr>
            <w:tcW w:w="2520" w:type="dxa"/>
            <w:tcBorders>
              <w:left w:val="single" w:sz="18" w:space="0" w:color="auto"/>
              <w:bottom w:val="single" w:sz="4" w:space="0" w:color="auto"/>
            </w:tcBorders>
          </w:tcPr>
          <w:p w:rsidR="0020547E" w:rsidRPr="00881D95" w:rsidRDefault="0020547E" w:rsidP="00A65DF5">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20547E" w:rsidRPr="00D461DE" w:rsidRDefault="0020547E" w:rsidP="006529D2">
            <w:pPr>
              <w:spacing w:before="120" w:after="120"/>
              <w:rPr>
                <w:rFonts w:ascii="Arial" w:hAnsi="Arial" w:cs="Arial"/>
                <w:sz w:val="20"/>
                <w:szCs w:val="20"/>
                <w:lang w:val="en-GB"/>
              </w:rPr>
            </w:pPr>
            <w:r>
              <w:rPr>
                <w:rFonts w:ascii="Arial" w:hAnsi="Arial" w:cs="Arial"/>
                <w:sz w:val="20"/>
                <w:szCs w:val="20"/>
                <w:lang w:val="en-GB"/>
              </w:rPr>
              <w:t>1.9.15.1</w:t>
            </w:r>
          </w:p>
        </w:tc>
      </w:tr>
      <w:tr w:rsidR="0020547E" w:rsidRPr="00881D95" w:rsidTr="00A65DF5">
        <w:trPr>
          <w:trHeight w:val="397"/>
        </w:trPr>
        <w:tc>
          <w:tcPr>
            <w:tcW w:w="2520" w:type="dxa"/>
            <w:tcBorders>
              <w:left w:val="single" w:sz="18" w:space="0" w:color="auto"/>
              <w:bottom w:val="single" w:sz="18" w:space="0" w:color="auto"/>
            </w:tcBorders>
          </w:tcPr>
          <w:p w:rsidR="0020547E" w:rsidRPr="00881D95" w:rsidRDefault="0020547E" w:rsidP="00A65DF5">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20547E" w:rsidRPr="00173F5D" w:rsidRDefault="0020547E" w:rsidP="006529D2">
            <w:pPr>
              <w:spacing w:before="120" w:after="120"/>
              <w:rPr>
                <w:rFonts w:ascii="Arial" w:hAnsi="Arial" w:cs="Arial"/>
                <w:sz w:val="20"/>
                <w:szCs w:val="20"/>
                <w:lang w:val="en-GB"/>
              </w:rPr>
            </w:pPr>
            <w:r w:rsidRPr="00173F5D">
              <w:rPr>
                <w:rFonts w:ascii="Arial" w:hAnsi="Arial" w:cs="Arial"/>
                <w:sz w:val="20"/>
                <w:szCs w:val="20"/>
              </w:rPr>
              <w:t>When prescribing sodium valproate to women and girls of present and future childbearing potential, discuss the possible risk of malformation and neurodevelopmental impairments in an unborn child, particularly with high doses of this drug or when using as part of polytherapy.</w:t>
            </w:r>
          </w:p>
        </w:tc>
      </w:tr>
      <w:tr w:rsidR="0020547E" w:rsidRPr="00881D95" w:rsidTr="006529D2">
        <w:trPr>
          <w:trHeight w:val="397"/>
        </w:trPr>
        <w:tc>
          <w:tcPr>
            <w:tcW w:w="2520" w:type="dxa"/>
            <w:tcBorders>
              <w:top w:val="single" w:sz="18" w:space="0" w:color="auto"/>
              <w:left w:val="single" w:sz="18" w:space="0" w:color="auto"/>
            </w:tcBorders>
            <w:shd w:val="clear" w:color="auto" w:fill="C0C0C0"/>
            <w:vAlign w:val="center"/>
          </w:tcPr>
          <w:p w:rsidR="0020547E" w:rsidRPr="00881D95" w:rsidRDefault="0020547E" w:rsidP="00F800ED">
            <w:pPr>
              <w:spacing w:before="120" w:after="120"/>
              <w:rPr>
                <w:rFonts w:ascii="Arial" w:hAnsi="Arial" w:cs="Arial"/>
                <w:b/>
                <w:sz w:val="20"/>
                <w:szCs w:val="20"/>
                <w:lang w:val="en-GB"/>
              </w:rPr>
            </w:pPr>
            <w:r w:rsidRPr="00881D95">
              <w:rPr>
                <w:rFonts w:ascii="Arial" w:hAnsi="Arial" w:cs="Arial"/>
                <w:b/>
                <w:sz w:val="20"/>
                <w:szCs w:val="20"/>
                <w:lang w:val="en-GB"/>
              </w:rPr>
              <w:t xml:space="preserve">Criterion </w:t>
            </w:r>
            <w:r w:rsidR="00F800ED">
              <w:rPr>
                <w:rFonts w:ascii="Arial" w:hAnsi="Arial" w:cs="Arial"/>
                <w:b/>
                <w:sz w:val="20"/>
                <w:szCs w:val="20"/>
                <w:lang w:val="en-GB"/>
              </w:rPr>
              <w:t>3</w:t>
            </w:r>
            <w:r w:rsidR="00BD1C04">
              <w:rPr>
                <w:rFonts w:ascii="Arial" w:hAnsi="Arial" w:cs="Arial"/>
                <w:b/>
                <w:sz w:val="20"/>
                <w:szCs w:val="20"/>
                <w:lang w:val="en-GB"/>
              </w:rPr>
              <w:t>4</w:t>
            </w:r>
          </w:p>
        </w:tc>
        <w:tc>
          <w:tcPr>
            <w:tcW w:w="7200" w:type="dxa"/>
            <w:tcBorders>
              <w:top w:val="single" w:sz="18" w:space="0" w:color="auto"/>
              <w:right w:val="single" w:sz="18" w:space="0" w:color="auto"/>
            </w:tcBorders>
            <w:shd w:val="clear" w:color="auto" w:fill="C0C0C0"/>
            <w:vAlign w:val="center"/>
          </w:tcPr>
          <w:p w:rsidR="0020547E" w:rsidRPr="00F047B9" w:rsidRDefault="0020547E" w:rsidP="00BC5CE6">
            <w:pPr>
              <w:spacing w:before="120" w:after="120"/>
              <w:rPr>
                <w:rFonts w:ascii="Arial" w:hAnsi="Arial" w:cs="Arial"/>
                <w:b/>
                <w:sz w:val="20"/>
                <w:szCs w:val="20"/>
                <w:lang w:val="en-GB"/>
              </w:rPr>
            </w:pPr>
            <w:r>
              <w:rPr>
                <w:rFonts w:ascii="Arial" w:hAnsi="Arial" w:cs="Arial"/>
                <w:b/>
                <w:sz w:val="20"/>
                <w:szCs w:val="20"/>
                <w:lang w:val="en-GB"/>
              </w:rPr>
              <w:t>If ethosux</w:t>
            </w:r>
            <w:r w:rsidR="00BC5CE6">
              <w:rPr>
                <w:rFonts w:ascii="Arial" w:hAnsi="Arial" w:cs="Arial"/>
                <w:b/>
                <w:sz w:val="20"/>
                <w:szCs w:val="20"/>
                <w:lang w:val="en-GB"/>
              </w:rPr>
              <w:t>i</w:t>
            </w:r>
            <w:r>
              <w:rPr>
                <w:rFonts w:ascii="Arial" w:hAnsi="Arial" w:cs="Arial"/>
                <w:b/>
                <w:sz w:val="20"/>
                <w:szCs w:val="20"/>
                <w:lang w:val="en-GB"/>
              </w:rPr>
              <w:t xml:space="preserve">mide </w:t>
            </w:r>
            <w:r w:rsidR="00BC5CE6">
              <w:rPr>
                <w:rFonts w:ascii="Arial" w:hAnsi="Arial" w:cs="Arial"/>
                <w:b/>
                <w:sz w:val="20"/>
                <w:szCs w:val="20"/>
                <w:lang w:val="en-GB"/>
              </w:rPr>
              <w:t>and</w:t>
            </w:r>
            <w:r>
              <w:rPr>
                <w:rFonts w:ascii="Arial" w:hAnsi="Arial" w:cs="Arial"/>
                <w:b/>
                <w:sz w:val="20"/>
                <w:szCs w:val="20"/>
                <w:lang w:val="en-GB"/>
              </w:rPr>
              <w:t xml:space="preserve"> sodium valproate are unsuitable, ineffective or not tolerated, lamotrigine</w:t>
            </w:r>
            <w:r w:rsidR="00190A3B">
              <w:rPr>
                <w:rStyle w:val="FootnoteReference"/>
                <w:rFonts w:ascii="Arial" w:hAnsi="Arial" w:cs="Arial"/>
                <w:b/>
                <w:sz w:val="20"/>
                <w:szCs w:val="20"/>
                <w:lang w:val="en-GB"/>
              </w:rPr>
              <w:footnoteReference w:id="10"/>
            </w:r>
            <w:r>
              <w:rPr>
                <w:rFonts w:ascii="Arial" w:hAnsi="Arial" w:cs="Arial"/>
                <w:b/>
                <w:sz w:val="20"/>
                <w:szCs w:val="20"/>
                <w:lang w:val="en-GB"/>
              </w:rPr>
              <w:t xml:space="preserve"> should be offered.</w:t>
            </w:r>
          </w:p>
        </w:tc>
      </w:tr>
      <w:tr w:rsidR="0020547E" w:rsidRPr="00881D95" w:rsidTr="006529D2">
        <w:trPr>
          <w:trHeight w:val="397"/>
        </w:trPr>
        <w:tc>
          <w:tcPr>
            <w:tcW w:w="2520" w:type="dxa"/>
            <w:tcBorders>
              <w:left w:val="single" w:sz="18" w:space="0" w:color="auto"/>
            </w:tcBorders>
          </w:tcPr>
          <w:p w:rsidR="0020547E" w:rsidRPr="00881D95" w:rsidRDefault="0020547E" w:rsidP="006529D2">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20547E" w:rsidRPr="00D461DE" w:rsidRDefault="0020547E" w:rsidP="006529D2">
            <w:pPr>
              <w:spacing w:before="120" w:after="120"/>
              <w:rPr>
                <w:rFonts w:ascii="Arial" w:hAnsi="Arial" w:cs="Arial"/>
                <w:sz w:val="20"/>
                <w:szCs w:val="20"/>
                <w:lang w:val="en-GB"/>
              </w:rPr>
            </w:pPr>
            <w:r>
              <w:rPr>
                <w:rFonts w:ascii="Arial" w:hAnsi="Arial" w:cs="Arial"/>
                <w:sz w:val="20"/>
                <w:szCs w:val="20"/>
                <w:lang w:val="en-GB"/>
              </w:rPr>
              <w:t>None</w:t>
            </w:r>
          </w:p>
        </w:tc>
      </w:tr>
      <w:tr w:rsidR="0020547E" w:rsidRPr="00881D95" w:rsidTr="006529D2">
        <w:trPr>
          <w:trHeight w:val="397"/>
        </w:trPr>
        <w:tc>
          <w:tcPr>
            <w:tcW w:w="2520" w:type="dxa"/>
            <w:tcBorders>
              <w:left w:val="single" w:sz="18" w:space="0" w:color="auto"/>
              <w:bottom w:val="single" w:sz="4" w:space="0" w:color="auto"/>
            </w:tcBorders>
          </w:tcPr>
          <w:p w:rsidR="0020547E" w:rsidRPr="00881D95" w:rsidRDefault="0020547E" w:rsidP="006529D2">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20547E" w:rsidRPr="00D461DE" w:rsidRDefault="0020547E" w:rsidP="006529D2">
            <w:pPr>
              <w:spacing w:before="120" w:after="120"/>
              <w:rPr>
                <w:rFonts w:ascii="Arial" w:hAnsi="Arial" w:cs="Arial"/>
                <w:sz w:val="20"/>
                <w:szCs w:val="20"/>
                <w:lang w:val="en-GB"/>
              </w:rPr>
            </w:pPr>
            <w:r>
              <w:rPr>
                <w:rFonts w:ascii="Arial" w:hAnsi="Arial" w:cs="Arial"/>
                <w:sz w:val="20"/>
                <w:szCs w:val="20"/>
                <w:lang w:val="en-GB"/>
              </w:rPr>
              <w:t>1.9.15.2</w:t>
            </w:r>
          </w:p>
        </w:tc>
      </w:tr>
      <w:tr w:rsidR="0020547E" w:rsidRPr="00881D95" w:rsidTr="006529D2">
        <w:trPr>
          <w:trHeight w:val="397"/>
        </w:trPr>
        <w:tc>
          <w:tcPr>
            <w:tcW w:w="2520" w:type="dxa"/>
            <w:tcBorders>
              <w:left w:val="single" w:sz="18" w:space="0" w:color="auto"/>
              <w:bottom w:val="single" w:sz="18" w:space="0" w:color="auto"/>
            </w:tcBorders>
          </w:tcPr>
          <w:p w:rsidR="0020547E" w:rsidRPr="00881D95" w:rsidRDefault="0020547E" w:rsidP="006529D2">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20547E" w:rsidRPr="00D461DE" w:rsidRDefault="0020547E" w:rsidP="006529D2">
            <w:pPr>
              <w:spacing w:before="120" w:after="120"/>
              <w:rPr>
                <w:rFonts w:ascii="Arial" w:hAnsi="Arial" w:cs="Arial"/>
                <w:sz w:val="20"/>
                <w:szCs w:val="20"/>
                <w:lang w:val="en-GB"/>
              </w:rPr>
            </w:pPr>
            <w:r>
              <w:rPr>
                <w:rFonts w:ascii="Arial" w:hAnsi="Arial" w:cs="Arial"/>
                <w:sz w:val="20"/>
                <w:szCs w:val="20"/>
                <w:lang w:val="en-GB"/>
              </w:rPr>
              <w:t>None</w:t>
            </w:r>
          </w:p>
        </w:tc>
      </w:tr>
      <w:tr w:rsidR="0020547E" w:rsidRPr="00881D95" w:rsidTr="006529D2">
        <w:trPr>
          <w:trHeight w:val="397"/>
        </w:trPr>
        <w:tc>
          <w:tcPr>
            <w:tcW w:w="2520" w:type="dxa"/>
            <w:tcBorders>
              <w:top w:val="single" w:sz="18" w:space="0" w:color="auto"/>
              <w:left w:val="single" w:sz="18" w:space="0" w:color="auto"/>
            </w:tcBorders>
            <w:shd w:val="clear" w:color="auto" w:fill="C0C0C0"/>
            <w:vAlign w:val="center"/>
          </w:tcPr>
          <w:p w:rsidR="0020547E" w:rsidRPr="00881D95" w:rsidRDefault="0020547E" w:rsidP="00F800ED">
            <w:pPr>
              <w:spacing w:before="120" w:after="120"/>
              <w:rPr>
                <w:rFonts w:ascii="Arial" w:hAnsi="Arial" w:cs="Arial"/>
                <w:b/>
                <w:sz w:val="20"/>
                <w:szCs w:val="20"/>
                <w:lang w:val="en-GB"/>
              </w:rPr>
            </w:pPr>
            <w:r>
              <w:rPr>
                <w:rFonts w:ascii="Arial" w:hAnsi="Arial" w:cs="Arial"/>
                <w:b/>
                <w:sz w:val="20"/>
                <w:szCs w:val="20"/>
                <w:lang w:val="en-GB"/>
              </w:rPr>
              <w:t xml:space="preserve">Criterion </w:t>
            </w:r>
            <w:r w:rsidR="00F800ED">
              <w:rPr>
                <w:rFonts w:ascii="Arial" w:hAnsi="Arial" w:cs="Arial"/>
                <w:b/>
                <w:sz w:val="20"/>
                <w:szCs w:val="20"/>
                <w:lang w:val="en-GB"/>
              </w:rPr>
              <w:t>3</w:t>
            </w:r>
            <w:r w:rsidR="00BD1C04">
              <w:rPr>
                <w:rFonts w:ascii="Arial" w:hAnsi="Arial" w:cs="Arial"/>
                <w:b/>
                <w:sz w:val="20"/>
                <w:szCs w:val="20"/>
                <w:lang w:val="en-GB"/>
              </w:rPr>
              <w:t>5</w:t>
            </w:r>
          </w:p>
        </w:tc>
        <w:tc>
          <w:tcPr>
            <w:tcW w:w="7200" w:type="dxa"/>
            <w:tcBorders>
              <w:top w:val="single" w:sz="18" w:space="0" w:color="auto"/>
              <w:right w:val="single" w:sz="18" w:space="0" w:color="auto"/>
            </w:tcBorders>
            <w:shd w:val="clear" w:color="auto" w:fill="C0C0C0"/>
            <w:vAlign w:val="center"/>
          </w:tcPr>
          <w:p w:rsidR="0020547E" w:rsidRDefault="0020547E" w:rsidP="006529D2">
            <w:pPr>
              <w:spacing w:before="120" w:after="120"/>
              <w:rPr>
                <w:rFonts w:ascii="Arial" w:hAnsi="Arial" w:cs="Arial"/>
                <w:b/>
                <w:sz w:val="20"/>
                <w:szCs w:val="20"/>
                <w:lang w:val="en-GB"/>
              </w:rPr>
            </w:pPr>
            <w:r>
              <w:rPr>
                <w:rFonts w:ascii="Arial" w:hAnsi="Arial" w:cs="Arial"/>
                <w:b/>
                <w:sz w:val="20"/>
                <w:szCs w:val="20"/>
                <w:lang w:val="en-GB"/>
              </w:rPr>
              <w:t>If two first-line drugs are ineffective, a combination of two of the following should be considered</w:t>
            </w:r>
            <w:r w:rsidR="00BC5CE6">
              <w:rPr>
                <w:rFonts w:ascii="Arial" w:hAnsi="Arial" w:cs="Arial"/>
                <w:b/>
                <w:sz w:val="20"/>
                <w:szCs w:val="20"/>
                <w:lang w:val="en-GB"/>
              </w:rPr>
              <w:t xml:space="preserve"> as adjunctive treatment</w:t>
            </w:r>
            <w:r>
              <w:rPr>
                <w:rFonts w:ascii="Arial" w:hAnsi="Arial" w:cs="Arial"/>
                <w:b/>
                <w:sz w:val="20"/>
                <w:szCs w:val="20"/>
                <w:lang w:val="en-GB"/>
              </w:rPr>
              <w:t>:</w:t>
            </w:r>
          </w:p>
          <w:p w:rsidR="0020547E" w:rsidRDefault="0020547E" w:rsidP="006529D2">
            <w:pPr>
              <w:numPr>
                <w:ilvl w:val="0"/>
                <w:numId w:val="20"/>
              </w:numPr>
              <w:spacing w:before="120" w:after="120"/>
              <w:rPr>
                <w:rFonts w:ascii="Arial" w:hAnsi="Arial" w:cs="Arial"/>
                <w:b/>
                <w:sz w:val="20"/>
                <w:szCs w:val="20"/>
                <w:lang w:val="en-GB"/>
              </w:rPr>
            </w:pPr>
            <w:r>
              <w:rPr>
                <w:rFonts w:ascii="Arial" w:hAnsi="Arial" w:cs="Arial"/>
                <w:b/>
                <w:sz w:val="20"/>
                <w:szCs w:val="20"/>
                <w:lang w:val="en-GB"/>
              </w:rPr>
              <w:t>ethosuximide</w:t>
            </w:r>
          </w:p>
          <w:p w:rsidR="0020547E" w:rsidRDefault="0020547E" w:rsidP="006529D2">
            <w:pPr>
              <w:numPr>
                <w:ilvl w:val="0"/>
                <w:numId w:val="20"/>
              </w:numPr>
              <w:spacing w:before="120" w:after="120"/>
              <w:rPr>
                <w:rFonts w:ascii="Arial" w:hAnsi="Arial" w:cs="Arial"/>
                <w:b/>
                <w:sz w:val="20"/>
                <w:szCs w:val="20"/>
                <w:lang w:val="en-GB"/>
              </w:rPr>
            </w:pPr>
            <w:r>
              <w:rPr>
                <w:rFonts w:ascii="Arial" w:hAnsi="Arial" w:cs="Arial"/>
                <w:b/>
                <w:sz w:val="20"/>
                <w:szCs w:val="20"/>
                <w:lang w:val="en-GB"/>
              </w:rPr>
              <w:t>lamotrigine</w:t>
            </w:r>
            <w:r w:rsidR="00E86289">
              <w:rPr>
                <w:rFonts w:ascii="Arial" w:hAnsi="Arial" w:cs="Arial"/>
                <w:b/>
                <w:sz w:val="20"/>
                <w:szCs w:val="20"/>
                <w:vertAlign w:val="superscript"/>
                <w:lang w:val="en-GB"/>
              </w:rPr>
              <w:t>9</w:t>
            </w:r>
          </w:p>
          <w:p w:rsidR="0020547E" w:rsidRPr="00F047B9" w:rsidRDefault="0020547E" w:rsidP="006529D2">
            <w:pPr>
              <w:numPr>
                <w:ilvl w:val="0"/>
                <w:numId w:val="20"/>
              </w:numPr>
              <w:spacing w:before="120" w:after="120"/>
              <w:rPr>
                <w:rFonts w:ascii="Arial" w:hAnsi="Arial" w:cs="Arial"/>
                <w:b/>
                <w:sz w:val="20"/>
                <w:szCs w:val="20"/>
                <w:lang w:val="en-GB"/>
              </w:rPr>
            </w:pPr>
            <w:r>
              <w:rPr>
                <w:rFonts w:ascii="Arial" w:hAnsi="Arial" w:cs="Arial"/>
                <w:b/>
                <w:sz w:val="20"/>
                <w:szCs w:val="20"/>
                <w:lang w:val="en-GB"/>
              </w:rPr>
              <w:t>sodium valproate.</w:t>
            </w:r>
          </w:p>
        </w:tc>
      </w:tr>
      <w:tr w:rsidR="0020547E" w:rsidRPr="00881D95" w:rsidTr="006529D2">
        <w:trPr>
          <w:trHeight w:val="397"/>
        </w:trPr>
        <w:tc>
          <w:tcPr>
            <w:tcW w:w="2520" w:type="dxa"/>
            <w:tcBorders>
              <w:left w:val="single" w:sz="18" w:space="0" w:color="auto"/>
            </w:tcBorders>
          </w:tcPr>
          <w:p w:rsidR="0020547E" w:rsidRPr="00881D95" w:rsidRDefault="0020547E" w:rsidP="006529D2">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20547E" w:rsidRPr="00D461DE" w:rsidRDefault="0020547E" w:rsidP="006529D2">
            <w:pPr>
              <w:spacing w:before="120" w:after="120"/>
              <w:rPr>
                <w:rFonts w:ascii="Arial" w:hAnsi="Arial" w:cs="Arial"/>
                <w:sz w:val="20"/>
                <w:szCs w:val="20"/>
                <w:lang w:val="en-GB"/>
              </w:rPr>
            </w:pPr>
            <w:r>
              <w:rPr>
                <w:rFonts w:ascii="Arial" w:hAnsi="Arial" w:cs="Arial"/>
                <w:sz w:val="20"/>
                <w:szCs w:val="20"/>
                <w:lang w:val="en-GB"/>
              </w:rPr>
              <w:t>None</w:t>
            </w:r>
          </w:p>
        </w:tc>
      </w:tr>
      <w:tr w:rsidR="0020547E" w:rsidRPr="00881D95" w:rsidTr="006529D2">
        <w:trPr>
          <w:trHeight w:val="397"/>
        </w:trPr>
        <w:tc>
          <w:tcPr>
            <w:tcW w:w="2520" w:type="dxa"/>
            <w:tcBorders>
              <w:left w:val="single" w:sz="18" w:space="0" w:color="auto"/>
              <w:bottom w:val="single" w:sz="4" w:space="0" w:color="auto"/>
            </w:tcBorders>
          </w:tcPr>
          <w:p w:rsidR="0020547E" w:rsidRPr="00881D95" w:rsidRDefault="0020547E" w:rsidP="006529D2">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20547E" w:rsidRPr="00D461DE" w:rsidRDefault="0020547E" w:rsidP="006529D2">
            <w:pPr>
              <w:spacing w:before="120" w:after="120"/>
              <w:rPr>
                <w:rFonts w:ascii="Arial" w:hAnsi="Arial" w:cs="Arial"/>
                <w:sz w:val="20"/>
                <w:szCs w:val="20"/>
                <w:lang w:val="en-GB"/>
              </w:rPr>
            </w:pPr>
            <w:r>
              <w:rPr>
                <w:rFonts w:ascii="Arial" w:hAnsi="Arial" w:cs="Arial"/>
                <w:sz w:val="20"/>
                <w:szCs w:val="20"/>
                <w:lang w:val="en-GB"/>
              </w:rPr>
              <w:t>1.9.15.3</w:t>
            </w:r>
          </w:p>
        </w:tc>
      </w:tr>
      <w:tr w:rsidR="0020547E" w:rsidRPr="00881D95" w:rsidTr="006529D2">
        <w:trPr>
          <w:trHeight w:val="397"/>
        </w:trPr>
        <w:tc>
          <w:tcPr>
            <w:tcW w:w="2520" w:type="dxa"/>
            <w:tcBorders>
              <w:left w:val="single" w:sz="18" w:space="0" w:color="auto"/>
              <w:bottom w:val="single" w:sz="18" w:space="0" w:color="auto"/>
            </w:tcBorders>
          </w:tcPr>
          <w:p w:rsidR="0020547E" w:rsidRPr="00881D95" w:rsidRDefault="0020547E" w:rsidP="006529D2">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635577" w:rsidRDefault="00635577" w:rsidP="006529D2">
            <w:pPr>
              <w:spacing w:before="120" w:after="120"/>
              <w:rPr>
                <w:rFonts w:ascii="Arial" w:hAnsi="Arial" w:cs="Arial"/>
                <w:sz w:val="20"/>
                <w:szCs w:val="20"/>
              </w:rPr>
            </w:pPr>
            <w:r>
              <w:rPr>
                <w:rFonts w:ascii="Arial" w:hAnsi="Arial" w:cs="Arial"/>
                <w:sz w:val="20"/>
                <w:szCs w:val="20"/>
              </w:rPr>
              <w:t>A combination of the drugs listed above should be considered but do not necessarily have to be offered, therefore a standard of 100% cannot be set.</w:t>
            </w:r>
          </w:p>
          <w:p w:rsidR="0020547E" w:rsidRPr="00173F5D" w:rsidRDefault="0020547E" w:rsidP="006529D2">
            <w:pPr>
              <w:spacing w:before="120" w:after="120"/>
              <w:rPr>
                <w:rFonts w:ascii="Arial" w:hAnsi="Arial" w:cs="Arial"/>
                <w:sz w:val="20"/>
                <w:szCs w:val="20"/>
                <w:lang w:val="en-GB"/>
              </w:rPr>
            </w:pPr>
            <w:r w:rsidRPr="00173F5D">
              <w:rPr>
                <w:rFonts w:ascii="Arial" w:hAnsi="Arial" w:cs="Arial"/>
                <w:sz w:val="20"/>
                <w:szCs w:val="20"/>
              </w:rPr>
              <w:t>When prescribing sodium valproate to women and girls of present and future childbearing potential, discuss the possible risk of malformation and neurodevelopmental impairments in an unborn child, particularly with high doses of this drug or when using as part of polytherapy.</w:t>
            </w:r>
          </w:p>
        </w:tc>
      </w:tr>
    </w:tbl>
    <w:p w:rsidR="00512B54" w:rsidRDefault="00512B54">
      <w:r>
        <w:br w:type="page"/>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200"/>
      </w:tblGrid>
      <w:tr w:rsidR="0020547E" w:rsidRPr="00881D95" w:rsidTr="006529D2">
        <w:trPr>
          <w:trHeight w:val="397"/>
        </w:trPr>
        <w:tc>
          <w:tcPr>
            <w:tcW w:w="2520" w:type="dxa"/>
            <w:tcBorders>
              <w:top w:val="single" w:sz="18" w:space="0" w:color="auto"/>
              <w:left w:val="single" w:sz="18" w:space="0" w:color="auto"/>
            </w:tcBorders>
            <w:shd w:val="clear" w:color="auto" w:fill="C0C0C0"/>
            <w:vAlign w:val="center"/>
          </w:tcPr>
          <w:p w:rsidR="0020547E" w:rsidRPr="00881D95" w:rsidRDefault="0020547E" w:rsidP="00F800ED">
            <w:pPr>
              <w:spacing w:before="120" w:after="120"/>
              <w:rPr>
                <w:rFonts w:ascii="Arial" w:hAnsi="Arial" w:cs="Arial"/>
                <w:b/>
                <w:sz w:val="20"/>
                <w:szCs w:val="20"/>
                <w:lang w:val="en-GB"/>
              </w:rPr>
            </w:pPr>
            <w:r>
              <w:rPr>
                <w:rFonts w:ascii="Arial" w:hAnsi="Arial" w:cs="Arial"/>
                <w:b/>
                <w:sz w:val="20"/>
                <w:szCs w:val="20"/>
                <w:lang w:val="en-GB"/>
              </w:rPr>
              <w:t xml:space="preserve">Criterion </w:t>
            </w:r>
            <w:r w:rsidR="00F800ED">
              <w:rPr>
                <w:rFonts w:ascii="Arial" w:hAnsi="Arial" w:cs="Arial"/>
                <w:b/>
                <w:sz w:val="20"/>
                <w:szCs w:val="20"/>
                <w:lang w:val="en-GB"/>
              </w:rPr>
              <w:t>3</w:t>
            </w:r>
            <w:r w:rsidR="00BD1C04">
              <w:rPr>
                <w:rFonts w:ascii="Arial" w:hAnsi="Arial" w:cs="Arial"/>
                <w:b/>
                <w:sz w:val="20"/>
                <w:szCs w:val="20"/>
                <w:lang w:val="en-GB"/>
              </w:rPr>
              <w:t>6</w:t>
            </w:r>
          </w:p>
        </w:tc>
        <w:tc>
          <w:tcPr>
            <w:tcW w:w="7200" w:type="dxa"/>
            <w:tcBorders>
              <w:top w:val="single" w:sz="18" w:space="0" w:color="auto"/>
              <w:right w:val="single" w:sz="18" w:space="0" w:color="auto"/>
            </w:tcBorders>
            <w:shd w:val="clear" w:color="auto" w:fill="C0C0C0"/>
            <w:vAlign w:val="center"/>
          </w:tcPr>
          <w:p w:rsidR="0020547E" w:rsidRDefault="0020547E" w:rsidP="006529D2">
            <w:pPr>
              <w:spacing w:before="120" w:after="120"/>
              <w:rPr>
                <w:rFonts w:ascii="Arial" w:hAnsi="Arial" w:cs="Arial"/>
                <w:b/>
                <w:sz w:val="20"/>
                <w:szCs w:val="20"/>
                <w:lang w:val="en-GB"/>
              </w:rPr>
            </w:pPr>
            <w:r>
              <w:rPr>
                <w:rFonts w:ascii="Arial" w:hAnsi="Arial" w:cs="Arial"/>
                <w:b/>
                <w:sz w:val="20"/>
                <w:szCs w:val="20"/>
                <w:lang w:val="en-GB"/>
              </w:rPr>
              <w:t>If adjunctive treatment is ineffective or not tolerated, the patient’s treatment should be discussed with, or referred to, a tertiary epilepsy specialist and the following drugs considered:</w:t>
            </w:r>
          </w:p>
          <w:p w:rsidR="0020547E" w:rsidRDefault="0020547E" w:rsidP="006529D2">
            <w:pPr>
              <w:numPr>
                <w:ilvl w:val="0"/>
                <w:numId w:val="20"/>
              </w:numPr>
              <w:spacing w:before="120" w:after="120"/>
              <w:rPr>
                <w:rFonts w:ascii="Arial" w:hAnsi="Arial" w:cs="Arial"/>
                <w:b/>
                <w:sz w:val="20"/>
                <w:szCs w:val="20"/>
                <w:lang w:val="en-GB"/>
              </w:rPr>
            </w:pPr>
            <w:r>
              <w:rPr>
                <w:rFonts w:ascii="Arial" w:hAnsi="Arial" w:cs="Arial"/>
                <w:b/>
                <w:sz w:val="20"/>
                <w:szCs w:val="20"/>
                <w:lang w:val="en-GB"/>
              </w:rPr>
              <w:t>clobazam</w:t>
            </w:r>
            <w:r w:rsidR="00E86289">
              <w:rPr>
                <w:rFonts w:ascii="Arial" w:hAnsi="Arial" w:cs="Arial"/>
                <w:b/>
                <w:sz w:val="20"/>
                <w:szCs w:val="20"/>
                <w:vertAlign w:val="superscript"/>
                <w:lang w:val="en-GB"/>
              </w:rPr>
              <w:t>9</w:t>
            </w:r>
          </w:p>
          <w:p w:rsidR="0020547E" w:rsidRDefault="0020547E" w:rsidP="006529D2">
            <w:pPr>
              <w:numPr>
                <w:ilvl w:val="0"/>
                <w:numId w:val="20"/>
              </w:numPr>
              <w:spacing w:before="120" w:after="120"/>
              <w:rPr>
                <w:rFonts w:ascii="Arial" w:hAnsi="Arial" w:cs="Arial"/>
                <w:b/>
                <w:sz w:val="20"/>
                <w:szCs w:val="20"/>
                <w:lang w:val="en-GB"/>
              </w:rPr>
            </w:pPr>
            <w:r>
              <w:rPr>
                <w:rFonts w:ascii="Arial" w:hAnsi="Arial" w:cs="Arial"/>
                <w:b/>
                <w:sz w:val="20"/>
                <w:szCs w:val="20"/>
                <w:lang w:val="en-GB"/>
              </w:rPr>
              <w:t>clonazepam</w:t>
            </w:r>
          </w:p>
          <w:p w:rsidR="0020547E" w:rsidRDefault="0020547E" w:rsidP="006529D2">
            <w:pPr>
              <w:numPr>
                <w:ilvl w:val="0"/>
                <w:numId w:val="20"/>
              </w:numPr>
              <w:spacing w:before="120" w:after="120"/>
              <w:rPr>
                <w:rFonts w:ascii="Arial" w:hAnsi="Arial" w:cs="Arial"/>
                <w:b/>
                <w:sz w:val="20"/>
                <w:szCs w:val="20"/>
                <w:lang w:val="en-GB"/>
              </w:rPr>
            </w:pPr>
            <w:r>
              <w:rPr>
                <w:rFonts w:ascii="Arial" w:hAnsi="Arial" w:cs="Arial"/>
                <w:b/>
                <w:sz w:val="20"/>
                <w:szCs w:val="20"/>
                <w:lang w:val="en-GB"/>
              </w:rPr>
              <w:t>levetiracetam</w:t>
            </w:r>
            <w:r w:rsidR="00E86289">
              <w:rPr>
                <w:rFonts w:ascii="Arial" w:hAnsi="Arial" w:cs="Arial"/>
                <w:b/>
                <w:sz w:val="20"/>
                <w:szCs w:val="20"/>
                <w:vertAlign w:val="superscript"/>
                <w:lang w:val="en-GB"/>
              </w:rPr>
              <w:t>9</w:t>
            </w:r>
          </w:p>
          <w:p w:rsidR="0020547E" w:rsidRDefault="0020547E" w:rsidP="006529D2">
            <w:pPr>
              <w:numPr>
                <w:ilvl w:val="0"/>
                <w:numId w:val="20"/>
              </w:numPr>
              <w:spacing w:before="120" w:after="120"/>
              <w:rPr>
                <w:rFonts w:ascii="Arial" w:hAnsi="Arial" w:cs="Arial"/>
                <w:b/>
                <w:sz w:val="20"/>
                <w:szCs w:val="20"/>
                <w:lang w:val="en-GB"/>
              </w:rPr>
            </w:pPr>
            <w:r>
              <w:rPr>
                <w:rFonts w:ascii="Arial" w:hAnsi="Arial" w:cs="Arial"/>
                <w:b/>
                <w:sz w:val="20"/>
                <w:szCs w:val="20"/>
                <w:lang w:val="en-GB"/>
              </w:rPr>
              <w:t>topiramate</w:t>
            </w:r>
            <w:r w:rsidR="00E86289">
              <w:rPr>
                <w:rFonts w:ascii="Arial" w:hAnsi="Arial" w:cs="Arial"/>
                <w:b/>
                <w:sz w:val="20"/>
                <w:szCs w:val="20"/>
                <w:vertAlign w:val="superscript"/>
                <w:lang w:val="en-GB"/>
              </w:rPr>
              <w:t>9</w:t>
            </w:r>
          </w:p>
          <w:p w:rsidR="0020547E" w:rsidRPr="00F047B9" w:rsidRDefault="0020547E" w:rsidP="00E86289">
            <w:pPr>
              <w:numPr>
                <w:ilvl w:val="0"/>
                <w:numId w:val="20"/>
              </w:numPr>
              <w:spacing w:before="120" w:after="120"/>
              <w:rPr>
                <w:rFonts w:ascii="Arial" w:hAnsi="Arial" w:cs="Arial"/>
                <w:b/>
                <w:sz w:val="20"/>
                <w:szCs w:val="20"/>
                <w:lang w:val="en-GB"/>
              </w:rPr>
            </w:pPr>
            <w:r>
              <w:rPr>
                <w:rFonts w:ascii="Arial" w:hAnsi="Arial" w:cs="Arial"/>
                <w:b/>
                <w:sz w:val="20"/>
                <w:szCs w:val="20"/>
                <w:lang w:val="en-GB"/>
              </w:rPr>
              <w:t>zonisamide</w:t>
            </w:r>
            <w:r w:rsidR="00E86289">
              <w:rPr>
                <w:rFonts w:ascii="Arial" w:hAnsi="Arial" w:cs="Arial"/>
                <w:b/>
                <w:sz w:val="20"/>
                <w:szCs w:val="20"/>
                <w:vertAlign w:val="superscript"/>
                <w:lang w:val="en-GB"/>
              </w:rPr>
              <w:t>9</w:t>
            </w:r>
            <w:r>
              <w:rPr>
                <w:rFonts w:ascii="Arial" w:hAnsi="Arial" w:cs="Arial"/>
                <w:b/>
                <w:sz w:val="20"/>
                <w:szCs w:val="20"/>
                <w:lang w:val="en-GB"/>
              </w:rPr>
              <w:t>.</w:t>
            </w:r>
          </w:p>
        </w:tc>
      </w:tr>
      <w:tr w:rsidR="0020547E" w:rsidRPr="00881D95" w:rsidTr="006529D2">
        <w:trPr>
          <w:trHeight w:val="397"/>
        </w:trPr>
        <w:tc>
          <w:tcPr>
            <w:tcW w:w="2520" w:type="dxa"/>
            <w:tcBorders>
              <w:left w:val="single" w:sz="18" w:space="0" w:color="auto"/>
            </w:tcBorders>
          </w:tcPr>
          <w:p w:rsidR="0020547E" w:rsidRPr="00881D95" w:rsidRDefault="0020547E" w:rsidP="006529D2">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20547E" w:rsidRPr="00D461DE" w:rsidRDefault="0020547E" w:rsidP="006529D2">
            <w:pPr>
              <w:spacing w:before="120" w:after="120"/>
              <w:rPr>
                <w:rFonts w:ascii="Arial" w:hAnsi="Arial" w:cs="Arial"/>
                <w:sz w:val="20"/>
                <w:szCs w:val="20"/>
                <w:lang w:val="en-GB"/>
              </w:rPr>
            </w:pPr>
            <w:r>
              <w:rPr>
                <w:rFonts w:ascii="Arial" w:hAnsi="Arial" w:cs="Arial"/>
                <w:sz w:val="20"/>
                <w:szCs w:val="20"/>
                <w:lang w:val="en-GB"/>
              </w:rPr>
              <w:t>None</w:t>
            </w:r>
          </w:p>
        </w:tc>
      </w:tr>
      <w:tr w:rsidR="0020547E" w:rsidRPr="00881D95" w:rsidTr="006529D2">
        <w:trPr>
          <w:trHeight w:val="397"/>
        </w:trPr>
        <w:tc>
          <w:tcPr>
            <w:tcW w:w="2520" w:type="dxa"/>
            <w:tcBorders>
              <w:left w:val="single" w:sz="18" w:space="0" w:color="auto"/>
              <w:bottom w:val="single" w:sz="4" w:space="0" w:color="auto"/>
            </w:tcBorders>
          </w:tcPr>
          <w:p w:rsidR="0020547E" w:rsidRPr="00881D95" w:rsidRDefault="0020547E" w:rsidP="006529D2">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20547E" w:rsidRPr="00D461DE" w:rsidRDefault="0020547E" w:rsidP="006529D2">
            <w:pPr>
              <w:spacing w:before="120" w:after="120"/>
              <w:rPr>
                <w:rFonts w:ascii="Arial" w:hAnsi="Arial" w:cs="Arial"/>
                <w:sz w:val="20"/>
                <w:szCs w:val="20"/>
                <w:lang w:val="en-GB"/>
              </w:rPr>
            </w:pPr>
            <w:r>
              <w:rPr>
                <w:rFonts w:ascii="Arial" w:hAnsi="Arial" w:cs="Arial"/>
                <w:sz w:val="20"/>
                <w:szCs w:val="20"/>
                <w:lang w:val="en-GB"/>
              </w:rPr>
              <w:t>1.9.</w:t>
            </w:r>
            <w:r w:rsidR="00190A3B">
              <w:rPr>
                <w:rFonts w:ascii="Arial" w:hAnsi="Arial" w:cs="Arial"/>
                <w:sz w:val="20"/>
                <w:szCs w:val="20"/>
                <w:lang w:val="en-GB"/>
              </w:rPr>
              <w:t>1</w:t>
            </w:r>
            <w:r>
              <w:rPr>
                <w:rFonts w:ascii="Arial" w:hAnsi="Arial" w:cs="Arial"/>
                <w:sz w:val="20"/>
                <w:szCs w:val="20"/>
                <w:lang w:val="en-GB"/>
              </w:rPr>
              <w:t>5.4</w:t>
            </w:r>
          </w:p>
        </w:tc>
      </w:tr>
      <w:tr w:rsidR="0020547E" w:rsidRPr="00881D95" w:rsidTr="006529D2">
        <w:trPr>
          <w:trHeight w:val="397"/>
        </w:trPr>
        <w:tc>
          <w:tcPr>
            <w:tcW w:w="2520" w:type="dxa"/>
            <w:tcBorders>
              <w:left w:val="single" w:sz="18" w:space="0" w:color="auto"/>
              <w:bottom w:val="single" w:sz="18" w:space="0" w:color="auto"/>
            </w:tcBorders>
          </w:tcPr>
          <w:p w:rsidR="0020547E" w:rsidRPr="00881D95" w:rsidRDefault="0020547E" w:rsidP="006529D2">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20547E" w:rsidRPr="00D461DE" w:rsidRDefault="00635577" w:rsidP="00635577">
            <w:pPr>
              <w:spacing w:before="120" w:after="120"/>
              <w:rPr>
                <w:rFonts w:ascii="Arial" w:hAnsi="Arial" w:cs="Arial"/>
                <w:sz w:val="20"/>
                <w:szCs w:val="20"/>
                <w:lang w:val="en-GB"/>
              </w:rPr>
            </w:pPr>
            <w:r>
              <w:rPr>
                <w:rFonts w:ascii="Arial" w:hAnsi="Arial" w:cs="Arial"/>
                <w:sz w:val="20"/>
                <w:szCs w:val="20"/>
              </w:rPr>
              <w:t>The drugs listed above should be considered but do not necessarily have to be offered, therefore a standard of 100% cannot be set.</w:t>
            </w:r>
          </w:p>
        </w:tc>
      </w:tr>
      <w:tr w:rsidR="0020547E" w:rsidRPr="00881D95" w:rsidTr="006529D2">
        <w:trPr>
          <w:trHeight w:val="397"/>
        </w:trPr>
        <w:tc>
          <w:tcPr>
            <w:tcW w:w="2520" w:type="dxa"/>
            <w:tcBorders>
              <w:top w:val="single" w:sz="18" w:space="0" w:color="auto"/>
              <w:left w:val="single" w:sz="18" w:space="0" w:color="auto"/>
            </w:tcBorders>
            <w:shd w:val="clear" w:color="auto" w:fill="C0C0C0"/>
            <w:vAlign w:val="center"/>
          </w:tcPr>
          <w:p w:rsidR="0020547E" w:rsidRPr="00881D95" w:rsidRDefault="007D3A9C" w:rsidP="00F800ED">
            <w:pPr>
              <w:spacing w:before="120" w:after="120"/>
              <w:rPr>
                <w:rFonts w:ascii="Arial" w:hAnsi="Arial" w:cs="Arial"/>
                <w:b/>
                <w:sz w:val="20"/>
                <w:szCs w:val="20"/>
                <w:lang w:val="en-GB"/>
              </w:rPr>
            </w:pPr>
            <w:r>
              <w:rPr>
                <w:rFonts w:ascii="Arial" w:hAnsi="Arial" w:cs="Arial"/>
                <w:b/>
                <w:sz w:val="20"/>
                <w:szCs w:val="20"/>
                <w:lang w:val="en-GB"/>
              </w:rPr>
              <w:t xml:space="preserve">Criterion </w:t>
            </w:r>
            <w:r w:rsidR="00F800ED">
              <w:rPr>
                <w:rFonts w:ascii="Arial" w:hAnsi="Arial" w:cs="Arial"/>
                <w:b/>
                <w:sz w:val="20"/>
                <w:szCs w:val="20"/>
                <w:lang w:val="en-GB"/>
              </w:rPr>
              <w:t>3</w:t>
            </w:r>
            <w:r w:rsidR="00BD1C04">
              <w:rPr>
                <w:rFonts w:ascii="Arial" w:hAnsi="Arial" w:cs="Arial"/>
                <w:b/>
                <w:sz w:val="20"/>
                <w:szCs w:val="20"/>
                <w:lang w:val="en-GB"/>
              </w:rPr>
              <w:t>7</w:t>
            </w:r>
          </w:p>
        </w:tc>
        <w:tc>
          <w:tcPr>
            <w:tcW w:w="7200" w:type="dxa"/>
            <w:tcBorders>
              <w:top w:val="single" w:sz="18" w:space="0" w:color="auto"/>
              <w:right w:val="single" w:sz="18" w:space="0" w:color="auto"/>
            </w:tcBorders>
            <w:shd w:val="clear" w:color="auto" w:fill="C0C0C0"/>
            <w:vAlign w:val="center"/>
          </w:tcPr>
          <w:p w:rsidR="0020547E" w:rsidRPr="00F047B9" w:rsidRDefault="0020547E" w:rsidP="006529D2">
            <w:pPr>
              <w:spacing w:before="120" w:after="120"/>
              <w:rPr>
                <w:rFonts w:ascii="Arial" w:hAnsi="Arial" w:cs="Arial"/>
                <w:b/>
                <w:sz w:val="20"/>
                <w:szCs w:val="20"/>
                <w:lang w:val="en-GB"/>
              </w:rPr>
            </w:pPr>
            <w:r>
              <w:rPr>
                <w:rFonts w:ascii="Arial" w:hAnsi="Arial" w:cs="Arial"/>
                <w:b/>
                <w:sz w:val="20"/>
                <w:szCs w:val="20"/>
                <w:lang w:val="en-GB"/>
              </w:rPr>
              <w:t>Carbamazepine, gabapentin, oxcarbazepine, phenytoin, pregabalin, tiagabine or vigabatrin should not be offered.</w:t>
            </w:r>
          </w:p>
        </w:tc>
      </w:tr>
      <w:tr w:rsidR="0020547E" w:rsidRPr="00881D95" w:rsidTr="006529D2">
        <w:trPr>
          <w:trHeight w:val="397"/>
        </w:trPr>
        <w:tc>
          <w:tcPr>
            <w:tcW w:w="2520" w:type="dxa"/>
            <w:tcBorders>
              <w:left w:val="single" w:sz="18" w:space="0" w:color="auto"/>
            </w:tcBorders>
          </w:tcPr>
          <w:p w:rsidR="0020547E" w:rsidRPr="00881D95" w:rsidRDefault="0020547E" w:rsidP="006529D2">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20547E" w:rsidRPr="00D461DE" w:rsidRDefault="0020547E" w:rsidP="006529D2">
            <w:pPr>
              <w:spacing w:before="120" w:after="120"/>
              <w:rPr>
                <w:rFonts w:ascii="Arial" w:hAnsi="Arial" w:cs="Arial"/>
                <w:sz w:val="20"/>
                <w:szCs w:val="20"/>
                <w:lang w:val="en-GB"/>
              </w:rPr>
            </w:pPr>
            <w:r>
              <w:rPr>
                <w:rFonts w:ascii="Arial" w:hAnsi="Arial" w:cs="Arial"/>
                <w:sz w:val="20"/>
                <w:szCs w:val="20"/>
                <w:lang w:val="en-GB"/>
              </w:rPr>
              <w:t>None</w:t>
            </w:r>
          </w:p>
        </w:tc>
      </w:tr>
      <w:tr w:rsidR="0020547E" w:rsidRPr="00881D95" w:rsidTr="006529D2">
        <w:trPr>
          <w:trHeight w:val="397"/>
        </w:trPr>
        <w:tc>
          <w:tcPr>
            <w:tcW w:w="2520" w:type="dxa"/>
            <w:tcBorders>
              <w:left w:val="single" w:sz="18" w:space="0" w:color="auto"/>
              <w:bottom w:val="single" w:sz="4" w:space="0" w:color="auto"/>
            </w:tcBorders>
          </w:tcPr>
          <w:p w:rsidR="0020547E" w:rsidRPr="00881D95" w:rsidRDefault="0020547E" w:rsidP="006529D2">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20547E" w:rsidRPr="00D461DE" w:rsidRDefault="0020547E" w:rsidP="006529D2">
            <w:pPr>
              <w:spacing w:before="120" w:after="120"/>
              <w:rPr>
                <w:rFonts w:ascii="Arial" w:hAnsi="Arial" w:cs="Arial"/>
                <w:sz w:val="20"/>
                <w:szCs w:val="20"/>
                <w:lang w:val="en-GB"/>
              </w:rPr>
            </w:pPr>
            <w:r>
              <w:rPr>
                <w:rFonts w:ascii="Arial" w:hAnsi="Arial" w:cs="Arial"/>
                <w:sz w:val="20"/>
                <w:szCs w:val="20"/>
                <w:lang w:val="en-GB"/>
              </w:rPr>
              <w:t>1.9.</w:t>
            </w:r>
            <w:r w:rsidR="007F48E6">
              <w:rPr>
                <w:rFonts w:ascii="Arial" w:hAnsi="Arial" w:cs="Arial"/>
                <w:sz w:val="20"/>
                <w:szCs w:val="20"/>
                <w:lang w:val="en-GB"/>
              </w:rPr>
              <w:t>1</w:t>
            </w:r>
            <w:r>
              <w:rPr>
                <w:rFonts w:ascii="Arial" w:hAnsi="Arial" w:cs="Arial"/>
                <w:sz w:val="20"/>
                <w:szCs w:val="20"/>
                <w:lang w:val="en-GB"/>
              </w:rPr>
              <w:t>5.5</w:t>
            </w:r>
          </w:p>
        </w:tc>
      </w:tr>
      <w:tr w:rsidR="0020547E" w:rsidRPr="00881D95" w:rsidTr="006529D2">
        <w:trPr>
          <w:trHeight w:val="397"/>
        </w:trPr>
        <w:tc>
          <w:tcPr>
            <w:tcW w:w="2520" w:type="dxa"/>
            <w:tcBorders>
              <w:left w:val="single" w:sz="18" w:space="0" w:color="auto"/>
              <w:bottom w:val="single" w:sz="18" w:space="0" w:color="auto"/>
            </w:tcBorders>
          </w:tcPr>
          <w:p w:rsidR="0020547E" w:rsidRPr="00881D95" w:rsidRDefault="0020547E" w:rsidP="006529D2">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20547E" w:rsidRPr="00D461DE" w:rsidRDefault="0020547E" w:rsidP="006529D2">
            <w:pPr>
              <w:spacing w:before="120" w:after="120"/>
              <w:rPr>
                <w:rFonts w:ascii="Arial" w:hAnsi="Arial" w:cs="Arial"/>
                <w:sz w:val="20"/>
                <w:szCs w:val="20"/>
                <w:lang w:val="en-GB"/>
              </w:rPr>
            </w:pPr>
            <w:r>
              <w:rPr>
                <w:rFonts w:ascii="Arial" w:hAnsi="Arial" w:cs="Arial"/>
                <w:sz w:val="20"/>
                <w:szCs w:val="20"/>
                <w:lang w:val="en-GB"/>
              </w:rPr>
              <w:t>None</w:t>
            </w:r>
          </w:p>
        </w:tc>
      </w:tr>
    </w:tbl>
    <w:p w:rsidR="007502B2" w:rsidRDefault="007502B2"/>
    <w:p w:rsidR="007502B2" w:rsidRPr="00BD3C9F" w:rsidRDefault="007502B2" w:rsidP="007502B2">
      <w:pPr>
        <w:pStyle w:val="Heading1"/>
        <w:rPr>
          <w:lang w:val="en-GB"/>
        </w:rPr>
      </w:pPr>
      <w:r>
        <w:br w:type="page"/>
      </w:r>
      <w:r>
        <w:rPr>
          <w:lang w:val="en-GB"/>
        </w:rPr>
        <w:lastRenderedPageBreak/>
        <w:t>D</w:t>
      </w:r>
      <w:r w:rsidRPr="00BD3C9F">
        <w:rPr>
          <w:lang w:val="en-GB"/>
        </w:rPr>
        <w:t xml:space="preserve">ata collection tool for </w:t>
      </w:r>
      <w:r w:rsidR="000511E3">
        <w:rPr>
          <w:lang w:val="en-GB"/>
        </w:rPr>
        <w:t>Epilepsy: pharmacological treatment by syndrome</w:t>
      </w:r>
    </w:p>
    <w:p w:rsidR="007502B2" w:rsidRPr="00BD3C9F" w:rsidRDefault="007502B2" w:rsidP="007502B2">
      <w:pPr>
        <w:pStyle w:val="NICEnormal"/>
        <w:rPr>
          <w:lang w:val="en-GB"/>
        </w:rPr>
      </w:pPr>
      <w:r w:rsidRPr="00BD3C9F">
        <w:rPr>
          <w:lang w:val="en-GB"/>
        </w:rPr>
        <w:t>Complete one form for each</w:t>
      </w:r>
      <w:r>
        <w:rPr>
          <w:lang w:val="en-GB"/>
        </w:rPr>
        <w:t xml:space="preserve"> patient</w:t>
      </w:r>
      <w:r w:rsidRPr="00BD3C9F">
        <w:rPr>
          <w:lang w:val="en-GB"/>
        </w:rPr>
        <w:t xml:space="preserve">. </w:t>
      </w:r>
    </w:p>
    <w:tbl>
      <w:tblPr>
        <w:tblW w:w="10354" w:type="dxa"/>
        <w:jc w:val="center"/>
        <w:tblInd w:w="-952" w:type="dxa"/>
        <w:tblBorders>
          <w:left w:val="single" w:sz="12" w:space="0" w:color="auto"/>
          <w:bottom w:val="single" w:sz="12" w:space="0" w:color="auto"/>
          <w:right w:val="single" w:sz="12" w:space="0" w:color="auto"/>
          <w:insideH w:val="single" w:sz="4" w:space="0" w:color="auto"/>
          <w:insideV w:val="single" w:sz="4" w:space="0" w:color="auto"/>
        </w:tblBorders>
        <w:tblLook w:val="01E0"/>
      </w:tblPr>
      <w:tblGrid>
        <w:gridCol w:w="3246"/>
        <w:gridCol w:w="1805"/>
        <w:gridCol w:w="1350"/>
        <w:gridCol w:w="3953"/>
      </w:tblGrid>
      <w:tr w:rsidR="007502B2" w:rsidRPr="00881D95" w:rsidTr="0082262D">
        <w:trPr>
          <w:cantSplit/>
          <w:trHeight w:val="625"/>
          <w:jc w:val="center"/>
        </w:trPr>
        <w:tc>
          <w:tcPr>
            <w:tcW w:w="3246" w:type="dxa"/>
            <w:tcBorders>
              <w:top w:val="single" w:sz="4" w:space="0" w:color="auto"/>
              <w:bottom w:val="single" w:sz="12" w:space="0" w:color="auto"/>
            </w:tcBorders>
            <w:shd w:val="clear" w:color="auto" w:fill="auto"/>
          </w:tcPr>
          <w:p w:rsidR="007502B2" w:rsidRPr="00881D95" w:rsidRDefault="007502B2" w:rsidP="004E6BA8">
            <w:pPr>
              <w:rPr>
                <w:rFonts w:ascii="Arial" w:hAnsi="Arial" w:cs="Arial"/>
                <w:b/>
                <w:sz w:val="20"/>
                <w:szCs w:val="20"/>
                <w:lang w:val="en-GB"/>
              </w:rPr>
            </w:pPr>
            <w:r w:rsidRPr="00881D95">
              <w:rPr>
                <w:rFonts w:ascii="Arial" w:hAnsi="Arial" w:cs="Arial"/>
                <w:b/>
                <w:sz w:val="20"/>
                <w:szCs w:val="20"/>
                <w:lang w:val="en-GB"/>
              </w:rPr>
              <w:t>Patient identifier:</w:t>
            </w:r>
          </w:p>
        </w:tc>
        <w:tc>
          <w:tcPr>
            <w:tcW w:w="1805" w:type="dxa"/>
            <w:tcBorders>
              <w:top w:val="single" w:sz="4" w:space="0" w:color="auto"/>
              <w:bottom w:val="single" w:sz="12" w:space="0" w:color="auto"/>
            </w:tcBorders>
            <w:shd w:val="clear" w:color="auto" w:fill="auto"/>
          </w:tcPr>
          <w:p w:rsidR="007502B2" w:rsidRPr="00881D95" w:rsidRDefault="007502B2" w:rsidP="004E6BA8">
            <w:pPr>
              <w:rPr>
                <w:rFonts w:ascii="Arial" w:hAnsi="Arial" w:cs="Arial"/>
                <w:sz w:val="20"/>
                <w:szCs w:val="20"/>
                <w:lang w:val="en-GB"/>
              </w:rPr>
            </w:pPr>
            <w:r w:rsidRPr="00881D95">
              <w:rPr>
                <w:rFonts w:ascii="Arial" w:hAnsi="Arial" w:cs="Arial"/>
                <w:b/>
                <w:sz w:val="20"/>
                <w:szCs w:val="20"/>
                <w:lang w:val="en-GB"/>
              </w:rPr>
              <w:t>Sex:</w:t>
            </w:r>
          </w:p>
        </w:tc>
        <w:tc>
          <w:tcPr>
            <w:tcW w:w="1350" w:type="dxa"/>
            <w:tcBorders>
              <w:top w:val="single" w:sz="4" w:space="0" w:color="auto"/>
              <w:bottom w:val="single" w:sz="12" w:space="0" w:color="auto"/>
            </w:tcBorders>
            <w:shd w:val="clear" w:color="auto" w:fill="auto"/>
          </w:tcPr>
          <w:p w:rsidR="007502B2" w:rsidRPr="00881D95" w:rsidRDefault="007502B2" w:rsidP="004E6BA8">
            <w:pPr>
              <w:rPr>
                <w:rFonts w:ascii="Arial" w:hAnsi="Arial" w:cs="Arial"/>
                <w:sz w:val="20"/>
                <w:szCs w:val="20"/>
                <w:lang w:val="en-GB"/>
              </w:rPr>
            </w:pPr>
            <w:r w:rsidRPr="00881D95">
              <w:rPr>
                <w:rFonts w:ascii="Arial" w:hAnsi="Arial" w:cs="Arial"/>
                <w:b/>
                <w:sz w:val="20"/>
                <w:szCs w:val="20"/>
                <w:lang w:val="en-GB"/>
              </w:rPr>
              <w:t>Age:</w:t>
            </w:r>
          </w:p>
        </w:tc>
        <w:tc>
          <w:tcPr>
            <w:tcW w:w="3953" w:type="dxa"/>
            <w:tcBorders>
              <w:top w:val="single" w:sz="4" w:space="0" w:color="auto"/>
              <w:bottom w:val="single" w:sz="12" w:space="0" w:color="auto"/>
            </w:tcBorders>
            <w:shd w:val="clear" w:color="auto" w:fill="auto"/>
          </w:tcPr>
          <w:p w:rsidR="007502B2" w:rsidRPr="00881D95" w:rsidRDefault="007502B2" w:rsidP="004E6BA8">
            <w:pPr>
              <w:rPr>
                <w:rFonts w:ascii="Arial" w:hAnsi="Arial" w:cs="Arial"/>
                <w:sz w:val="20"/>
                <w:szCs w:val="20"/>
                <w:lang w:val="en-GB"/>
              </w:rPr>
            </w:pPr>
            <w:r>
              <w:rPr>
                <w:rFonts w:ascii="Arial" w:hAnsi="Arial" w:cs="Arial"/>
                <w:b/>
                <w:sz w:val="20"/>
                <w:szCs w:val="20"/>
                <w:lang w:val="en-GB"/>
              </w:rPr>
              <w:t>Organisation/service:</w:t>
            </w:r>
          </w:p>
        </w:tc>
      </w:tr>
    </w:tbl>
    <w:p w:rsidR="007502B2" w:rsidRPr="00D13C36" w:rsidRDefault="007502B2" w:rsidP="00CD7CBF">
      <w:pPr>
        <w:ind w:left="-709"/>
        <w:rPr>
          <w:rFonts w:ascii="Arial" w:hAnsi="Arial" w:cs="Arial"/>
          <w:b/>
          <w:sz w:val="20"/>
          <w:szCs w:val="20"/>
          <w:lang w:val="en-GB"/>
        </w:rPr>
      </w:pPr>
      <w:r w:rsidRPr="00D13C36">
        <w:rPr>
          <w:rFonts w:ascii="Arial" w:hAnsi="Arial" w:cs="Arial"/>
          <w:b/>
          <w:sz w:val="20"/>
          <w:szCs w:val="20"/>
          <w:lang w:val="en-GB"/>
        </w:rPr>
        <w:t>Ethnicity:</w:t>
      </w:r>
    </w:p>
    <w:tbl>
      <w:tblPr>
        <w:tblW w:w="1042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2"/>
        <w:gridCol w:w="426"/>
        <w:gridCol w:w="1559"/>
        <w:gridCol w:w="567"/>
        <w:gridCol w:w="1559"/>
        <w:gridCol w:w="567"/>
        <w:gridCol w:w="1559"/>
        <w:gridCol w:w="567"/>
        <w:gridCol w:w="1418"/>
        <w:gridCol w:w="567"/>
      </w:tblGrid>
      <w:tr w:rsidR="007502B2" w:rsidRPr="00E60886" w:rsidTr="00CD7CBF">
        <w:trPr>
          <w:trHeight w:val="299"/>
        </w:trPr>
        <w:tc>
          <w:tcPr>
            <w:tcW w:w="2058" w:type="dxa"/>
            <w:gridSpan w:val="2"/>
            <w:tcBorders>
              <w:top w:val="single" w:sz="12" w:space="0" w:color="auto"/>
              <w:left w:val="single" w:sz="12" w:space="0" w:color="auto"/>
              <w:bottom w:val="single" w:sz="4" w:space="0" w:color="auto"/>
              <w:right w:val="single" w:sz="2" w:space="0" w:color="FFFFFF"/>
            </w:tcBorders>
            <w:vAlign w:val="center"/>
          </w:tcPr>
          <w:p w:rsidR="007502B2" w:rsidRPr="00E60886" w:rsidRDefault="007502B2" w:rsidP="004E6BA8">
            <w:pPr>
              <w:pStyle w:val="Default"/>
              <w:jc w:val="center"/>
              <w:rPr>
                <w:rFonts w:ascii="Arial" w:hAnsi="Arial" w:cs="Arial"/>
                <w:b/>
                <w:sz w:val="18"/>
                <w:szCs w:val="18"/>
              </w:rPr>
            </w:pPr>
            <w:r w:rsidRPr="00E60886">
              <w:rPr>
                <w:rFonts w:ascii="Arial" w:hAnsi="Arial" w:cs="Arial"/>
                <w:b/>
                <w:sz w:val="18"/>
                <w:szCs w:val="18"/>
              </w:rPr>
              <w:t>White</w:t>
            </w:r>
          </w:p>
        </w:tc>
        <w:tc>
          <w:tcPr>
            <w:tcW w:w="2126" w:type="dxa"/>
            <w:gridSpan w:val="2"/>
            <w:tcBorders>
              <w:top w:val="single" w:sz="12" w:space="0" w:color="auto"/>
              <w:left w:val="single" w:sz="2" w:space="0" w:color="FFFFFF"/>
              <w:bottom w:val="single" w:sz="4" w:space="0" w:color="auto"/>
              <w:right w:val="nil"/>
            </w:tcBorders>
            <w:vAlign w:val="center"/>
          </w:tcPr>
          <w:p w:rsidR="007502B2" w:rsidRPr="00E60886" w:rsidRDefault="007502B2" w:rsidP="004E6BA8">
            <w:pPr>
              <w:pStyle w:val="Default"/>
              <w:jc w:val="center"/>
              <w:rPr>
                <w:rFonts w:ascii="Arial" w:hAnsi="Arial" w:cs="Arial"/>
                <w:b/>
                <w:sz w:val="18"/>
                <w:szCs w:val="18"/>
              </w:rPr>
            </w:pPr>
            <w:r w:rsidRPr="00E60886">
              <w:rPr>
                <w:rFonts w:ascii="Arial" w:hAnsi="Arial" w:cs="Arial"/>
                <w:b/>
                <w:sz w:val="18"/>
                <w:szCs w:val="18"/>
              </w:rPr>
              <w:t>Mixed</w:t>
            </w:r>
          </w:p>
        </w:tc>
        <w:tc>
          <w:tcPr>
            <w:tcW w:w="2126" w:type="dxa"/>
            <w:gridSpan w:val="2"/>
            <w:tcBorders>
              <w:top w:val="single" w:sz="12" w:space="0" w:color="auto"/>
              <w:left w:val="nil"/>
              <w:bottom w:val="single" w:sz="4" w:space="0" w:color="auto"/>
              <w:right w:val="nil"/>
            </w:tcBorders>
            <w:vAlign w:val="center"/>
          </w:tcPr>
          <w:p w:rsidR="007502B2" w:rsidRPr="00E60886" w:rsidRDefault="007502B2" w:rsidP="004E6BA8">
            <w:pPr>
              <w:pStyle w:val="Default"/>
              <w:jc w:val="center"/>
              <w:rPr>
                <w:rFonts w:ascii="Arial" w:hAnsi="Arial" w:cs="Arial"/>
                <w:b/>
                <w:sz w:val="18"/>
                <w:szCs w:val="18"/>
              </w:rPr>
            </w:pPr>
            <w:r w:rsidRPr="00E60886">
              <w:rPr>
                <w:rFonts w:ascii="Arial" w:hAnsi="Arial" w:cs="Arial"/>
                <w:b/>
                <w:sz w:val="18"/>
                <w:szCs w:val="18"/>
              </w:rPr>
              <w:t>Asian or Asian British</w:t>
            </w:r>
          </w:p>
        </w:tc>
        <w:tc>
          <w:tcPr>
            <w:tcW w:w="2126" w:type="dxa"/>
            <w:gridSpan w:val="2"/>
            <w:tcBorders>
              <w:top w:val="single" w:sz="12" w:space="0" w:color="auto"/>
              <w:left w:val="nil"/>
              <w:bottom w:val="single" w:sz="4" w:space="0" w:color="auto"/>
              <w:right w:val="single" w:sz="2" w:space="0" w:color="FFFFFF"/>
            </w:tcBorders>
            <w:vAlign w:val="center"/>
          </w:tcPr>
          <w:p w:rsidR="007502B2" w:rsidRPr="00E60886" w:rsidRDefault="007502B2" w:rsidP="004E6BA8">
            <w:pPr>
              <w:pStyle w:val="Default"/>
              <w:jc w:val="center"/>
              <w:rPr>
                <w:rFonts w:ascii="Arial" w:hAnsi="Arial" w:cs="Arial"/>
                <w:b/>
                <w:sz w:val="18"/>
                <w:szCs w:val="18"/>
              </w:rPr>
            </w:pPr>
            <w:r w:rsidRPr="00E60886">
              <w:rPr>
                <w:rFonts w:ascii="Arial" w:hAnsi="Arial" w:cs="Arial"/>
                <w:b/>
                <w:sz w:val="18"/>
                <w:szCs w:val="18"/>
              </w:rPr>
              <w:t>Black or Black British</w:t>
            </w:r>
          </w:p>
        </w:tc>
        <w:tc>
          <w:tcPr>
            <w:tcW w:w="1985" w:type="dxa"/>
            <w:gridSpan w:val="2"/>
            <w:tcBorders>
              <w:top w:val="single" w:sz="12" w:space="0" w:color="auto"/>
              <w:left w:val="single" w:sz="2" w:space="0" w:color="FFFFFF"/>
              <w:bottom w:val="single" w:sz="4" w:space="0" w:color="auto"/>
              <w:right w:val="single" w:sz="4" w:space="0" w:color="auto"/>
            </w:tcBorders>
            <w:vAlign w:val="center"/>
          </w:tcPr>
          <w:p w:rsidR="007502B2" w:rsidRPr="00E60886" w:rsidRDefault="007502B2" w:rsidP="004E6BA8">
            <w:pPr>
              <w:pStyle w:val="Default"/>
              <w:jc w:val="center"/>
              <w:rPr>
                <w:rFonts w:ascii="Arial" w:hAnsi="Arial" w:cs="Arial"/>
                <w:b/>
                <w:sz w:val="18"/>
                <w:szCs w:val="18"/>
              </w:rPr>
            </w:pPr>
            <w:r w:rsidRPr="00E60886">
              <w:rPr>
                <w:rFonts w:ascii="Arial" w:hAnsi="Arial" w:cs="Arial"/>
                <w:b/>
                <w:sz w:val="18"/>
                <w:szCs w:val="18"/>
              </w:rPr>
              <w:t>Other</w:t>
            </w:r>
          </w:p>
        </w:tc>
      </w:tr>
      <w:tr w:rsidR="007502B2" w:rsidRPr="00E60886" w:rsidTr="00CD7CBF">
        <w:trPr>
          <w:trHeight w:val="469"/>
        </w:trPr>
        <w:tc>
          <w:tcPr>
            <w:tcW w:w="1632" w:type="dxa"/>
            <w:tcBorders>
              <w:top w:val="single" w:sz="4" w:space="0" w:color="auto"/>
              <w:left w:val="single" w:sz="4" w:space="0" w:color="auto"/>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British</w:t>
            </w:r>
          </w:p>
        </w:tc>
        <w:tc>
          <w:tcPr>
            <w:tcW w:w="426" w:type="dxa"/>
            <w:tcBorders>
              <w:top w:val="single" w:sz="4" w:space="0" w:color="auto"/>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single" w:sz="4" w:space="0" w:color="auto"/>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White and</w:t>
            </w:r>
          </w:p>
          <w:p w:rsidR="007502B2" w:rsidRPr="00E60886" w:rsidRDefault="007502B2" w:rsidP="004E6BA8">
            <w:pPr>
              <w:pStyle w:val="Default"/>
              <w:rPr>
                <w:rFonts w:ascii="Arial" w:hAnsi="Arial" w:cs="Arial"/>
                <w:sz w:val="18"/>
                <w:szCs w:val="18"/>
              </w:rPr>
            </w:pPr>
            <w:r w:rsidRPr="00E60886">
              <w:rPr>
                <w:rFonts w:ascii="Arial" w:hAnsi="Arial" w:cs="Arial"/>
                <w:sz w:val="18"/>
                <w:szCs w:val="18"/>
              </w:rPr>
              <w:t>Black Caribbean</w:t>
            </w:r>
          </w:p>
        </w:tc>
        <w:tc>
          <w:tcPr>
            <w:tcW w:w="567" w:type="dxa"/>
            <w:tcBorders>
              <w:top w:val="single" w:sz="4" w:space="0" w:color="auto"/>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single" w:sz="4" w:space="0" w:color="auto"/>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Indian</w:t>
            </w:r>
          </w:p>
        </w:tc>
        <w:tc>
          <w:tcPr>
            <w:tcW w:w="567" w:type="dxa"/>
            <w:tcBorders>
              <w:top w:val="single" w:sz="4" w:space="0" w:color="auto"/>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single" w:sz="4" w:space="0" w:color="auto"/>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Caribbean</w:t>
            </w:r>
          </w:p>
        </w:tc>
        <w:tc>
          <w:tcPr>
            <w:tcW w:w="567" w:type="dxa"/>
            <w:tcBorders>
              <w:top w:val="single" w:sz="4" w:space="0" w:color="auto"/>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418" w:type="dxa"/>
            <w:tcBorders>
              <w:top w:val="single" w:sz="4" w:space="0" w:color="auto"/>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Chinese</w:t>
            </w:r>
          </w:p>
        </w:tc>
        <w:tc>
          <w:tcPr>
            <w:tcW w:w="567" w:type="dxa"/>
            <w:tcBorders>
              <w:top w:val="single" w:sz="4" w:space="0" w:color="auto"/>
              <w:left w:val="nil"/>
              <w:bottom w:val="nil"/>
              <w:right w:val="single" w:sz="4" w:space="0" w:color="auto"/>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r>
      <w:tr w:rsidR="007502B2" w:rsidRPr="00E60886" w:rsidTr="00CD7CBF">
        <w:trPr>
          <w:trHeight w:val="550"/>
        </w:trPr>
        <w:tc>
          <w:tcPr>
            <w:tcW w:w="1632" w:type="dxa"/>
            <w:tcBorders>
              <w:top w:val="nil"/>
              <w:left w:val="single" w:sz="4" w:space="0" w:color="auto"/>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Irish</w:t>
            </w:r>
          </w:p>
        </w:tc>
        <w:tc>
          <w:tcPr>
            <w:tcW w:w="426"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White and</w:t>
            </w:r>
          </w:p>
          <w:p w:rsidR="007502B2" w:rsidRPr="00E60886" w:rsidRDefault="007502B2" w:rsidP="004E6BA8">
            <w:pPr>
              <w:pStyle w:val="Default"/>
              <w:rPr>
                <w:rFonts w:ascii="Arial" w:hAnsi="Arial" w:cs="Arial"/>
                <w:sz w:val="18"/>
                <w:szCs w:val="18"/>
              </w:rPr>
            </w:pPr>
            <w:r w:rsidRPr="00E60886">
              <w:rPr>
                <w:rFonts w:ascii="Arial" w:hAnsi="Arial" w:cs="Arial"/>
                <w:sz w:val="18"/>
                <w:szCs w:val="18"/>
              </w:rPr>
              <w:t>Black African</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Pakistani</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African</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418"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Any other ethnic group</w:t>
            </w:r>
          </w:p>
        </w:tc>
        <w:tc>
          <w:tcPr>
            <w:tcW w:w="567" w:type="dxa"/>
            <w:tcBorders>
              <w:top w:val="nil"/>
              <w:left w:val="nil"/>
              <w:bottom w:val="nil"/>
              <w:right w:val="single" w:sz="4" w:space="0" w:color="auto"/>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r>
      <w:tr w:rsidR="007502B2" w:rsidRPr="00E60886" w:rsidTr="00CD7CBF">
        <w:trPr>
          <w:trHeight w:val="555"/>
        </w:trPr>
        <w:tc>
          <w:tcPr>
            <w:tcW w:w="1632" w:type="dxa"/>
            <w:tcBorders>
              <w:top w:val="nil"/>
              <w:left w:val="single" w:sz="4" w:space="0" w:color="auto"/>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Any other White background</w:t>
            </w:r>
          </w:p>
        </w:tc>
        <w:tc>
          <w:tcPr>
            <w:tcW w:w="426"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White and</w:t>
            </w:r>
          </w:p>
          <w:p w:rsidR="007502B2" w:rsidRPr="00E60886" w:rsidRDefault="007502B2" w:rsidP="004E6BA8">
            <w:pPr>
              <w:pStyle w:val="Default"/>
              <w:rPr>
                <w:rFonts w:ascii="Arial" w:hAnsi="Arial" w:cs="Arial"/>
                <w:sz w:val="18"/>
                <w:szCs w:val="18"/>
              </w:rPr>
            </w:pPr>
            <w:r w:rsidRPr="00E60886">
              <w:rPr>
                <w:rFonts w:ascii="Arial" w:hAnsi="Arial" w:cs="Arial"/>
                <w:sz w:val="18"/>
                <w:szCs w:val="18"/>
              </w:rPr>
              <w:t>Asian</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Bangladeshi</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Any other Black background</w:t>
            </w:r>
          </w:p>
        </w:tc>
        <w:tc>
          <w:tcPr>
            <w:tcW w:w="567" w:type="dxa"/>
            <w:tcBorders>
              <w:top w:val="nil"/>
              <w:left w:val="nil"/>
              <w:bottom w:val="nil"/>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985" w:type="dxa"/>
            <w:gridSpan w:val="2"/>
            <w:tcBorders>
              <w:top w:val="nil"/>
              <w:left w:val="nil"/>
              <w:bottom w:val="nil"/>
              <w:right w:val="single" w:sz="4" w:space="0" w:color="auto"/>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 xml:space="preserve">Not stated   </w:t>
            </w:r>
            <w:r>
              <w:rPr>
                <w:rFonts w:ascii="Arial" w:hAnsi="Arial" w:cs="Arial"/>
                <w:sz w:val="18"/>
                <w:szCs w:val="18"/>
              </w:rPr>
              <w:t xml:space="preserve">         </w:t>
            </w:r>
            <w:r w:rsidRPr="00E60886">
              <w:rPr>
                <w:rFonts w:ascii="Arial" w:hAnsi="Arial" w:cs="Arial"/>
                <w:sz w:val="18"/>
                <w:szCs w:val="18"/>
              </w:rPr>
              <w:fldChar w:fldCharType="begin">
                <w:ffData>
                  <w:name w:val="Check1"/>
                  <w:enabled/>
                  <w:calcOnExit w:val="0"/>
                  <w:checkBox>
                    <w:size w:val="24"/>
                    <w:default w:val="0"/>
                  </w:checkBox>
                </w:ffData>
              </w:fldChar>
            </w:r>
            <w:r w:rsidRPr="00E60886">
              <w:rPr>
                <w:rFonts w:ascii="Arial" w:hAnsi="Arial" w:cs="Arial"/>
                <w:sz w:val="18"/>
                <w:szCs w:val="18"/>
              </w:rPr>
              <w:instrText xml:space="preserve"> FORMCHECKBOX </w:instrText>
            </w:r>
            <w:r w:rsidRPr="00E60886">
              <w:rPr>
                <w:rFonts w:ascii="Arial" w:hAnsi="Arial" w:cs="Arial"/>
                <w:sz w:val="18"/>
                <w:szCs w:val="18"/>
              </w:rPr>
            </w:r>
            <w:r w:rsidRPr="00E60886">
              <w:rPr>
                <w:rFonts w:ascii="Arial" w:hAnsi="Arial" w:cs="Arial"/>
                <w:sz w:val="18"/>
                <w:szCs w:val="18"/>
              </w:rPr>
              <w:fldChar w:fldCharType="end"/>
            </w:r>
          </w:p>
        </w:tc>
      </w:tr>
      <w:tr w:rsidR="007502B2" w:rsidRPr="00E60886" w:rsidTr="00CD7CBF">
        <w:trPr>
          <w:trHeight w:val="435"/>
        </w:trPr>
        <w:tc>
          <w:tcPr>
            <w:tcW w:w="2058" w:type="dxa"/>
            <w:gridSpan w:val="2"/>
            <w:tcBorders>
              <w:top w:val="nil"/>
              <w:left w:val="single" w:sz="4" w:space="0" w:color="auto"/>
              <w:bottom w:val="single" w:sz="4" w:space="0" w:color="auto"/>
              <w:right w:val="nil"/>
            </w:tcBorders>
          </w:tcPr>
          <w:p w:rsidR="007502B2" w:rsidRPr="00E60886" w:rsidRDefault="007502B2" w:rsidP="004E6BA8">
            <w:pPr>
              <w:pStyle w:val="Default"/>
              <w:rPr>
                <w:rFonts w:ascii="Arial" w:hAnsi="Arial" w:cs="Arial"/>
                <w:sz w:val="18"/>
                <w:szCs w:val="18"/>
              </w:rPr>
            </w:pPr>
          </w:p>
        </w:tc>
        <w:tc>
          <w:tcPr>
            <w:tcW w:w="1559" w:type="dxa"/>
            <w:tcBorders>
              <w:top w:val="nil"/>
              <w:left w:val="nil"/>
              <w:bottom w:val="single" w:sz="4" w:space="0" w:color="auto"/>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t>Any other mixed background</w:t>
            </w:r>
          </w:p>
        </w:tc>
        <w:tc>
          <w:tcPr>
            <w:tcW w:w="567" w:type="dxa"/>
            <w:tcBorders>
              <w:top w:val="nil"/>
              <w:left w:val="nil"/>
              <w:bottom w:val="single" w:sz="4" w:space="0" w:color="auto"/>
              <w:right w:val="nil"/>
            </w:tcBorders>
          </w:tcPr>
          <w:p w:rsidR="007502B2" w:rsidRPr="00E60886" w:rsidRDefault="007502B2" w:rsidP="004E6BA8">
            <w:pPr>
              <w:pStyle w:val="Default"/>
              <w:rPr>
                <w:rFonts w:ascii="Arial" w:hAnsi="Arial" w:cs="Arial"/>
                <w:sz w:val="18"/>
                <w:szCs w:val="18"/>
              </w:rPr>
            </w:pPr>
            <w:r w:rsidRPr="00E60886">
              <w:rPr>
                <w:rFonts w:ascii="Arial" w:hAnsi="Arial" w:cs="Arial"/>
                <w:sz w:val="18"/>
                <w:szCs w:val="18"/>
              </w:rPr>
              <w:fldChar w:fldCharType="begin">
                <w:ffData>
                  <w:name w:val="Check1"/>
                  <w:enabled/>
                  <w:calcOnExit w:val="0"/>
                  <w:checkBox>
                    <w:size w:val="24"/>
                    <w:default w:val="0"/>
                  </w:checkBox>
                </w:ffData>
              </w:fldChar>
            </w:r>
            <w:r w:rsidRPr="00E60886">
              <w:rPr>
                <w:rFonts w:ascii="Arial" w:hAnsi="Arial" w:cs="Arial"/>
                <w:sz w:val="18"/>
                <w:szCs w:val="18"/>
              </w:rPr>
              <w:instrText xml:space="preserve"> FORMCHECKBOX </w:instrText>
            </w:r>
            <w:r w:rsidRPr="00E60886">
              <w:rPr>
                <w:rFonts w:ascii="Arial" w:hAnsi="Arial" w:cs="Arial"/>
                <w:sz w:val="18"/>
                <w:szCs w:val="18"/>
              </w:rPr>
            </w:r>
            <w:r w:rsidRPr="00E60886">
              <w:rPr>
                <w:rFonts w:ascii="Arial" w:hAnsi="Arial" w:cs="Arial"/>
                <w:sz w:val="18"/>
                <w:szCs w:val="18"/>
              </w:rPr>
              <w:fldChar w:fldCharType="end"/>
            </w:r>
          </w:p>
        </w:tc>
        <w:tc>
          <w:tcPr>
            <w:tcW w:w="1559" w:type="dxa"/>
            <w:tcBorders>
              <w:top w:val="nil"/>
              <w:left w:val="nil"/>
              <w:bottom w:val="single" w:sz="4" w:space="0" w:color="auto"/>
              <w:right w:val="nil"/>
            </w:tcBorders>
          </w:tcPr>
          <w:p w:rsidR="007502B2" w:rsidRPr="00E60886" w:rsidRDefault="007502B2" w:rsidP="004E6BA8">
            <w:pPr>
              <w:rPr>
                <w:rFonts w:ascii="Arial" w:hAnsi="Arial" w:cs="Arial"/>
                <w:sz w:val="18"/>
                <w:szCs w:val="18"/>
              </w:rPr>
            </w:pPr>
            <w:r w:rsidRPr="00E60886">
              <w:rPr>
                <w:rFonts w:ascii="Arial" w:hAnsi="Arial" w:cs="Arial"/>
                <w:sz w:val="18"/>
                <w:szCs w:val="18"/>
              </w:rPr>
              <w:t>Any other Asian background</w:t>
            </w:r>
          </w:p>
        </w:tc>
        <w:tc>
          <w:tcPr>
            <w:tcW w:w="567" w:type="dxa"/>
            <w:tcBorders>
              <w:top w:val="nil"/>
              <w:left w:val="nil"/>
              <w:bottom w:val="single" w:sz="4" w:space="0" w:color="auto"/>
              <w:right w:val="nil"/>
            </w:tcBorders>
          </w:tcPr>
          <w:p w:rsidR="007502B2" w:rsidRPr="00E60886" w:rsidRDefault="007502B2" w:rsidP="004E6BA8">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2126" w:type="dxa"/>
            <w:gridSpan w:val="2"/>
            <w:tcBorders>
              <w:top w:val="nil"/>
              <w:left w:val="nil"/>
              <w:bottom w:val="single" w:sz="4" w:space="0" w:color="auto"/>
              <w:right w:val="nil"/>
            </w:tcBorders>
          </w:tcPr>
          <w:p w:rsidR="007502B2" w:rsidRPr="00E60886" w:rsidRDefault="007502B2" w:rsidP="004E6BA8">
            <w:pPr>
              <w:pStyle w:val="Default"/>
              <w:rPr>
                <w:rFonts w:ascii="Arial" w:hAnsi="Arial" w:cs="Arial"/>
                <w:sz w:val="18"/>
                <w:szCs w:val="18"/>
              </w:rPr>
            </w:pPr>
          </w:p>
        </w:tc>
        <w:tc>
          <w:tcPr>
            <w:tcW w:w="1985" w:type="dxa"/>
            <w:gridSpan w:val="2"/>
            <w:tcBorders>
              <w:top w:val="nil"/>
              <w:left w:val="nil"/>
              <w:bottom w:val="single" w:sz="4" w:space="0" w:color="auto"/>
              <w:right w:val="single" w:sz="4" w:space="0" w:color="auto"/>
            </w:tcBorders>
          </w:tcPr>
          <w:p w:rsidR="007502B2" w:rsidRPr="00E60886" w:rsidRDefault="007502B2" w:rsidP="004E6BA8">
            <w:pPr>
              <w:pStyle w:val="Default"/>
              <w:rPr>
                <w:rFonts w:ascii="Arial" w:hAnsi="Arial" w:cs="Arial"/>
                <w:sz w:val="18"/>
                <w:szCs w:val="18"/>
              </w:rPr>
            </w:pPr>
          </w:p>
        </w:tc>
      </w:tr>
    </w:tbl>
    <w:p w:rsidR="007502B2" w:rsidRDefault="007502B2" w:rsidP="007502B2">
      <w:pPr>
        <w:rPr>
          <w:rFonts w:ascii="Arial" w:hAnsi="Arial" w:cs="Arial"/>
          <w:lang w:val="en-GB"/>
        </w:rPr>
      </w:pPr>
    </w:p>
    <w:p w:rsidR="007502B2" w:rsidRDefault="007502B2" w:rsidP="007502B2">
      <w:pPr>
        <w:rPr>
          <w:rFonts w:ascii="Arial" w:hAnsi="Arial" w:cs="Arial"/>
          <w:lang w:val="en-GB"/>
        </w:rPr>
      </w:pPr>
    </w:p>
    <w:tbl>
      <w:tblPr>
        <w:tblW w:w="10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720"/>
        <w:gridCol w:w="6272"/>
        <w:gridCol w:w="694"/>
        <w:gridCol w:w="694"/>
        <w:gridCol w:w="1467"/>
      </w:tblGrid>
      <w:tr w:rsidR="00315BF7" w:rsidRPr="00881D95" w:rsidTr="006F1A56">
        <w:trPr>
          <w:cantSplit/>
          <w:trHeight w:val="272"/>
          <w:tblHeader/>
          <w:jc w:val="center"/>
        </w:trPr>
        <w:tc>
          <w:tcPr>
            <w:tcW w:w="592" w:type="dxa"/>
            <w:tcBorders>
              <w:top w:val="single" w:sz="12" w:space="0" w:color="auto"/>
              <w:left w:val="single" w:sz="12" w:space="0" w:color="auto"/>
              <w:bottom w:val="single" w:sz="12" w:space="0" w:color="auto"/>
              <w:right w:val="single" w:sz="2" w:space="0" w:color="auto"/>
            </w:tcBorders>
            <w:shd w:val="clear" w:color="auto" w:fill="auto"/>
            <w:vAlign w:val="center"/>
          </w:tcPr>
          <w:p w:rsidR="00315BF7" w:rsidRPr="00881D95" w:rsidRDefault="00315BF7" w:rsidP="006F1A56">
            <w:pPr>
              <w:spacing w:before="60" w:after="60"/>
              <w:rPr>
                <w:rFonts w:ascii="Arial" w:hAnsi="Arial" w:cs="Arial"/>
                <w:b/>
                <w:sz w:val="20"/>
                <w:szCs w:val="20"/>
                <w:lang w:val="en-GB"/>
              </w:rPr>
            </w:pPr>
            <w:r w:rsidRPr="00881D95">
              <w:rPr>
                <w:rFonts w:ascii="Arial" w:hAnsi="Arial" w:cs="Arial"/>
                <w:b/>
                <w:sz w:val="20"/>
                <w:szCs w:val="20"/>
                <w:lang w:val="en-GB"/>
              </w:rPr>
              <w:t>No.</w:t>
            </w:r>
          </w:p>
        </w:tc>
        <w:tc>
          <w:tcPr>
            <w:tcW w:w="720" w:type="dxa"/>
            <w:tcBorders>
              <w:top w:val="single" w:sz="12" w:space="0" w:color="auto"/>
              <w:left w:val="single" w:sz="2" w:space="0" w:color="auto"/>
              <w:bottom w:val="single" w:sz="12" w:space="0" w:color="auto"/>
            </w:tcBorders>
            <w:shd w:val="clear" w:color="auto" w:fill="auto"/>
            <w:vAlign w:val="center"/>
          </w:tcPr>
          <w:p w:rsidR="00315BF7" w:rsidRPr="00881D95" w:rsidRDefault="00315BF7" w:rsidP="006F1A56">
            <w:pPr>
              <w:spacing w:before="60" w:after="60"/>
              <w:rPr>
                <w:rFonts w:ascii="Arial" w:hAnsi="Arial" w:cs="Arial"/>
                <w:b/>
                <w:sz w:val="20"/>
                <w:szCs w:val="20"/>
                <w:lang w:val="en-GB"/>
              </w:rPr>
            </w:pPr>
            <w:r w:rsidRPr="00881D95">
              <w:rPr>
                <w:rFonts w:ascii="Arial" w:hAnsi="Arial" w:cs="Arial"/>
                <w:b/>
                <w:sz w:val="20"/>
                <w:szCs w:val="20"/>
                <w:lang w:val="en-GB"/>
              </w:rPr>
              <w:t>Data item no.</w:t>
            </w:r>
          </w:p>
        </w:tc>
        <w:tc>
          <w:tcPr>
            <w:tcW w:w="6272" w:type="dxa"/>
            <w:tcBorders>
              <w:top w:val="single" w:sz="12" w:space="0" w:color="auto"/>
              <w:bottom w:val="single" w:sz="12" w:space="0" w:color="auto"/>
            </w:tcBorders>
            <w:shd w:val="clear" w:color="auto" w:fill="auto"/>
            <w:vAlign w:val="center"/>
          </w:tcPr>
          <w:p w:rsidR="00315BF7" w:rsidRPr="00881D95" w:rsidRDefault="00315BF7" w:rsidP="006F1A56">
            <w:pPr>
              <w:spacing w:before="60" w:after="60"/>
              <w:rPr>
                <w:rFonts w:ascii="Arial" w:hAnsi="Arial" w:cs="Arial"/>
                <w:b/>
                <w:sz w:val="20"/>
                <w:szCs w:val="20"/>
                <w:lang w:val="en-GB"/>
              </w:rPr>
            </w:pPr>
            <w:r w:rsidRPr="00881D95">
              <w:rPr>
                <w:rFonts w:ascii="Arial" w:hAnsi="Arial" w:cs="Arial"/>
                <w:b/>
                <w:sz w:val="20"/>
                <w:szCs w:val="20"/>
                <w:lang w:val="en-GB"/>
              </w:rPr>
              <w:t>Criteria</w:t>
            </w:r>
          </w:p>
        </w:tc>
        <w:tc>
          <w:tcPr>
            <w:tcW w:w="694" w:type="dxa"/>
            <w:tcBorders>
              <w:top w:val="single" w:sz="12" w:space="0" w:color="auto"/>
              <w:bottom w:val="single" w:sz="12" w:space="0" w:color="auto"/>
            </w:tcBorders>
            <w:shd w:val="clear" w:color="auto" w:fill="auto"/>
            <w:vAlign w:val="center"/>
          </w:tcPr>
          <w:p w:rsidR="00315BF7" w:rsidRPr="00881D95" w:rsidRDefault="00315BF7" w:rsidP="006F1A56">
            <w:pPr>
              <w:spacing w:before="60" w:after="60"/>
              <w:rPr>
                <w:rFonts w:ascii="Arial" w:hAnsi="Arial" w:cs="Arial"/>
                <w:b/>
                <w:sz w:val="20"/>
                <w:szCs w:val="20"/>
                <w:lang w:val="en-GB"/>
              </w:rPr>
            </w:pPr>
            <w:r w:rsidRPr="00881D95">
              <w:rPr>
                <w:rFonts w:ascii="Arial" w:hAnsi="Arial" w:cs="Arial"/>
                <w:b/>
                <w:sz w:val="20"/>
                <w:szCs w:val="20"/>
                <w:lang w:val="en-GB"/>
              </w:rPr>
              <w:t>Yes</w:t>
            </w:r>
          </w:p>
        </w:tc>
        <w:tc>
          <w:tcPr>
            <w:tcW w:w="694" w:type="dxa"/>
            <w:tcBorders>
              <w:top w:val="single" w:sz="12" w:space="0" w:color="auto"/>
              <w:bottom w:val="single" w:sz="12" w:space="0" w:color="auto"/>
            </w:tcBorders>
            <w:shd w:val="clear" w:color="auto" w:fill="auto"/>
            <w:vAlign w:val="center"/>
          </w:tcPr>
          <w:p w:rsidR="00315BF7" w:rsidRPr="00881D95" w:rsidRDefault="00315BF7" w:rsidP="006F1A56">
            <w:pPr>
              <w:spacing w:before="60" w:after="60"/>
              <w:rPr>
                <w:rFonts w:ascii="Arial" w:hAnsi="Arial" w:cs="Arial"/>
                <w:b/>
                <w:sz w:val="20"/>
                <w:szCs w:val="20"/>
                <w:lang w:val="en-GB"/>
              </w:rPr>
            </w:pPr>
            <w:r w:rsidRPr="00881D95">
              <w:rPr>
                <w:rFonts w:ascii="Arial" w:hAnsi="Arial" w:cs="Arial"/>
                <w:b/>
                <w:sz w:val="20"/>
                <w:szCs w:val="20"/>
                <w:lang w:val="en-GB"/>
              </w:rPr>
              <w:t>No</w:t>
            </w:r>
          </w:p>
        </w:tc>
        <w:tc>
          <w:tcPr>
            <w:tcW w:w="1467" w:type="dxa"/>
            <w:tcBorders>
              <w:top w:val="single" w:sz="12" w:space="0" w:color="auto"/>
              <w:bottom w:val="single" w:sz="12" w:space="0" w:color="auto"/>
              <w:right w:val="single" w:sz="12" w:space="0" w:color="auto"/>
            </w:tcBorders>
            <w:shd w:val="clear" w:color="auto" w:fill="auto"/>
            <w:vAlign w:val="center"/>
          </w:tcPr>
          <w:p w:rsidR="00315BF7" w:rsidRPr="00881D95" w:rsidRDefault="00315BF7" w:rsidP="006F1A56">
            <w:pPr>
              <w:spacing w:before="60" w:after="60"/>
              <w:rPr>
                <w:rFonts w:ascii="Arial" w:hAnsi="Arial" w:cs="Arial"/>
                <w:b/>
                <w:sz w:val="20"/>
                <w:szCs w:val="20"/>
                <w:lang w:val="en-GB"/>
              </w:rPr>
            </w:pPr>
            <w:r w:rsidRPr="00881D95">
              <w:rPr>
                <w:rFonts w:ascii="Arial" w:hAnsi="Arial" w:cs="Arial"/>
                <w:b/>
                <w:sz w:val="20"/>
                <w:szCs w:val="20"/>
                <w:lang w:val="en-GB"/>
              </w:rPr>
              <w:t>NA/</w:t>
            </w:r>
          </w:p>
          <w:p w:rsidR="00315BF7" w:rsidRPr="00881D95" w:rsidRDefault="00315BF7" w:rsidP="006F1A56">
            <w:pPr>
              <w:spacing w:before="60" w:after="60"/>
              <w:rPr>
                <w:rFonts w:ascii="Arial" w:hAnsi="Arial" w:cs="Arial"/>
                <w:b/>
                <w:sz w:val="20"/>
                <w:szCs w:val="20"/>
                <w:lang w:val="en-GB"/>
              </w:rPr>
            </w:pPr>
            <w:r w:rsidRPr="00881D95">
              <w:rPr>
                <w:rFonts w:ascii="Arial" w:hAnsi="Arial" w:cs="Arial"/>
                <w:b/>
                <w:sz w:val="20"/>
                <w:szCs w:val="20"/>
                <w:lang w:val="en-GB"/>
              </w:rPr>
              <w:t>Exceptions</w:t>
            </w:r>
            <w:r w:rsidRPr="00881D95">
              <w:rPr>
                <w:rFonts w:ascii="Arial" w:hAnsi="Arial" w:cs="Arial"/>
                <w:b/>
                <w:sz w:val="20"/>
                <w:szCs w:val="20"/>
                <w:vertAlign w:val="superscript"/>
                <w:lang w:val="en-GB"/>
              </w:rPr>
              <w:t>a</w:t>
            </w:r>
          </w:p>
        </w:tc>
      </w:tr>
      <w:tr w:rsidR="00315BF7" w:rsidRPr="00DE3109" w:rsidTr="006F1A56">
        <w:trPr>
          <w:cantSplit/>
          <w:trHeight w:val="272"/>
          <w:jc w:val="center"/>
        </w:trPr>
        <w:tc>
          <w:tcPr>
            <w:tcW w:w="10439" w:type="dxa"/>
            <w:gridSpan w:val="6"/>
            <w:tcBorders>
              <w:top w:val="single" w:sz="12" w:space="0" w:color="auto"/>
              <w:left w:val="single" w:sz="12" w:space="0" w:color="auto"/>
              <w:bottom w:val="single" w:sz="12" w:space="0" w:color="auto"/>
              <w:right w:val="single" w:sz="12" w:space="0" w:color="auto"/>
            </w:tcBorders>
            <w:shd w:val="clear" w:color="auto" w:fill="CCFFCC"/>
            <w:vAlign w:val="center"/>
          </w:tcPr>
          <w:p w:rsidR="00315BF7" w:rsidRPr="00EC7B65" w:rsidRDefault="00D47EED" w:rsidP="006F1A56">
            <w:pPr>
              <w:pStyle w:val="Heading3"/>
              <w:spacing w:before="60"/>
              <w:rPr>
                <w:sz w:val="24"/>
                <w:szCs w:val="24"/>
              </w:rPr>
            </w:pPr>
            <w:r>
              <w:rPr>
                <w:sz w:val="24"/>
                <w:szCs w:val="24"/>
              </w:rPr>
              <w:t>Childhood absence epilepsy, juvenile absence epilepsy or other absence epilepsy syndromes</w:t>
            </w:r>
          </w:p>
        </w:tc>
      </w:tr>
      <w:tr w:rsidR="00BD1C04" w:rsidRPr="00881D95" w:rsidTr="006F1A56">
        <w:trPr>
          <w:cantSplit/>
          <w:trHeight w:val="272"/>
          <w:jc w:val="center"/>
        </w:trPr>
        <w:tc>
          <w:tcPr>
            <w:tcW w:w="592" w:type="dxa"/>
            <w:tcBorders>
              <w:top w:val="single" w:sz="12" w:space="0" w:color="auto"/>
              <w:left w:val="single" w:sz="12" w:space="0" w:color="auto"/>
              <w:bottom w:val="nil"/>
              <w:right w:val="single" w:sz="4" w:space="0" w:color="auto"/>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33</w:t>
            </w:r>
          </w:p>
        </w:tc>
        <w:tc>
          <w:tcPr>
            <w:tcW w:w="720" w:type="dxa"/>
            <w:tcBorders>
              <w:top w:val="single" w:sz="12" w:space="0" w:color="auto"/>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p>
        </w:tc>
        <w:tc>
          <w:tcPr>
            <w:tcW w:w="6272" w:type="dxa"/>
            <w:tcBorders>
              <w:top w:val="single" w:sz="12" w:space="0" w:color="auto"/>
              <w:bottom w:val="nil"/>
            </w:tcBorders>
            <w:shd w:val="clear" w:color="auto" w:fill="auto"/>
            <w:vAlign w:val="center"/>
          </w:tcPr>
          <w:p w:rsidR="00BD1C04" w:rsidRPr="00104E0A" w:rsidRDefault="00BD1C04" w:rsidP="006F1A56">
            <w:pPr>
              <w:spacing w:before="120" w:after="120"/>
              <w:rPr>
                <w:rFonts w:ascii="Arial" w:hAnsi="Arial" w:cs="Arial"/>
                <w:sz w:val="20"/>
                <w:szCs w:val="20"/>
                <w:lang w:val="en-GB"/>
              </w:rPr>
            </w:pPr>
            <w:r w:rsidRPr="00104E0A">
              <w:rPr>
                <w:rFonts w:ascii="Arial" w:hAnsi="Arial" w:cs="Arial"/>
                <w:sz w:val="20"/>
                <w:szCs w:val="20"/>
                <w:lang w:val="en-GB"/>
              </w:rPr>
              <w:t xml:space="preserve">Were </w:t>
            </w:r>
            <w:r>
              <w:rPr>
                <w:rFonts w:ascii="Arial" w:hAnsi="Arial" w:cs="Arial"/>
                <w:sz w:val="20"/>
                <w:szCs w:val="20"/>
                <w:lang w:val="en-GB"/>
              </w:rPr>
              <w:t>any</w:t>
            </w:r>
            <w:r w:rsidRPr="00104E0A">
              <w:rPr>
                <w:rFonts w:ascii="Arial" w:hAnsi="Arial" w:cs="Arial"/>
                <w:sz w:val="20"/>
                <w:szCs w:val="20"/>
                <w:lang w:val="en-GB"/>
              </w:rPr>
              <w:t xml:space="preserve"> of the following offered as first-line treatment?</w:t>
            </w:r>
          </w:p>
        </w:tc>
        <w:tc>
          <w:tcPr>
            <w:tcW w:w="694" w:type="dxa"/>
            <w:tcBorders>
              <w:top w:val="single" w:sz="12" w:space="0" w:color="auto"/>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p>
        </w:tc>
        <w:tc>
          <w:tcPr>
            <w:tcW w:w="694" w:type="dxa"/>
            <w:tcBorders>
              <w:top w:val="single" w:sz="12" w:space="0" w:color="auto"/>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p>
        </w:tc>
        <w:tc>
          <w:tcPr>
            <w:tcW w:w="1467" w:type="dxa"/>
            <w:tcBorders>
              <w:top w:val="single" w:sz="12" w:space="0" w:color="auto"/>
              <w:bottom w:val="nil"/>
              <w:right w:val="single" w:sz="12" w:space="0" w:color="auto"/>
            </w:tcBorders>
            <w:shd w:val="clear" w:color="auto" w:fill="auto"/>
            <w:vAlign w:val="center"/>
          </w:tcPr>
          <w:p w:rsidR="00BD1C04" w:rsidRPr="00881D95" w:rsidRDefault="00BD1C04" w:rsidP="006F1A56">
            <w:pPr>
              <w:spacing w:before="60" w:after="60"/>
              <w:jc w:val="center"/>
              <w:rPr>
                <w:rFonts w:ascii="Arial" w:hAnsi="Arial" w:cs="Arial"/>
                <w:b/>
                <w:sz w:val="20"/>
                <w:szCs w:val="20"/>
                <w:lang w:val="en-GB"/>
              </w:rPr>
            </w:pPr>
          </w:p>
        </w:tc>
      </w:tr>
      <w:tr w:rsidR="00BD1C04" w:rsidRPr="00881D95" w:rsidTr="006F1A5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33</w:t>
            </w:r>
            <w:r w:rsidRPr="00881D95">
              <w:rPr>
                <w:rFonts w:ascii="Arial" w:hAnsi="Arial" w:cs="Arial"/>
                <w:sz w:val="20"/>
                <w:szCs w:val="20"/>
                <w:lang w:val="en-GB"/>
              </w:rPr>
              <w:t>.1</w:t>
            </w:r>
          </w:p>
        </w:tc>
        <w:tc>
          <w:tcPr>
            <w:tcW w:w="6272" w:type="dxa"/>
            <w:tcBorders>
              <w:top w:val="nil"/>
              <w:bottom w:val="nil"/>
            </w:tcBorders>
            <w:shd w:val="clear" w:color="auto" w:fill="auto"/>
            <w:vAlign w:val="center"/>
          </w:tcPr>
          <w:p w:rsidR="00BD1C04" w:rsidRPr="00104E0A" w:rsidRDefault="00BD1C04" w:rsidP="006F1A56">
            <w:pPr>
              <w:pStyle w:val="Bulletleft1"/>
              <w:spacing w:before="60" w:after="60" w:line="240" w:lineRule="auto"/>
              <w:rPr>
                <w:rFonts w:cs="Arial"/>
                <w:sz w:val="20"/>
                <w:szCs w:val="20"/>
                <w:lang w:val="en-GB"/>
              </w:rPr>
            </w:pPr>
            <w:r>
              <w:rPr>
                <w:rFonts w:cs="Arial"/>
                <w:sz w:val="20"/>
                <w:szCs w:val="20"/>
                <w:lang w:val="en-GB"/>
              </w:rPr>
              <w:t>ethosuximide</w:t>
            </w:r>
          </w:p>
        </w:tc>
        <w:tc>
          <w:tcPr>
            <w:tcW w:w="694" w:type="dxa"/>
            <w:tcBorders>
              <w:top w:val="nil"/>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BD1C04" w:rsidRPr="00881D95" w:rsidRDefault="00BD1C04" w:rsidP="006F1A56">
            <w:pPr>
              <w:spacing w:before="60" w:after="60"/>
              <w:jc w:val="center"/>
              <w:rPr>
                <w:rFonts w:ascii="Arial" w:hAnsi="Arial" w:cs="Arial"/>
                <w:b/>
                <w:sz w:val="20"/>
                <w:szCs w:val="20"/>
                <w:lang w:val="en-GB"/>
              </w:rPr>
            </w:pPr>
          </w:p>
        </w:tc>
      </w:tr>
      <w:tr w:rsidR="00BD1C04" w:rsidRPr="00881D95" w:rsidTr="006F1A5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33</w:t>
            </w:r>
            <w:r w:rsidRPr="00881D95">
              <w:rPr>
                <w:rFonts w:ascii="Arial" w:hAnsi="Arial" w:cs="Arial"/>
                <w:sz w:val="20"/>
                <w:szCs w:val="20"/>
                <w:lang w:val="en-GB"/>
              </w:rPr>
              <w:t>.2</w:t>
            </w:r>
          </w:p>
        </w:tc>
        <w:tc>
          <w:tcPr>
            <w:tcW w:w="6272" w:type="dxa"/>
            <w:tcBorders>
              <w:top w:val="nil"/>
              <w:bottom w:val="nil"/>
            </w:tcBorders>
            <w:shd w:val="clear" w:color="auto" w:fill="auto"/>
            <w:vAlign w:val="center"/>
          </w:tcPr>
          <w:p w:rsidR="00BD1C04" w:rsidRPr="00104E0A" w:rsidRDefault="00BD1C04" w:rsidP="006F1A56">
            <w:pPr>
              <w:pStyle w:val="Bulletleft1"/>
              <w:spacing w:before="60" w:after="60" w:line="240" w:lineRule="auto"/>
              <w:rPr>
                <w:rFonts w:cs="Arial"/>
                <w:sz w:val="20"/>
                <w:szCs w:val="20"/>
                <w:lang w:val="en-GB"/>
              </w:rPr>
            </w:pPr>
            <w:r>
              <w:rPr>
                <w:rFonts w:cs="Arial"/>
                <w:sz w:val="20"/>
                <w:szCs w:val="20"/>
                <w:lang w:val="en-GB"/>
              </w:rPr>
              <w:t>sodium valproate</w:t>
            </w:r>
          </w:p>
        </w:tc>
        <w:tc>
          <w:tcPr>
            <w:tcW w:w="694" w:type="dxa"/>
            <w:tcBorders>
              <w:top w:val="nil"/>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BD1C04" w:rsidRPr="00881D95" w:rsidRDefault="00BD1C04" w:rsidP="006F1A56">
            <w:pPr>
              <w:spacing w:before="60" w:after="60"/>
              <w:rPr>
                <w:rFonts w:ascii="Arial" w:hAnsi="Arial" w:cs="Arial"/>
                <w:b/>
                <w:sz w:val="20"/>
                <w:szCs w:val="20"/>
                <w:lang w:val="en-GB"/>
              </w:rPr>
            </w:pPr>
          </w:p>
        </w:tc>
      </w:tr>
      <w:tr w:rsidR="00BD1C04" w:rsidRPr="00881D95" w:rsidTr="00315BF7">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33.3</w:t>
            </w:r>
          </w:p>
        </w:tc>
        <w:tc>
          <w:tcPr>
            <w:tcW w:w="6272" w:type="dxa"/>
            <w:tcBorders>
              <w:top w:val="nil"/>
              <w:bottom w:val="nil"/>
            </w:tcBorders>
            <w:shd w:val="clear" w:color="auto" w:fill="auto"/>
            <w:vAlign w:val="center"/>
          </w:tcPr>
          <w:p w:rsidR="00BD1C04" w:rsidRPr="001F4773" w:rsidRDefault="00BD1C04" w:rsidP="006F1A56">
            <w:pPr>
              <w:pStyle w:val="Bulletleft1"/>
              <w:spacing w:before="60" w:after="60" w:line="240" w:lineRule="auto"/>
              <w:rPr>
                <w:rFonts w:cs="Arial"/>
                <w:sz w:val="20"/>
                <w:szCs w:val="20"/>
                <w:lang w:val="en-GB"/>
              </w:rPr>
            </w:pPr>
            <w:r>
              <w:rPr>
                <w:rFonts w:cs="Arial"/>
                <w:sz w:val="20"/>
                <w:szCs w:val="20"/>
                <w:lang w:val="en-GB"/>
              </w:rPr>
              <w:t>other (specify)</w:t>
            </w:r>
          </w:p>
        </w:tc>
        <w:tc>
          <w:tcPr>
            <w:tcW w:w="694" w:type="dxa"/>
            <w:tcBorders>
              <w:top w:val="nil"/>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BD1C04" w:rsidRPr="00881D95" w:rsidRDefault="00BD1C04" w:rsidP="006F1A56">
            <w:pPr>
              <w:spacing w:before="60" w:after="60"/>
              <w:jc w:val="center"/>
              <w:rPr>
                <w:rFonts w:ascii="Arial" w:hAnsi="Arial" w:cs="Arial"/>
                <w:b/>
                <w:sz w:val="20"/>
                <w:szCs w:val="20"/>
                <w:lang w:val="en-GB"/>
              </w:rPr>
            </w:pPr>
          </w:p>
        </w:tc>
      </w:tr>
      <w:tr w:rsidR="00BD1C04" w:rsidRPr="00881D95" w:rsidTr="00315BF7">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BD1C04" w:rsidRPr="00881D95"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33.4</w:t>
            </w:r>
          </w:p>
        </w:tc>
        <w:tc>
          <w:tcPr>
            <w:tcW w:w="6272" w:type="dxa"/>
            <w:tcBorders>
              <w:top w:val="nil"/>
              <w:bottom w:val="nil"/>
            </w:tcBorders>
            <w:shd w:val="clear" w:color="auto" w:fill="auto"/>
            <w:vAlign w:val="center"/>
          </w:tcPr>
          <w:p w:rsidR="00BD1C04" w:rsidRPr="00104E0A" w:rsidRDefault="00BD1C04" w:rsidP="006F1A56">
            <w:pPr>
              <w:spacing w:before="120" w:after="120"/>
              <w:rPr>
                <w:rFonts w:ascii="Arial" w:hAnsi="Arial" w:cs="Arial"/>
                <w:sz w:val="20"/>
                <w:szCs w:val="20"/>
                <w:lang w:val="en-GB"/>
              </w:rPr>
            </w:pPr>
            <w:r>
              <w:rPr>
                <w:rFonts w:ascii="Arial" w:hAnsi="Arial" w:cs="Arial"/>
                <w:sz w:val="20"/>
                <w:szCs w:val="20"/>
                <w:lang w:val="en-GB"/>
              </w:rPr>
              <w:t>Was there a high risk of GTC seizures?</w:t>
            </w:r>
          </w:p>
        </w:tc>
        <w:tc>
          <w:tcPr>
            <w:tcW w:w="694" w:type="dxa"/>
            <w:tcBorders>
              <w:top w:val="nil"/>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tcPr>
          <w:p w:rsidR="00BD1C04" w:rsidRPr="00881D95" w:rsidRDefault="00BD1C04" w:rsidP="006F1A56">
            <w:pPr>
              <w:spacing w:before="60" w:after="60"/>
              <w:jc w:val="center"/>
              <w:rPr>
                <w:rFonts w:ascii="Arial" w:hAnsi="Arial" w:cs="Arial"/>
                <w:sz w:val="20"/>
                <w:szCs w:val="20"/>
                <w:lang w:val="en-GB"/>
              </w:rPr>
            </w:pPr>
          </w:p>
        </w:tc>
      </w:tr>
      <w:tr w:rsidR="00BD1C04" w:rsidRPr="00881D95" w:rsidTr="00315BF7">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BD1C04" w:rsidRPr="00881D95"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33.5</w:t>
            </w:r>
          </w:p>
        </w:tc>
        <w:tc>
          <w:tcPr>
            <w:tcW w:w="6272" w:type="dxa"/>
            <w:tcBorders>
              <w:top w:val="nil"/>
              <w:bottom w:val="nil"/>
            </w:tcBorders>
            <w:shd w:val="clear" w:color="auto" w:fill="auto"/>
            <w:vAlign w:val="center"/>
          </w:tcPr>
          <w:p w:rsidR="00BD1C04" w:rsidRPr="00104E0A" w:rsidRDefault="00BD1C04" w:rsidP="006F1A56">
            <w:pPr>
              <w:spacing w:before="120" w:after="120"/>
              <w:rPr>
                <w:rFonts w:ascii="Arial" w:hAnsi="Arial" w:cs="Arial"/>
                <w:sz w:val="20"/>
                <w:szCs w:val="20"/>
                <w:lang w:val="en-GB"/>
              </w:rPr>
            </w:pPr>
            <w:r>
              <w:rPr>
                <w:rFonts w:ascii="Arial" w:hAnsi="Arial" w:cs="Arial"/>
                <w:sz w:val="20"/>
                <w:szCs w:val="20"/>
                <w:lang w:val="en-GB"/>
              </w:rPr>
              <w:t>If yes, was sodium valproate offered first?</w:t>
            </w:r>
          </w:p>
        </w:tc>
        <w:tc>
          <w:tcPr>
            <w:tcW w:w="694" w:type="dxa"/>
            <w:tcBorders>
              <w:top w:val="nil"/>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tcPr>
          <w:p w:rsidR="00BD1C04" w:rsidRPr="008438B8" w:rsidRDefault="00BD1C04" w:rsidP="006F1A56">
            <w:pPr>
              <w:spacing w:before="60" w:after="60"/>
              <w:jc w:val="center"/>
              <w:rPr>
                <w:rFonts w:ascii="Arial" w:hAnsi="Arial" w:cs="Arial"/>
                <w:b/>
                <w:sz w:val="20"/>
                <w:szCs w:val="20"/>
                <w:lang w:val="en-GB"/>
              </w:rPr>
            </w:pPr>
            <w:r w:rsidRPr="008438B8">
              <w:rPr>
                <w:rFonts w:ascii="Arial" w:hAnsi="Arial" w:cs="Arial"/>
                <w:b/>
                <w:sz w:val="20"/>
                <w:szCs w:val="20"/>
                <w:lang w:val="en-GB"/>
              </w:rPr>
              <w:t>B</w:t>
            </w:r>
          </w:p>
        </w:tc>
      </w:tr>
      <w:tr w:rsidR="00BD1C04" w:rsidRPr="00881D95" w:rsidTr="006F1A56">
        <w:trPr>
          <w:cantSplit/>
          <w:trHeight w:val="272"/>
          <w:jc w:val="center"/>
        </w:trPr>
        <w:tc>
          <w:tcPr>
            <w:tcW w:w="592" w:type="dxa"/>
            <w:tcBorders>
              <w:top w:val="single" w:sz="4" w:space="0" w:color="auto"/>
              <w:left w:val="single" w:sz="12" w:space="0" w:color="auto"/>
              <w:bottom w:val="nil"/>
              <w:right w:val="single" w:sz="4" w:space="0" w:color="auto"/>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34</w:t>
            </w:r>
          </w:p>
        </w:tc>
        <w:tc>
          <w:tcPr>
            <w:tcW w:w="720" w:type="dxa"/>
            <w:tcBorders>
              <w:top w:val="single" w:sz="4" w:space="0" w:color="auto"/>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p>
        </w:tc>
        <w:tc>
          <w:tcPr>
            <w:tcW w:w="6272" w:type="dxa"/>
            <w:tcBorders>
              <w:top w:val="single" w:sz="4" w:space="0" w:color="auto"/>
              <w:bottom w:val="nil"/>
            </w:tcBorders>
            <w:shd w:val="clear" w:color="auto" w:fill="auto"/>
            <w:vAlign w:val="center"/>
          </w:tcPr>
          <w:p w:rsidR="00BD1C04" w:rsidRPr="00104E0A" w:rsidRDefault="00BD1C04" w:rsidP="006F1A56">
            <w:pPr>
              <w:spacing w:before="120" w:after="120"/>
              <w:rPr>
                <w:rFonts w:ascii="Arial" w:hAnsi="Arial" w:cs="Arial"/>
                <w:sz w:val="20"/>
                <w:szCs w:val="20"/>
                <w:lang w:val="en-GB"/>
              </w:rPr>
            </w:pPr>
            <w:r w:rsidRPr="00104E0A">
              <w:rPr>
                <w:rFonts w:ascii="Arial" w:hAnsi="Arial" w:cs="Arial"/>
                <w:sz w:val="20"/>
                <w:szCs w:val="20"/>
                <w:lang w:val="en-GB"/>
              </w:rPr>
              <w:t xml:space="preserve">If </w:t>
            </w:r>
            <w:r w:rsidRPr="008722F4">
              <w:rPr>
                <w:rFonts w:ascii="Arial" w:hAnsi="Arial" w:cs="Arial"/>
                <w:sz w:val="20"/>
                <w:szCs w:val="20"/>
                <w:lang w:val="en-GB"/>
              </w:rPr>
              <w:t>ethosuximide and sodium valproate</w:t>
            </w:r>
            <w:r w:rsidRPr="00104E0A">
              <w:rPr>
                <w:rFonts w:ascii="Arial" w:hAnsi="Arial" w:cs="Arial"/>
                <w:sz w:val="20"/>
                <w:szCs w:val="20"/>
                <w:lang w:val="en-GB"/>
              </w:rPr>
              <w:t xml:space="preserve"> were unsuitable</w:t>
            </w:r>
            <w:r>
              <w:rPr>
                <w:rFonts w:ascii="Arial" w:hAnsi="Arial" w:cs="Arial"/>
                <w:sz w:val="20"/>
                <w:szCs w:val="20"/>
                <w:lang w:val="en-GB"/>
              </w:rPr>
              <w:t>, ineffective</w:t>
            </w:r>
            <w:r w:rsidRPr="00104E0A">
              <w:rPr>
                <w:rFonts w:ascii="Arial" w:hAnsi="Arial" w:cs="Arial"/>
                <w:sz w:val="20"/>
                <w:szCs w:val="20"/>
                <w:lang w:val="en-GB"/>
              </w:rPr>
              <w:t xml:space="preserve"> or not tolerated, were any of the following offered?</w:t>
            </w:r>
          </w:p>
        </w:tc>
        <w:tc>
          <w:tcPr>
            <w:tcW w:w="694" w:type="dxa"/>
            <w:tcBorders>
              <w:top w:val="single" w:sz="4" w:space="0" w:color="auto"/>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p>
        </w:tc>
        <w:tc>
          <w:tcPr>
            <w:tcW w:w="694" w:type="dxa"/>
            <w:tcBorders>
              <w:top w:val="single" w:sz="4" w:space="0" w:color="auto"/>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p>
        </w:tc>
        <w:tc>
          <w:tcPr>
            <w:tcW w:w="1467" w:type="dxa"/>
            <w:tcBorders>
              <w:top w:val="single" w:sz="4" w:space="0" w:color="auto"/>
              <w:bottom w:val="nil"/>
              <w:right w:val="single" w:sz="12" w:space="0" w:color="auto"/>
            </w:tcBorders>
            <w:shd w:val="clear" w:color="auto" w:fill="auto"/>
          </w:tcPr>
          <w:p w:rsidR="00BD1C04" w:rsidRPr="00881D95" w:rsidRDefault="00BD1C04" w:rsidP="006F1A56">
            <w:pPr>
              <w:spacing w:before="60" w:after="60"/>
              <w:jc w:val="center"/>
              <w:rPr>
                <w:rFonts w:ascii="Arial" w:hAnsi="Arial" w:cs="Arial"/>
                <w:sz w:val="20"/>
                <w:szCs w:val="20"/>
                <w:lang w:val="en-GB"/>
              </w:rPr>
            </w:pPr>
          </w:p>
        </w:tc>
      </w:tr>
      <w:tr w:rsidR="00BD1C04" w:rsidRPr="00881D95" w:rsidTr="006F1A5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34.</w:t>
            </w:r>
            <w:r w:rsidRPr="00881D95">
              <w:rPr>
                <w:rFonts w:ascii="Arial" w:hAnsi="Arial" w:cs="Arial"/>
                <w:sz w:val="20"/>
                <w:szCs w:val="20"/>
                <w:lang w:val="en-GB"/>
              </w:rPr>
              <w:t>1</w:t>
            </w:r>
          </w:p>
        </w:tc>
        <w:tc>
          <w:tcPr>
            <w:tcW w:w="6272" w:type="dxa"/>
            <w:tcBorders>
              <w:top w:val="nil"/>
              <w:bottom w:val="nil"/>
            </w:tcBorders>
            <w:shd w:val="clear" w:color="auto" w:fill="auto"/>
            <w:vAlign w:val="center"/>
          </w:tcPr>
          <w:p w:rsidR="00BD1C04" w:rsidRPr="00104E0A" w:rsidRDefault="00BD1C04" w:rsidP="006F1A56">
            <w:pPr>
              <w:pStyle w:val="Bulletleft1"/>
              <w:spacing w:before="60" w:after="60" w:line="240" w:lineRule="auto"/>
              <w:rPr>
                <w:rFonts w:cs="Arial"/>
                <w:sz w:val="20"/>
                <w:szCs w:val="20"/>
                <w:lang w:val="en-GB"/>
              </w:rPr>
            </w:pPr>
            <w:r>
              <w:rPr>
                <w:rFonts w:cs="Arial"/>
                <w:sz w:val="20"/>
                <w:szCs w:val="20"/>
                <w:lang w:val="en-GB"/>
              </w:rPr>
              <w:t>lamotrigine</w:t>
            </w:r>
          </w:p>
        </w:tc>
        <w:tc>
          <w:tcPr>
            <w:tcW w:w="694" w:type="dxa"/>
            <w:tcBorders>
              <w:top w:val="nil"/>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BD1C04" w:rsidRPr="00881D95" w:rsidRDefault="00BD1C04" w:rsidP="006F1A56">
            <w:pPr>
              <w:spacing w:before="60" w:after="60"/>
              <w:jc w:val="center"/>
              <w:rPr>
                <w:rFonts w:ascii="Arial" w:hAnsi="Arial" w:cs="Arial"/>
                <w:b/>
                <w:sz w:val="20"/>
                <w:szCs w:val="20"/>
                <w:lang w:val="en-GB"/>
              </w:rPr>
            </w:pPr>
          </w:p>
        </w:tc>
      </w:tr>
      <w:tr w:rsidR="00BD1C04" w:rsidRPr="00881D95" w:rsidTr="006F1A56">
        <w:trPr>
          <w:cantSplit/>
          <w:trHeight w:val="272"/>
          <w:jc w:val="center"/>
        </w:trPr>
        <w:tc>
          <w:tcPr>
            <w:tcW w:w="592" w:type="dxa"/>
            <w:tcBorders>
              <w:top w:val="nil"/>
              <w:left w:val="single" w:sz="12" w:space="0" w:color="auto"/>
              <w:bottom w:val="single" w:sz="4" w:space="0" w:color="auto"/>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single" w:sz="4" w:space="0" w:color="auto"/>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34.2</w:t>
            </w:r>
          </w:p>
        </w:tc>
        <w:tc>
          <w:tcPr>
            <w:tcW w:w="6272" w:type="dxa"/>
            <w:tcBorders>
              <w:top w:val="nil"/>
              <w:bottom w:val="single" w:sz="4" w:space="0" w:color="auto"/>
            </w:tcBorders>
            <w:shd w:val="clear" w:color="auto" w:fill="auto"/>
            <w:vAlign w:val="center"/>
          </w:tcPr>
          <w:p w:rsidR="00BD1C04" w:rsidRPr="001F4773" w:rsidRDefault="00BD1C04" w:rsidP="006F1A56">
            <w:pPr>
              <w:pStyle w:val="Bulletleft1"/>
              <w:spacing w:before="60" w:after="60" w:line="240" w:lineRule="auto"/>
              <w:rPr>
                <w:rFonts w:cs="Arial"/>
                <w:sz w:val="20"/>
                <w:szCs w:val="20"/>
                <w:lang w:val="en-GB"/>
              </w:rPr>
            </w:pPr>
            <w:r>
              <w:rPr>
                <w:rFonts w:cs="Arial"/>
                <w:sz w:val="20"/>
                <w:szCs w:val="20"/>
                <w:lang w:val="en-GB"/>
              </w:rPr>
              <w:t>other (specify)</w:t>
            </w:r>
          </w:p>
        </w:tc>
        <w:tc>
          <w:tcPr>
            <w:tcW w:w="694" w:type="dxa"/>
            <w:tcBorders>
              <w:top w:val="nil"/>
              <w:bottom w:val="single" w:sz="4" w:space="0" w:color="auto"/>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single" w:sz="4" w:space="0" w:color="auto"/>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single" w:sz="4" w:space="0" w:color="auto"/>
              <w:right w:val="single" w:sz="12" w:space="0" w:color="auto"/>
            </w:tcBorders>
            <w:shd w:val="clear" w:color="auto" w:fill="auto"/>
            <w:vAlign w:val="center"/>
          </w:tcPr>
          <w:p w:rsidR="00BD1C04" w:rsidRPr="00881D95" w:rsidRDefault="00BD1C04" w:rsidP="006F1A56">
            <w:pPr>
              <w:spacing w:before="60" w:after="60"/>
              <w:jc w:val="center"/>
              <w:rPr>
                <w:rFonts w:ascii="Arial" w:hAnsi="Arial" w:cs="Arial"/>
                <w:b/>
                <w:sz w:val="20"/>
                <w:szCs w:val="20"/>
                <w:lang w:val="en-GB"/>
              </w:rPr>
            </w:pPr>
          </w:p>
        </w:tc>
      </w:tr>
      <w:tr w:rsidR="00BD1C04" w:rsidRPr="00881D95" w:rsidTr="006F1A56">
        <w:trPr>
          <w:cantSplit/>
          <w:trHeight w:val="272"/>
          <w:jc w:val="center"/>
        </w:trPr>
        <w:tc>
          <w:tcPr>
            <w:tcW w:w="592" w:type="dxa"/>
            <w:tcBorders>
              <w:top w:val="single" w:sz="4" w:space="0" w:color="auto"/>
              <w:left w:val="single" w:sz="12" w:space="0" w:color="auto"/>
              <w:bottom w:val="nil"/>
              <w:right w:val="single" w:sz="4" w:space="0" w:color="auto"/>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35</w:t>
            </w:r>
          </w:p>
        </w:tc>
        <w:tc>
          <w:tcPr>
            <w:tcW w:w="720" w:type="dxa"/>
            <w:tcBorders>
              <w:top w:val="single" w:sz="4" w:space="0" w:color="auto"/>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p>
        </w:tc>
        <w:tc>
          <w:tcPr>
            <w:tcW w:w="6272" w:type="dxa"/>
            <w:tcBorders>
              <w:top w:val="single" w:sz="4" w:space="0" w:color="auto"/>
              <w:bottom w:val="nil"/>
            </w:tcBorders>
            <w:shd w:val="clear" w:color="auto" w:fill="auto"/>
            <w:vAlign w:val="center"/>
          </w:tcPr>
          <w:p w:rsidR="00BD1C04" w:rsidRPr="001F4773" w:rsidRDefault="00BD1C04" w:rsidP="006F1A56">
            <w:pPr>
              <w:spacing w:before="120" w:after="120"/>
              <w:rPr>
                <w:rFonts w:ascii="Arial" w:hAnsi="Arial" w:cs="Arial"/>
                <w:sz w:val="20"/>
                <w:szCs w:val="20"/>
                <w:lang w:val="en-GB"/>
              </w:rPr>
            </w:pPr>
            <w:r w:rsidRPr="001F4773">
              <w:rPr>
                <w:rFonts w:ascii="Arial" w:hAnsi="Arial" w:cs="Arial"/>
                <w:sz w:val="20"/>
                <w:szCs w:val="20"/>
                <w:lang w:val="en-GB"/>
              </w:rPr>
              <w:t>If t</w:t>
            </w:r>
            <w:r>
              <w:rPr>
                <w:rFonts w:ascii="Arial" w:hAnsi="Arial" w:cs="Arial"/>
                <w:sz w:val="20"/>
                <w:szCs w:val="20"/>
                <w:lang w:val="en-GB"/>
              </w:rPr>
              <w:t>wo</w:t>
            </w:r>
            <w:r w:rsidRPr="001F4773">
              <w:rPr>
                <w:rFonts w:ascii="Arial" w:hAnsi="Arial" w:cs="Arial"/>
                <w:sz w:val="20"/>
                <w:szCs w:val="20"/>
                <w:lang w:val="en-GB"/>
              </w:rPr>
              <w:t xml:space="preserve"> first</w:t>
            </w:r>
            <w:r>
              <w:rPr>
                <w:rFonts w:ascii="Arial" w:hAnsi="Arial" w:cs="Arial"/>
                <w:sz w:val="20"/>
                <w:szCs w:val="20"/>
                <w:lang w:val="en-GB"/>
              </w:rPr>
              <w:t>-line</w:t>
            </w:r>
            <w:r w:rsidRPr="001F4773">
              <w:rPr>
                <w:rFonts w:ascii="Arial" w:hAnsi="Arial" w:cs="Arial"/>
                <w:sz w:val="20"/>
                <w:szCs w:val="20"/>
                <w:lang w:val="en-GB"/>
              </w:rPr>
              <w:t xml:space="preserve"> drug</w:t>
            </w:r>
            <w:r>
              <w:rPr>
                <w:rFonts w:ascii="Arial" w:hAnsi="Arial" w:cs="Arial"/>
                <w:sz w:val="20"/>
                <w:szCs w:val="20"/>
                <w:lang w:val="en-GB"/>
              </w:rPr>
              <w:t>s</w:t>
            </w:r>
            <w:r w:rsidRPr="001F4773">
              <w:rPr>
                <w:rFonts w:ascii="Arial" w:hAnsi="Arial" w:cs="Arial"/>
                <w:sz w:val="20"/>
                <w:szCs w:val="20"/>
                <w:lang w:val="en-GB"/>
              </w:rPr>
              <w:t xml:space="preserve"> </w:t>
            </w:r>
            <w:r>
              <w:rPr>
                <w:rFonts w:ascii="Arial" w:hAnsi="Arial" w:cs="Arial"/>
                <w:sz w:val="20"/>
                <w:szCs w:val="20"/>
                <w:lang w:val="en-GB"/>
              </w:rPr>
              <w:t>are</w:t>
            </w:r>
            <w:r w:rsidRPr="001F4773">
              <w:rPr>
                <w:rFonts w:ascii="Arial" w:hAnsi="Arial" w:cs="Arial"/>
                <w:sz w:val="20"/>
                <w:szCs w:val="20"/>
                <w:lang w:val="en-GB"/>
              </w:rPr>
              <w:t xml:space="preserve"> ineffective, </w:t>
            </w:r>
            <w:r>
              <w:rPr>
                <w:rFonts w:ascii="Arial" w:hAnsi="Arial" w:cs="Arial"/>
                <w:sz w:val="20"/>
                <w:szCs w:val="20"/>
                <w:lang w:val="en-GB"/>
              </w:rPr>
              <w:t>was a combination of two of the following prescribed as adjunctive treatment?</w:t>
            </w:r>
          </w:p>
        </w:tc>
        <w:tc>
          <w:tcPr>
            <w:tcW w:w="694" w:type="dxa"/>
            <w:tcBorders>
              <w:top w:val="single" w:sz="4" w:space="0" w:color="auto"/>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p>
        </w:tc>
        <w:tc>
          <w:tcPr>
            <w:tcW w:w="694" w:type="dxa"/>
            <w:tcBorders>
              <w:top w:val="single" w:sz="4" w:space="0" w:color="auto"/>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p>
        </w:tc>
        <w:tc>
          <w:tcPr>
            <w:tcW w:w="1467" w:type="dxa"/>
            <w:tcBorders>
              <w:top w:val="single" w:sz="4" w:space="0" w:color="auto"/>
              <w:bottom w:val="nil"/>
              <w:right w:val="single" w:sz="12" w:space="0" w:color="auto"/>
            </w:tcBorders>
            <w:shd w:val="clear" w:color="auto" w:fill="auto"/>
          </w:tcPr>
          <w:p w:rsidR="00BD1C04" w:rsidRPr="00881D95" w:rsidRDefault="00BD1C04" w:rsidP="006F1A56">
            <w:pPr>
              <w:spacing w:before="60" w:after="60"/>
              <w:rPr>
                <w:rFonts w:ascii="Arial" w:hAnsi="Arial" w:cs="Arial"/>
                <w:sz w:val="20"/>
                <w:szCs w:val="20"/>
                <w:lang w:val="en-GB"/>
              </w:rPr>
            </w:pPr>
          </w:p>
        </w:tc>
      </w:tr>
      <w:tr w:rsidR="00BD1C04" w:rsidRPr="00881D95" w:rsidTr="006F1A5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35.1</w:t>
            </w:r>
          </w:p>
        </w:tc>
        <w:tc>
          <w:tcPr>
            <w:tcW w:w="6272" w:type="dxa"/>
            <w:tcBorders>
              <w:top w:val="nil"/>
              <w:bottom w:val="nil"/>
            </w:tcBorders>
            <w:shd w:val="clear" w:color="auto" w:fill="auto"/>
            <w:vAlign w:val="center"/>
          </w:tcPr>
          <w:p w:rsidR="00BD1C04" w:rsidRPr="001F4773" w:rsidRDefault="00BD1C04" w:rsidP="006F1A56">
            <w:pPr>
              <w:pStyle w:val="Bulletleft1"/>
              <w:spacing w:before="60" w:after="60" w:line="240" w:lineRule="auto"/>
              <w:rPr>
                <w:rFonts w:cs="Arial"/>
                <w:sz w:val="20"/>
                <w:szCs w:val="20"/>
                <w:lang w:val="en-GB"/>
              </w:rPr>
            </w:pPr>
            <w:r>
              <w:rPr>
                <w:rFonts w:cs="Arial"/>
                <w:sz w:val="20"/>
                <w:szCs w:val="20"/>
                <w:lang w:val="en-GB"/>
              </w:rPr>
              <w:t>ethosuximide</w:t>
            </w:r>
          </w:p>
        </w:tc>
        <w:tc>
          <w:tcPr>
            <w:tcW w:w="694" w:type="dxa"/>
            <w:tcBorders>
              <w:top w:val="nil"/>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BD1C04" w:rsidRPr="00881D95" w:rsidRDefault="00BD1C04" w:rsidP="006F1A56">
            <w:pPr>
              <w:spacing w:before="60" w:after="60"/>
              <w:jc w:val="center"/>
              <w:rPr>
                <w:rFonts w:ascii="Arial" w:hAnsi="Arial" w:cs="Arial"/>
                <w:b/>
                <w:sz w:val="20"/>
                <w:szCs w:val="20"/>
                <w:lang w:val="en-GB"/>
              </w:rPr>
            </w:pPr>
          </w:p>
        </w:tc>
      </w:tr>
      <w:tr w:rsidR="00BD1C04" w:rsidRPr="00881D95" w:rsidTr="006F1A5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35</w:t>
            </w:r>
            <w:r w:rsidRPr="00881D95">
              <w:rPr>
                <w:rFonts w:ascii="Arial" w:hAnsi="Arial" w:cs="Arial"/>
                <w:sz w:val="20"/>
                <w:szCs w:val="20"/>
                <w:lang w:val="en-GB"/>
              </w:rPr>
              <w:t>.</w:t>
            </w:r>
            <w:r>
              <w:rPr>
                <w:rFonts w:ascii="Arial" w:hAnsi="Arial" w:cs="Arial"/>
                <w:sz w:val="20"/>
                <w:szCs w:val="20"/>
                <w:lang w:val="en-GB"/>
              </w:rPr>
              <w:t>2</w:t>
            </w:r>
          </w:p>
        </w:tc>
        <w:tc>
          <w:tcPr>
            <w:tcW w:w="6272" w:type="dxa"/>
            <w:tcBorders>
              <w:top w:val="nil"/>
              <w:bottom w:val="nil"/>
            </w:tcBorders>
            <w:shd w:val="clear" w:color="auto" w:fill="auto"/>
            <w:vAlign w:val="center"/>
          </w:tcPr>
          <w:p w:rsidR="00BD1C04" w:rsidRPr="001F4773" w:rsidRDefault="00BD1C04" w:rsidP="006F1A56">
            <w:pPr>
              <w:pStyle w:val="Bulletleft1"/>
              <w:spacing w:before="60" w:after="60" w:line="240" w:lineRule="auto"/>
              <w:rPr>
                <w:rFonts w:cs="Arial"/>
                <w:sz w:val="20"/>
                <w:szCs w:val="20"/>
                <w:lang w:val="en-GB"/>
              </w:rPr>
            </w:pPr>
            <w:r>
              <w:rPr>
                <w:rFonts w:cs="Arial"/>
                <w:sz w:val="20"/>
                <w:szCs w:val="20"/>
                <w:lang w:val="en-GB"/>
              </w:rPr>
              <w:t>lamotrigine</w:t>
            </w:r>
          </w:p>
        </w:tc>
        <w:tc>
          <w:tcPr>
            <w:tcW w:w="694" w:type="dxa"/>
            <w:tcBorders>
              <w:top w:val="nil"/>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BD1C04" w:rsidRPr="00881D95" w:rsidRDefault="00BD1C04" w:rsidP="006F1A56">
            <w:pPr>
              <w:spacing w:before="60" w:after="60"/>
              <w:jc w:val="center"/>
              <w:rPr>
                <w:rFonts w:ascii="Arial" w:hAnsi="Arial" w:cs="Arial"/>
                <w:b/>
                <w:sz w:val="20"/>
                <w:szCs w:val="20"/>
                <w:lang w:val="en-GB"/>
              </w:rPr>
            </w:pPr>
          </w:p>
        </w:tc>
      </w:tr>
      <w:tr w:rsidR="00BD1C04" w:rsidRPr="00881D95" w:rsidTr="006F1A5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35.3</w:t>
            </w:r>
          </w:p>
        </w:tc>
        <w:tc>
          <w:tcPr>
            <w:tcW w:w="6272" w:type="dxa"/>
            <w:tcBorders>
              <w:top w:val="nil"/>
              <w:bottom w:val="nil"/>
            </w:tcBorders>
            <w:shd w:val="clear" w:color="auto" w:fill="auto"/>
            <w:vAlign w:val="center"/>
          </w:tcPr>
          <w:p w:rsidR="00BD1C04" w:rsidRPr="001F4773" w:rsidRDefault="00BD1C04" w:rsidP="006F1A56">
            <w:pPr>
              <w:pStyle w:val="Bulletleft1"/>
              <w:spacing w:before="60" w:after="60" w:line="240" w:lineRule="auto"/>
              <w:rPr>
                <w:rFonts w:cs="Arial"/>
                <w:sz w:val="20"/>
                <w:szCs w:val="20"/>
                <w:lang w:val="en-GB"/>
              </w:rPr>
            </w:pPr>
            <w:r>
              <w:rPr>
                <w:rFonts w:cs="Arial"/>
                <w:sz w:val="20"/>
                <w:szCs w:val="20"/>
                <w:lang w:val="en-GB"/>
              </w:rPr>
              <w:t>sodium valproate</w:t>
            </w:r>
          </w:p>
        </w:tc>
        <w:tc>
          <w:tcPr>
            <w:tcW w:w="694" w:type="dxa"/>
            <w:tcBorders>
              <w:top w:val="nil"/>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BD1C04" w:rsidRPr="00881D95" w:rsidRDefault="00BD1C04" w:rsidP="006F1A56">
            <w:pPr>
              <w:spacing w:before="60" w:after="60"/>
              <w:rPr>
                <w:rFonts w:ascii="Arial" w:hAnsi="Arial" w:cs="Arial"/>
                <w:b/>
                <w:sz w:val="20"/>
                <w:szCs w:val="20"/>
                <w:lang w:val="en-GB"/>
              </w:rPr>
            </w:pPr>
          </w:p>
        </w:tc>
      </w:tr>
      <w:tr w:rsidR="00BD1C04" w:rsidRPr="00881D95" w:rsidTr="006F1A56">
        <w:trPr>
          <w:cantSplit/>
          <w:trHeight w:val="272"/>
          <w:jc w:val="center"/>
        </w:trPr>
        <w:tc>
          <w:tcPr>
            <w:tcW w:w="592" w:type="dxa"/>
            <w:tcBorders>
              <w:top w:val="nil"/>
              <w:left w:val="single" w:sz="12" w:space="0" w:color="auto"/>
              <w:bottom w:val="single" w:sz="4" w:space="0" w:color="auto"/>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single" w:sz="4" w:space="0" w:color="auto"/>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35.4</w:t>
            </w:r>
          </w:p>
        </w:tc>
        <w:tc>
          <w:tcPr>
            <w:tcW w:w="6272" w:type="dxa"/>
            <w:tcBorders>
              <w:top w:val="nil"/>
              <w:bottom w:val="single" w:sz="4" w:space="0" w:color="auto"/>
            </w:tcBorders>
            <w:shd w:val="clear" w:color="auto" w:fill="auto"/>
            <w:vAlign w:val="center"/>
          </w:tcPr>
          <w:p w:rsidR="00BD1C04" w:rsidRPr="001F4773" w:rsidRDefault="00BD1C04" w:rsidP="006F1A56">
            <w:pPr>
              <w:pStyle w:val="Bulletleft1"/>
              <w:spacing w:before="60" w:after="60" w:line="240" w:lineRule="auto"/>
              <w:rPr>
                <w:rFonts w:cs="Arial"/>
                <w:sz w:val="20"/>
                <w:szCs w:val="20"/>
                <w:lang w:val="en-GB"/>
              </w:rPr>
            </w:pPr>
            <w:r>
              <w:rPr>
                <w:rFonts w:cs="Arial"/>
                <w:sz w:val="20"/>
                <w:szCs w:val="20"/>
                <w:lang w:val="en-GB"/>
              </w:rPr>
              <w:t>other (specify)</w:t>
            </w:r>
          </w:p>
        </w:tc>
        <w:tc>
          <w:tcPr>
            <w:tcW w:w="694" w:type="dxa"/>
            <w:tcBorders>
              <w:top w:val="nil"/>
              <w:bottom w:val="single" w:sz="4" w:space="0" w:color="auto"/>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single" w:sz="4" w:space="0" w:color="auto"/>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single" w:sz="4" w:space="0" w:color="auto"/>
              <w:right w:val="single" w:sz="12" w:space="0" w:color="auto"/>
            </w:tcBorders>
            <w:shd w:val="clear" w:color="auto" w:fill="auto"/>
            <w:vAlign w:val="center"/>
          </w:tcPr>
          <w:p w:rsidR="00BD1C04" w:rsidRPr="00881D95" w:rsidRDefault="00BD1C04" w:rsidP="006F1A56">
            <w:pPr>
              <w:spacing w:before="60" w:after="60"/>
              <w:jc w:val="center"/>
              <w:rPr>
                <w:rFonts w:ascii="Arial" w:hAnsi="Arial" w:cs="Arial"/>
                <w:b/>
                <w:sz w:val="20"/>
                <w:szCs w:val="20"/>
                <w:lang w:val="en-GB"/>
              </w:rPr>
            </w:pPr>
          </w:p>
        </w:tc>
      </w:tr>
    </w:tbl>
    <w:p w:rsidR="00512B54" w:rsidRDefault="00512B54">
      <w:r>
        <w:br w:type="page"/>
      </w:r>
    </w:p>
    <w:tbl>
      <w:tblPr>
        <w:tblW w:w="10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720"/>
        <w:gridCol w:w="6272"/>
        <w:gridCol w:w="694"/>
        <w:gridCol w:w="694"/>
        <w:gridCol w:w="1467"/>
      </w:tblGrid>
      <w:tr w:rsidR="00512B54" w:rsidRPr="00881D95" w:rsidTr="00073DAC">
        <w:trPr>
          <w:cantSplit/>
          <w:trHeight w:val="272"/>
          <w:tblHeader/>
          <w:jc w:val="center"/>
        </w:trPr>
        <w:tc>
          <w:tcPr>
            <w:tcW w:w="592" w:type="dxa"/>
            <w:tcBorders>
              <w:top w:val="single" w:sz="12" w:space="0" w:color="auto"/>
              <w:left w:val="single" w:sz="12" w:space="0" w:color="auto"/>
              <w:bottom w:val="single" w:sz="12" w:space="0" w:color="auto"/>
              <w:right w:val="single" w:sz="2" w:space="0" w:color="auto"/>
            </w:tcBorders>
            <w:shd w:val="clear" w:color="auto" w:fill="auto"/>
            <w:vAlign w:val="center"/>
          </w:tcPr>
          <w:p w:rsidR="00512B54" w:rsidRPr="00881D95" w:rsidRDefault="00512B54" w:rsidP="00073DAC">
            <w:pPr>
              <w:spacing w:before="60" w:after="60"/>
              <w:rPr>
                <w:rFonts w:ascii="Arial" w:hAnsi="Arial" w:cs="Arial"/>
                <w:b/>
                <w:sz w:val="20"/>
                <w:szCs w:val="20"/>
                <w:lang w:val="en-GB"/>
              </w:rPr>
            </w:pPr>
            <w:r w:rsidRPr="00881D95">
              <w:rPr>
                <w:rFonts w:ascii="Arial" w:hAnsi="Arial" w:cs="Arial"/>
                <w:b/>
                <w:sz w:val="20"/>
                <w:szCs w:val="20"/>
                <w:lang w:val="en-GB"/>
              </w:rPr>
              <w:t>No.</w:t>
            </w:r>
          </w:p>
        </w:tc>
        <w:tc>
          <w:tcPr>
            <w:tcW w:w="720" w:type="dxa"/>
            <w:tcBorders>
              <w:top w:val="single" w:sz="12" w:space="0" w:color="auto"/>
              <w:left w:val="single" w:sz="2" w:space="0" w:color="auto"/>
              <w:bottom w:val="single" w:sz="12" w:space="0" w:color="auto"/>
            </w:tcBorders>
            <w:shd w:val="clear" w:color="auto" w:fill="auto"/>
            <w:vAlign w:val="center"/>
          </w:tcPr>
          <w:p w:rsidR="00512B54" w:rsidRPr="00881D95" w:rsidRDefault="00512B54" w:rsidP="00073DAC">
            <w:pPr>
              <w:spacing w:before="60" w:after="60"/>
              <w:rPr>
                <w:rFonts w:ascii="Arial" w:hAnsi="Arial" w:cs="Arial"/>
                <w:b/>
                <w:sz w:val="20"/>
                <w:szCs w:val="20"/>
                <w:lang w:val="en-GB"/>
              </w:rPr>
            </w:pPr>
            <w:r w:rsidRPr="00881D95">
              <w:rPr>
                <w:rFonts w:ascii="Arial" w:hAnsi="Arial" w:cs="Arial"/>
                <w:b/>
                <w:sz w:val="20"/>
                <w:szCs w:val="20"/>
                <w:lang w:val="en-GB"/>
              </w:rPr>
              <w:t>Data item no.</w:t>
            </w:r>
          </w:p>
        </w:tc>
        <w:tc>
          <w:tcPr>
            <w:tcW w:w="6272" w:type="dxa"/>
            <w:tcBorders>
              <w:top w:val="single" w:sz="12" w:space="0" w:color="auto"/>
              <w:bottom w:val="single" w:sz="12" w:space="0" w:color="auto"/>
            </w:tcBorders>
            <w:shd w:val="clear" w:color="auto" w:fill="auto"/>
            <w:vAlign w:val="center"/>
          </w:tcPr>
          <w:p w:rsidR="00512B54" w:rsidRPr="00881D95" w:rsidRDefault="00512B54" w:rsidP="00073DAC">
            <w:pPr>
              <w:spacing w:before="60" w:after="60"/>
              <w:rPr>
                <w:rFonts w:ascii="Arial" w:hAnsi="Arial" w:cs="Arial"/>
                <w:b/>
                <w:sz w:val="20"/>
                <w:szCs w:val="20"/>
                <w:lang w:val="en-GB"/>
              </w:rPr>
            </w:pPr>
            <w:r w:rsidRPr="00881D95">
              <w:rPr>
                <w:rFonts w:ascii="Arial" w:hAnsi="Arial" w:cs="Arial"/>
                <w:b/>
                <w:sz w:val="20"/>
                <w:szCs w:val="20"/>
                <w:lang w:val="en-GB"/>
              </w:rPr>
              <w:t>Criteria</w:t>
            </w:r>
          </w:p>
        </w:tc>
        <w:tc>
          <w:tcPr>
            <w:tcW w:w="694" w:type="dxa"/>
            <w:tcBorders>
              <w:top w:val="single" w:sz="12" w:space="0" w:color="auto"/>
              <w:bottom w:val="single" w:sz="12" w:space="0" w:color="auto"/>
            </w:tcBorders>
            <w:shd w:val="clear" w:color="auto" w:fill="auto"/>
            <w:vAlign w:val="center"/>
          </w:tcPr>
          <w:p w:rsidR="00512B54" w:rsidRPr="00881D95" w:rsidRDefault="00512B54" w:rsidP="00073DAC">
            <w:pPr>
              <w:spacing w:before="60" w:after="60"/>
              <w:rPr>
                <w:rFonts w:ascii="Arial" w:hAnsi="Arial" w:cs="Arial"/>
                <w:b/>
                <w:sz w:val="20"/>
                <w:szCs w:val="20"/>
                <w:lang w:val="en-GB"/>
              </w:rPr>
            </w:pPr>
            <w:r w:rsidRPr="00881D95">
              <w:rPr>
                <w:rFonts w:ascii="Arial" w:hAnsi="Arial" w:cs="Arial"/>
                <w:b/>
                <w:sz w:val="20"/>
                <w:szCs w:val="20"/>
                <w:lang w:val="en-GB"/>
              </w:rPr>
              <w:t>Yes</w:t>
            </w:r>
          </w:p>
        </w:tc>
        <w:tc>
          <w:tcPr>
            <w:tcW w:w="694" w:type="dxa"/>
            <w:tcBorders>
              <w:top w:val="single" w:sz="12" w:space="0" w:color="auto"/>
              <w:bottom w:val="single" w:sz="12" w:space="0" w:color="auto"/>
            </w:tcBorders>
            <w:shd w:val="clear" w:color="auto" w:fill="auto"/>
            <w:vAlign w:val="center"/>
          </w:tcPr>
          <w:p w:rsidR="00512B54" w:rsidRPr="00881D95" w:rsidRDefault="00512B54" w:rsidP="00073DAC">
            <w:pPr>
              <w:spacing w:before="60" w:after="60"/>
              <w:rPr>
                <w:rFonts w:ascii="Arial" w:hAnsi="Arial" w:cs="Arial"/>
                <w:b/>
                <w:sz w:val="20"/>
                <w:szCs w:val="20"/>
                <w:lang w:val="en-GB"/>
              </w:rPr>
            </w:pPr>
            <w:r w:rsidRPr="00881D95">
              <w:rPr>
                <w:rFonts w:ascii="Arial" w:hAnsi="Arial" w:cs="Arial"/>
                <w:b/>
                <w:sz w:val="20"/>
                <w:szCs w:val="20"/>
                <w:lang w:val="en-GB"/>
              </w:rPr>
              <w:t>No</w:t>
            </w:r>
          </w:p>
        </w:tc>
        <w:tc>
          <w:tcPr>
            <w:tcW w:w="1467" w:type="dxa"/>
            <w:tcBorders>
              <w:top w:val="single" w:sz="12" w:space="0" w:color="auto"/>
              <w:bottom w:val="single" w:sz="12" w:space="0" w:color="auto"/>
              <w:right w:val="single" w:sz="12" w:space="0" w:color="auto"/>
            </w:tcBorders>
            <w:shd w:val="clear" w:color="auto" w:fill="auto"/>
            <w:vAlign w:val="center"/>
          </w:tcPr>
          <w:p w:rsidR="00512B54" w:rsidRPr="00881D95" w:rsidRDefault="00512B54" w:rsidP="00073DAC">
            <w:pPr>
              <w:spacing w:before="60" w:after="60"/>
              <w:rPr>
                <w:rFonts w:ascii="Arial" w:hAnsi="Arial" w:cs="Arial"/>
                <w:b/>
                <w:sz w:val="20"/>
                <w:szCs w:val="20"/>
                <w:lang w:val="en-GB"/>
              </w:rPr>
            </w:pPr>
            <w:r w:rsidRPr="00881D95">
              <w:rPr>
                <w:rFonts w:ascii="Arial" w:hAnsi="Arial" w:cs="Arial"/>
                <w:b/>
                <w:sz w:val="20"/>
                <w:szCs w:val="20"/>
                <w:lang w:val="en-GB"/>
              </w:rPr>
              <w:t>NA/</w:t>
            </w:r>
          </w:p>
          <w:p w:rsidR="00512B54" w:rsidRPr="00881D95" w:rsidRDefault="00512B54" w:rsidP="00073DAC">
            <w:pPr>
              <w:spacing w:before="60" w:after="60"/>
              <w:rPr>
                <w:rFonts w:ascii="Arial" w:hAnsi="Arial" w:cs="Arial"/>
                <w:b/>
                <w:sz w:val="20"/>
                <w:szCs w:val="20"/>
                <w:lang w:val="en-GB"/>
              </w:rPr>
            </w:pPr>
            <w:r w:rsidRPr="00881D95">
              <w:rPr>
                <w:rFonts w:ascii="Arial" w:hAnsi="Arial" w:cs="Arial"/>
                <w:b/>
                <w:sz w:val="20"/>
                <w:szCs w:val="20"/>
                <w:lang w:val="en-GB"/>
              </w:rPr>
              <w:t>Exceptions</w:t>
            </w:r>
            <w:r w:rsidRPr="00881D95">
              <w:rPr>
                <w:rFonts w:ascii="Arial" w:hAnsi="Arial" w:cs="Arial"/>
                <w:b/>
                <w:sz w:val="20"/>
                <w:szCs w:val="20"/>
                <w:vertAlign w:val="superscript"/>
                <w:lang w:val="en-GB"/>
              </w:rPr>
              <w:t>a</w:t>
            </w:r>
          </w:p>
        </w:tc>
      </w:tr>
      <w:tr w:rsidR="00BD1C04" w:rsidRPr="00881D95" w:rsidTr="006F1A56">
        <w:trPr>
          <w:cantSplit/>
          <w:trHeight w:val="272"/>
          <w:jc w:val="center"/>
        </w:trPr>
        <w:tc>
          <w:tcPr>
            <w:tcW w:w="592" w:type="dxa"/>
            <w:tcBorders>
              <w:left w:val="single" w:sz="12" w:space="0" w:color="auto"/>
              <w:bottom w:val="nil"/>
              <w:right w:val="single" w:sz="4" w:space="0" w:color="auto"/>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36</w:t>
            </w:r>
          </w:p>
        </w:tc>
        <w:tc>
          <w:tcPr>
            <w:tcW w:w="720" w:type="dxa"/>
            <w:tcBorders>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p>
        </w:tc>
        <w:tc>
          <w:tcPr>
            <w:tcW w:w="6272" w:type="dxa"/>
            <w:tcBorders>
              <w:bottom w:val="nil"/>
            </w:tcBorders>
            <w:shd w:val="clear" w:color="auto" w:fill="auto"/>
            <w:vAlign w:val="center"/>
          </w:tcPr>
          <w:p w:rsidR="00BD1C04" w:rsidRPr="00881D95" w:rsidRDefault="00BD1C04" w:rsidP="006F1A56">
            <w:pPr>
              <w:spacing w:before="60" w:after="60"/>
              <w:rPr>
                <w:rFonts w:ascii="Arial" w:hAnsi="Arial" w:cs="Arial"/>
                <w:sz w:val="20"/>
                <w:szCs w:val="20"/>
                <w:lang w:val="en-GB"/>
              </w:rPr>
            </w:pPr>
            <w:r>
              <w:rPr>
                <w:rFonts w:ascii="Arial" w:hAnsi="Arial" w:cs="Arial"/>
                <w:sz w:val="20"/>
                <w:szCs w:val="20"/>
                <w:lang w:val="en-GB"/>
              </w:rPr>
              <w:t>If adjunctive treatment was ineffective or not tolerated, did the following happen?</w:t>
            </w:r>
          </w:p>
        </w:tc>
        <w:tc>
          <w:tcPr>
            <w:tcW w:w="694" w:type="dxa"/>
            <w:tcBorders>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p>
        </w:tc>
        <w:tc>
          <w:tcPr>
            <w:tcW w:w="694" w:type="dxa"/>
            <w:tcBorders>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p>
        </w:tc>
        <w:tc>
          <w:tcPr>
            <w:tcW w:w="1467" w:type="dxa"/>
            <w:tcBorders>
              <w:bottom w:val="nil"/>
              <w:right w:val="single" w:sz="12" w:space="0" w:color="auto"/>
            </w:tcBorders>
            <w:shd w:val="clear" w:color="auto" w:fill="auto"/>
            <w:vAlign w:val="center"/>
          </w:tcPr>
          <w:p w:rsidR="00BD1C04" w:rsidRPr="00881D95" w:rsidRDefault="00BD1C04" w:rsidP="006F1A56">
            <w:pPr>
              <w:spacing w:before="60" w:after="60"/>
              <w:jc w:val="center"/>
              <w:rPr>
                <w:rFonts w:ascii="Arial" w:hAnsi="Arial" w:cs="Arial"/>
                <w:b/>
                <w:sz w:val="20"/>
                <w:szCs w:val="20"/>
                <w:lang w:val="en-GB"/>
              </w:rPr>
            </w:pPr>
          </w:p>
        </w:tc>
      </w:tr>
      <w:tr w:rsidR="00BD1C04" w:rsidRPr="00881D95" w:rsidTr="006F1A5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36</w:t>
            </w:r>
            <w:r w:rsidRPr="00881D95">
              <w:rPr>
                <w:rFonts w:ascii="Arial" w:hAnsi="Arial" w:cs="Arial"/>
                <w:sz w:val="20"/>
                <w:szCs w:val="20"/>
                <w:lang w:val="en-GB"/>
              </w:rPr>
              <w:t>.1</w:t>
            </w:r>
          </w:p>
        </w:tc>
        <w:tc>
          <w:tcPr>
            <w:tcW w:w="6272" w:type="dxa"/>
            <w:tcBorders>
              <w:top w:val="nil"/>
              <w:bottom w:val="nil"/>
            </w:tcBorders>
            <w:shd w:val="clear" w:color="auto" w:fill="auto"/>
            <w:vAlign w:val="center"/>
          </w:tcPr>
          <w:p w:rsidR="00BD1C04" w:rsidRPr="00881D95" w:rsidRDefault="00BD1C04" w:rsidP="006F1A56">
            <w:pPr>
              <w:pStyle w:val="Bulletleft1"/>
              <w:spacing w:before="60" w:after="60" w:line="240" w:lineRule="auto"/>
              <w:rPr>
                <w:rFonts w:cs="Arial"/>
                <w:sz w:val="20"/>
                <w:szCs w:val="20"/>
                <w:lang w:val="en-GB"/>
              </w:rPr>
            </w:pPr>
            <w:r>
              <w:rPr>
                <w:sz w:val="20"/>
                <w:szCs w:val="20"/>
              </w:rPr>
              <w:t>patient’s treatment was discussed with a tertiary epilepsy specialist</w:t>
            </w:r>
          </w:p>
        </w:tc>
        <w:tc>
          <w:tcPr>
            <w:tcW w:w="694" w:type="dxa"/>
            <w:tcBorders>
              <w:top w:val="nil"/>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BD1C04" w:rsidRPr="00881D95" w:rsidRDefault="00BD1C04" w:rsidP="006F1A56">
            <w:pPr>
              <w:spacing w:before="60" w:after="60"/>
              <w:jc w:val="center"/>
              <w:rPr>
                <w:rFonts w:ascii="Arial" w:hAnsi="Arial" w:cs="Arial"/>
                <w:b/>
                <w:sz w:val="20"/>
                <w:szCs w:val="20"/>
                <w:lang w:val="en-GB"/>
              </w:rPr>
            </w:pPr>
          </w:p>
        </w:tc>
      </w:tr>
      <w:tr w:rsidR="00BD1C04" w:rsidRPr="00881D95" w:rsidTr="006F1A5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36</w:t>
            </w:r>
            <w:r w:rsidRPr="00881D95">
              <w:rPr>
                <w:rFonts w:ascii="Arial" w:hAnsi="Arial" w:cs="Arial"/>
                <w:sz w:val="20"/>
                <w:szCs w:val="20"/>
                <w:lang w:val="en-GB"/>
              </w:rPr>
              <w:t>.2</w:t>
            </w:r>
          </w:p>
        </w:tc>
        <w:tc>
          <w:tcPr>
            <w:tcW w:w="6272" w:type="dxa"/>
            <w:tcBorders>
              <w:top w:val="nil"/>
              <w:bottom w:val="nil"/>
            </w:tcBorders>
            <w:shd w:val="clear" w:color="auto" w:fill="auto"/>
            <w:vAlign w:val="center"/>
          </w:tcPr>
          <w:p w:rsidR="00BD1C04" w:rsidRPr="00881D95" w:rsidRDefault="00BD1C04" w:rsidP="006F1A56">
            <w:pPr>
              <w:pStyle w:val="Bulletleft1"/>
              <w:spacing w:before="60" w:after="60" w:line="240" w:lineRule="auto"/>
              <w:rPr>
                <w:rFonts w:cs="Arial"/>
                <w:sz w:val="20"/>
                <w:szCs w:val="20"/>
                <w:lang w:val="en-GB"/>
              </w:rPr>
            </w:pPr>
            <w:r>
              <w:rPr>
                <w:sz w:val="20"/>
                <w:szCs w:val="20"/>
              </w:rPr>
              <w:t>patient’s treatment was referred to a tertiary epilepsy specialist</w:t>
            </w:r>
          </w:p>
        </w:tc>
        <w:tc>
          <w:tcPr>
            <w:tcW w:w="694" w:type="dxa"/>
            <w:tcBorders>
              <w:top w:val="nil"/>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BD1C04" w:rsidRPr="00881D95" w:rsidRDefault="00BD1C04" w:rsidP="006F1A56">
            <w:pPr>
              <w:spacing w:before="60" w:after="60"/>
              <w:rPr>
                <w:rFonts w:ascii="Arial" w:hAnsi="Arial" w:cs="Arial"/>
                <w:b/>
                <w:sz w:val="20"/>
                <w:szCs w:val="20"/>
                <w:lang w:val="en-GB"/>
              </w:rPr>
            </w:pPr>
          </w:p>
        </w:tc>
      </w:tr>
      <w:tr w:rsidR="00BD1C04" w:rsidRPr="00881D95" w:rsidTr="006F1A5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BD1C04" w:rsidRPr="00881D95"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p>
        </w:tc>
        <w:tc>
          <w:tcPr>
            <w:tcW w:w="6272" w:type="dxa"/>
            <w:tcBorders>
              <w:top w:val="nil"/>
              <w:bottom w:val="nil"/>
            </w:tcBorders>
            <w:shd w:val="clear" w:color="auto" w:fill="auto"/>
            <w:vAlign w:val="center"/>
          </w:tcPr>
          <w:p w:rsidR="00BD1C04" w:rsidRPr="001F4773" w:rsidRDefault="00BD1C04" w:rsidP="006F1A56">
            <w:pPr>
              <w:spacing w:before="120" w:after="120"/>
              <w:rPr>
                <w:rFonts w:ascii="Arial" w:hAnsi="Arial" w:cs="Arial"/>
                <w:sz w:val="20"/>
                <w:szCs w:val="20"/>
                <w:lang w:val="en-GB"/>
              </w:rPr>
            </w:pPr>
            <w:r w:rsidRPr="001F4773">
              <w:rPr>
                <w:rFonts w:ascii="Arial" w:hAnsi="Arial" w:cs="Arial"/>
                <w:sz w:val="20"/>
                <w:szCs w:val="20"/>
                <w:lang w:val="en-GB"/>
              </w:rPr>
              <w:t xml:space="preserve">If </w:t>
            </w:r>
            <w:r>
              <w:rPr>
                <w:rFonts w:ascii="Arial" w:hAnsi="Arial" w:cs="Arial"/>
                <w:sz w:val="20"/>
                <w:szCs w:val="20"/>
                <w:lang w:val="en-GB"/>
              </w:rPr>
              <w:t xml:space="preserve">yes, did the </w:t>
            </w:r>
            <w:r w:rsidRPr="009143B4">
              <w:rPr>
                <w:rFonts w:ascii="Arial" w:hAnsi="Arial" w:cs="Arial"/>
                <w:sz w:val="20"/>
                <w:szCs w:val="20"/>
              </w:rPr>
              <w:t>tertiary epilepsy specialist</w:t>
            </w:r>
            <w:r w:rsidRPr="001F4773">
              <w:rPr>
                <w:rFonts w:ascii="Arial" w:hAnsi="Arial" w:cs="Arial"/>
                <w:sz w:val="20"/>
                <w:szCs w:val="20"/>
                <w:lang w:val="en-GB"/>
              </w:rPr>
              <w:t xml:space="preserve"> </w:t>
            </w:r>
            <w:r>
              <w:rPr>
                <w:rFonts w:ascii="Arial" w:hAnsi="Arial" w:cs="Arial"/>
                <w:sz w:val="20"/>
                <w:szCs w:val="20"/>
                <w:lang w:val="en-GB"/>
              </w:rPr>
              <w:t xml:space="preserve">prescribe any of the following? </w:t>
            </w:r>
          </w:p>
        </w:tc>
        <w:tc>
          <w:tcPr>
            <w:tcW w:w="694" w:type="dxa"/>
            <w:tcBorders>
              <w:top w:val="nil"/>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p>
        </w:tc>
        <w:tc>
          <w:tcPr>
            <w:tcW w:w="694" w:type="dxa"/>
            <w:tcBorders>
              <w:top w:val="nil"/>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p>
        </w:tc>
        <w:tc>
          <w:tcPr>
            <w:tcW w:w="1467" w:type="dxa"/>
            <w:tcBorders>
              <w:top w:val="nil"/>
              <w:bottom w:val="nil"/>
              <w:right w:val="single" w:sz="12" w:space="0" w:color="auto"/>
            </w:tcBorders>
            <w:shd w:val="clear" w:color="auto" w:fill="auto"/>
          </w:tcPr>
          <w:p w:rsidR="00BD1C04" w:rsidRPr="00881D95" w:rsidRDefault="00BD1C04" w:rsidP="006F1A56">
            <w:pPr>
              <w:spacing w:before="60" w:after="60"/>
              <w:rPr>
                <w:rFonts w:ascii="Arial" w:hAnsi="Arial" w:cs="Arial"/>
                <w:sz w:val="20"/>
                <w:szCs w:val="20"/>
                <w:lang w:val="en-GB"/>
              </w:rPr>
            </w:pPr>
          </w:p>
        </w:tc>
      </w:tr>
      <w:tr w:rsidR="00BD1C04" w:rsidRPr="00881D95" w:rsidTr="006F1A5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36.3</w:t>
            </w:r>
          </w:p>
        </w:tc>
        <w:tc>
          <w:tcPr>
            <w:tcW w:w="6272" w:type="dxa"/>
            <w:tcBorders>
              <w:top w:val="nil"/>
              <w:bottom w:val="nil"/>
            </w:tcBorders>
            <w:shd w:val="clear" w:color="auto" w:fill="auto"/>
            <w:vAlign w:val="center"/>
          </w:tcPr>
          <w:p w:rsidR="00BD1C04" w:rsidRPr="001F4773" w:rsidRDefault="00BD1C04" w:rsidP="006F1A56">
            <w:pPr>
              <w:pStyle w:val="Bulletleft1"/>
              <w:spacing w:before="60" w:after="60" w:line="240" w:lineRule="auto"/>
              <w:rPr>
                <w:rFonts w:cs="Arial"/>
                <w:sz w:val="20"/>
                <w:szCs w:val="20"/>
                <w:lang w:val="en-GB"/>
              </w:rPr>
            </w:pPr>
            <w:r>
              <w:rPr>
                <w:rFonts w:cs="Arial"/>
                <w:sz w:val="20"/>
                <w:szCs w:val="20"/>
                <w:lang w:val="en-GB"/>
              </w:rPr>
              <w:t>clobazam</w:t>
            </w:r>
          </w:p>
        </w:tc>
        <w:tc>
          <w:tcPr>
            <w:tcW w:w="694" w:type="dxa"/>
            <w:tcBorders>
              <w:top w:val="nil"/>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BD1C04" w:rsidRPr="00881D95" w:rsidRDefault="00BD1C04" w:rsidP="006F1A56">
            <w:pPr>
              <w:spacing w:before="60" w:after="60"/>
              <w:jc w:val="center"/>
              <w:rPr>
                <w:rFonts w:ascii="Arial" w:hAnsi="Arial" w:cs="Arial"/>
                <w:b/>
                <w:sz w:val="20"/>
                <w:szCs w:val="20"/>
                <w:lang w:val="en-GB"/>
              </w:rPr>
            </w:pPr>
          </w:p>
        </w:tc>
      </w:tr>
      <w:tr w:rsidR="00BD1C04" w:rsidRPr="00881D95" w:rsidTr="006F1A5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36.4</w:t>
            </w:r>
          </w:p>
        </w:tc>
        <w:tc>
          <w:tcPr>
            <w:tcW w:w="6272" w:type="dxa"/>
            <w:tcBorders>
              <w:top w:val="nil"/>
              <w:bottom w:val="nil"/>
            </w:tcBorders>
            <w:shd w:val="clear" w:color="auto" w:fill="auto"/>
            <w:vAlign w:val="center"/>
          </w:tcPr>
          <w:p w:rsidR="00BD1C04" w:rsidRPr="001F4773" w:rsidRDefault="00BD1C04" w:rsidP="006F1A56">
            <w:pPr>
              <w:pStyle w:val="Bulletleft1"/>
              <w:spacing w:before="60" w:after="60" w:line="240" w:lineRule="auto"/>
              <w:rPr>
                <w:rFonts w:cs="Arial"/>
                <w:sz w:val="20"/>
                <w:szCs w:val="20"/>
                <w:lang w:val="en-GB"/>
              </w:rPr>
            </w:pPr>
            <w:r>
              <w:rPr>
                <w:rFonts w:cs="Arial"/>
                <w:sz w:val="20"/>
                <w:szCs w:val="20"/>
                <w:lang w:val="en-GB"/>
              </w:rPr>
              <w:t>clonazepam</w:t>
            </w:r>
          </w:p>
        </w:tc>
        <w:tc>
          <w:tcPr>
            <w:tcW w:w="694" w:type="dxa"/>
            <w:tcBorders>
              <w:top w:val="nil"/>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BD1C04" w:rsidRPr="00881D95" w:rsidRDefault="00BD1C04" w:rsidP="006F1A56">
            <w:pPr>
              <w:spacing w:before="60" w:after="60"/>
              <w:jc w:val="center"/>
              <w:rPr>
                <w:rFonts w:ascii="Arial" w:hAnsi="Arial" w:cs="Arial"/>
                <w:b/>
                <w:sz w:val="20"/>
                <w:szCs w:val="20"/>
                <w:lang w:val="en-GB"/>
              </w:rPr>
            </w:pPr>
          </w:p>
        </w:tc>
      </w:tr>
      <w:tr w:rsidR="00BD1C04" w:rsidRPr="00881D95" w:rsidTr="006F1A5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36.5</w:t>
            </w:r>
          </w:p>
        </w:tc>
        <w:tc>
          <w:tcPr>
            <w:tcW w:w="6272" w:type="dxa"/>
            <w:tcBorders>
              <w:top w:val="nil"/>
              <w:bottom w:val="nil"/>
            </w:tcBorders>
            <w:shd w:val="clear" w:color="auto" w:fill="auto"/>
            <w:vAlign w:val="center"/>
          </w:tcPr>
          <w:p w:rsidR="00BD1C04" w:rsidRPr="001F4773" w:rsidRDefault="00BD1C04" w:rsidP="006F1A56">
            <w:pPr>
              <w:pStyle w:val="Bulletleft1"/>
              <w:spacing w:before="60" w:after="60" w:line="240" w:lineRule="auto"/>
              <w:rPr>
                <w:rFonts w:cs="Arial"/>
                <w:sz w:val="20"/>
                <w:szCs w:val="20"/>
                <w:lang w:val="en-GB"/>
              </w:rPr>
            </w:pPr>
            <w:r>
              <w:rPr>
                <w:rFonts w:cs="Arial"/>
                <w:sz w:val="20"/>
                <w:szCs w:val="20"/>
                <w:lang w:val="en-GB"/>
              </w:rPr>
              <w:t>levetiracetam</w:t>
            </w:r>
          </w:p>
        </w:tc>
        <w:tc>
          <w:tcPr>
            <w:tcW w:w="694" w:type="dxa"/>
            <w:tcBorders>
              <w:top w:val="nil"/>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BD1C04" w:rsidRPr="00881D95" w:rsidRDefault="00BD1C04" w:rsidP="006F1A56">
            <w:pPr>
              <w:spacing w:before="60" w:after="60"/>
              <w:jc w:val="center"/>
              <w:rPr>
                <w:rFonts w:ascii="Arial" w:hAnsi="Arial" w:cs="Arial"/>
                <w:b/>
                <w:sz w:val="20"/>
                <w:szCs w:val="20"/>
                <w:lang w:val="en-GB"/>
              </w:rPr>
            </w:pPr>
          </w:p>
        </w:tc>
      </w:tr>
      <w:tr w:rsidR="00BD1C04" w:rsidRPr="00881D95" w:rsidTr="006F1A5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36.6</w:t>
            </w:r>
          </w:p>
        </w:tc>
        <w:tc>
          <w:tcPr>
            <w:tcW w:w="6272" w:type="dxa"/>
            <w:tcBorders>
              <w:top w:val="nil"/>
              <w:bottom w:val="nil"/>
            </w:tcBorders>
            <w:shd w:val="clear" w:color="auto" w:fill="auto"/>
            <w:vAlign w:val="center"/>
          </w:tcPr>
          <w:p w:rsidR="00BD1C04" w:rsidRPr="001F4773" w:rsidRDefault="00BD1C04" w:rsidP="006F1A56">
            <w:pPr>
              <w:pStyle w:val="Bulletleft1"/>
              <w:spacing w:before="60" w:after="60" w:line="240" w:lineRule="auto"/>
              <w:rPr>
                <w:rFonts w:cs="Arial"/>
                <w:sz w:val="20"/>
                <w:szCs w:val="20"/>
                <w:lang w:val="en-GB"/>
              </w:rPr>
            </w:pPr>
            <w:r>
              <w:rPr>
                <w:rFonts w:cs="Arial"/>
                <w:sz w:val="20"/>
                <w:szCs w:val="20"/>
                <w:lang w:val="en-GB"/>
              </w:rPr>
              <w:t>topiramate</w:t>
            </w:r>
          </w:p>
        </w:tc>
        <w:tc>
          <w:tcPr>
            <w:tcW w:w="694" w:type="dxa"/>
            <w:tcBorders>
              <w:top w:val="nil"/>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BD1C04" w:rsidRPr="00881D95" w:rsidRDefault="00BD1C04" w:rsidP="006F1A56">
            <w:pPr>
              <w:spacing w:before="60" w:after="60"/>
              <w:jc w:val="center"/>
              <w:rPr>
                <w:rFonts w:ascii="Arial" w:hAnsi="Arial" w:cs="Arial"/>
                <w:b/>
                <w:sz w:val="20"/>
                <w:szCs w:val="20"/>
                <w:lang w:val="en-GB"/>
              </w:rPr>
            </w:pPr>
          </w:p>
        </w:tc>
      </w:tr>
      <w:tr w:rsidR="00BD1C04" w:rsidRPr="00881D95" w:rsidTr="006F1A5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36.7</w:t>
            </w:r>
          </w:p>
        </w:tc>
        <w:tc>
          <w:tcPr>
            <w:tcW w:w="6272" w:type="dxa"/>
            <w:tcBorders>
              <w:top w:val="nil"/>
              <w:bottom w:val="nil"/>
            </w:tcBorders>
            <w:shd w:val="clear" w:color="auto" w:fill="auto"/>
            <w:vAlign w:val="center"/>
          </w:tcPr>
          <w:p w:rsidR="00BD1C04" w:rsidRPr="001F4773" w:rsidRDefault="00BD1C04" w:rsidP="006F1A56">
            <w:pPr>
              <w:pStyle w:val="Bulletleft1"/>
              <w:spacing w:before="60" w:after="60" w:line="240" w:lineRule="auto"/>
              <w:rPr>
                <w:rFonts w:cs="Arial"/>
                <w:sz w:val="20"/>
                <w:szCs w:val="20"/>
                <w:lang w:val="en-GB"/>
              </w:rPr>
            </w:pPr>
            <w:r>
              <w:rPr>
                <w:rFonts w:cs="Arial"/>
                <w:sz w:val="20"/>
                <w:szCs w:val="20"/>
                <w:lang w:val="en-GB"/>
              </w:rPr>
              <w:t>zonisamide</w:t>
            </w:r>
          </w:p>
        </w:tc>
        <w:tc>
          <w:tcPr>
            <w:tcW w:w="694" w:type="dxa"/>
            <w:tcBorders>
              <w:top w:val="nil"/>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BD1C04" w:rsidRPr="00881D95" w:rsidRDefault="00BD1C04" w:rsidP="006F1A56">
            <w:pPr>
              <w:spacing w:before="60" w:after="60"/>
              <w:jc w:val="center"/>
              <w:rPr>
                <w:rFonts w:ascii="Arial" w:hAnsi="Arial" w:cs="Arial"/>
                <w:b/>
                <w:sz w:val="20"/>
                <w:szCs w:val="20"/>
                <w:lang w:val="en-GB"/>
              </w:rPr>
            </w:pPr>
          </w:p>
        </w:tc>
      </w:tr>
      <w:tr w:rsidR="00BD1C04" w:rsidRPr="00881D95" w:rsidTr="006F1A56">
        <w:trPr>
          <w:cantSplit/>
          <w:trHeight w:val="272"/>
          <w:jc w:val="center"/>
        </w:trPr>
        <w:tc>
          <w:tcPr>
            <w:tcW w:w="592" w:type="dxa"/>
            <w:tcBorders>
              <w:top w:val="nil"/>
              <w:left w:val="single" w:sz="12" w:space="0" w:color="auto"/>
              <w:bottom w:val="single" w:sz="4" w:space="0" w:color="auto"/>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single" w:sz="4" w:space="0" w:color="auto"/>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36.8</w:t>
            </w:r>
          </w:p>
        </w:tc>
        <w:tc>
          <w:tcPr>
            <w:tcW w:w="6272" w:type="dxa"/>
            <w:tcBorders>
              <w:top w:val="nil"/>
              <w:bottom w:val="single" w:sz="4" w:space="0" w:color="auto"/>
            </w:tcBorders>
            <w:shd w:val="clear" w:color="auto" w:fill="auto"/>
            <w:vAlign w:val="center"/>
          </w:tcPr>
          <w:p w:rsidR="00BD1C04" w:rsidRPr="001F4773" w:rsidRDefault="00BD1C04" w:rsidP="006F1A56">
            <w:pPr>
              <w:pStyle w:val="Bulletleft1"/>
              <w:spacing w:before="60" w:after="60" w:line="240" w:lineRule="auto"/>
              <w:rPr>
                <w:rFonts w:cs="Arial"/>
                <w:sz w:val="20"/>
                <w:szCs w:val="20"/>
                <w:lang w:val="en-GB"/>
              </w:rPr>
            </w:pPr>
            <w:r>
              <w:rPr>
                <w:rFonts w:cs="Arial"/>
                <w:sz w:val="20"/>
                <w:szCs w:val="20"/>
                <w:lang w:val="en-GB"/>
              </w:rPr>
              <w:t xml:space="preserve">other </w:t>
            </w:r>
          </w:p>
        </w:tc>
        <w:tc>
          <w:tcPr>
            <w:tcW w:w="694" w:type="dxa"/>
            <w:tcBorders>
              <w:top w:val="nil"/>
              <w:bottom w:val="single" w:sz="4" w:space="0" w:color="auto"/>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single" w:sz="4" w:space="0" w:color="auto"/>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single" w:sz="4" w:space="0" w:color="auto"/>
              <w:right w:val="single" w:sz="12" w:space="0" w:color="auto"/>
            </w:tcBorders>
            <w:shd w:val="clear" w:color="auto" w:fill="auto"/>
            <w:vAlign w:val="center"/>
          </w:tcPr>
          <w:p w:rsidR="00BD1C04" w:rsidRPr="00881D95" w:rsidRDefault="00BD1C04" w:rsidP="006F1A56">
            <w:pPr>
              <w:spacing w:before="60" w:after="60"/>
              <w:jc w:val="center"/>
              <w:rPr>
                <w:rFonts w:ascii="Arial" w:hAnsi="Arial" w:cs="Arial"/>
                <w:b/>
                <w:sz w:val="20"/>
                <w:szCs w:val="20"/>
                <w:lang w:val="en-GB"/>
              </w:rPr>
            </w:pPr>
          </w:p>
        </w:tc>
      </w:tr>
      <w:tr w:rsidR="00BD1C04" w:rsidRPr="00881D95" w:rsidTr="006F1A56">
        <w:trPr>
          <w:cantSplit/>
          <w:trHeight w:val="272"/>
          <w:jc w:val="center"/>
        </w:trPr>
        <w:tc>
          <w:tcPr>
            <w:tcW w:w="592" w:type="dxa"/>
            <w:tcBorders>
              <w:left w:val="single" w:sz="12" w:space="0" w:color="auto"/>
              <w:bottom w:val="nil"/>
              <w:right w:val="single" w:sz="4" w:space="0" w:color="auto"/>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37</w:t>
            </w:r>
          </w:p>
        </w:tc>
        <w:tc>
          <w:tcPr>
            <w:tcW w:w="720" w:type="dxa"/>
            <w:tcBorders>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p>
        </w:tc>
        <w:tc>
          <w:tcPr>
            <w:tcW w:w="6272" w:type="dxa"/>
            <w:tcBorders>
              <w:bottom w:val="nil"/>
            </w:tcBorders>
            <w:shd w:val="clear" w:color="auto" w:fill="auto"/>
            <w:vAlign w:val="center"/>
          </w:tcPr>
          <w:p w:rsidR="00BD1C04" w:rsidRPr="00881D95" w:rsidRDefault="00BD1C04" w:rsidP="006F1A56">
            <w:pPr>
              <w:spacing w:before="60" w:after="60"/>
              <w:rPr>
                <w:rFonts w:ascii="Arial" w:hAnsi="Arial" w:cs="Arial"/>
                <w:sz w:val="20"/>
                <w:szCs w:val="20"/>
                <w:lang w:val="en-GB"/>
              </w:rPr>
            </w:pPr>
            <w:r>
              <w:rPr>
                <w:rFonts w:ascii="Arial" w:hAnsi="Arial" w:cs="Arial"/>
                <w:sz w:val="20"/>
                <w:szCs w:val="20"/>
                <w:lang w:val="en-GB"/>
              </w:rPr>
              <w:t>Were any of the following offered?</w:t>
            </w:r>
          </w:p>
        </w:tc>
        <w:tc>
          <w:tcPr>
            <w:tcW w:w="694" w:type="dxa"/>
            <w:tcBorders>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p>
        </w:tc>
        <w:tc>
          <w:tcPr>
            <w:tcW w:w="694" w:type="dxa"/>
            <w:tcBorders>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p>
        </w:tc>
        <w:tc>
          <w:tcPr>
            <w:tcW w:w="1467" w:type="dxa"/>
            <w:tcBorders>
              <w:bottom w:val="nil"/>
              <w:right w:val="single" w:sz="12" w:space="0" w:color="auto"/>
            </w:tcBorders>
            <w:shd w:val="clear" w:color="auto" w:fill="auto"/>
            <w:vAlign w:val="center"/>
          </w:tcPr>
          <w:p w:rsidR="00BD1C04" w:rsidRPr="00881D95" w:rsidRDefault="00BD1C04" w:rsidP="006F1A56">
            <w:pPr>
              <w:spacing w:before="60" w:after="60"/>
              <w:jc w:val="center"/>
              <w:rPr>
                <w:rFonts w:ascii="Arial" w:hAnsi="Arial" w:cs="Arial"/>
                <w:b/>
                <w:sz w:val="20"/>
                <w:szCs w:val="20"/>
                <w:lang w:val="en-GB"/>
              </w:rPr>
            </w:pPr>
          </w:p>
        </w:tc>
      </w:tr>
      <w:tr w:rsidR="00BD1C04" w:rsidRPr="00881D95" w:rsidTr="006F1A5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37</w:t>
            </w:r>
            <w:r w:rsidRPr="00881D95">
              <w:rPr>
                <w:rFonts w:ascii="Arial" w:hAnsi="Arial" w:cs="Arial"/>
                <w:sz w:val="20"/>
                <w:szCs w:val="20"/>
                <w:lang w:val="en-GB"/>
              </w:rPr>
              <w:t>.1</w:t>
            </w:r>
          </w:p>
        </w:tc>
        <w:tc>
          <w:tcPr>
            <w:tcW w:w="6272" w:type="dxa"/>
            <w:tcBorders>
              <w:top w:val="nil"/>
              <w:bottom w:val="nil"/>
            </w:tcBorders>
            <w:shd w:val="clear" w:color="auto" w:fill="auto"/>
            <w:vAlign w:val="center"/>
          </w:tcPr>
          <w:p w:rsidR="00BD1C04" w:rsidRPr="00881D95" w:rsidRDefault="00BD1C04" w:rsidP="00784BA3">
            <w:pPr>
              <w:pStyle w:val="Bulletleft1"/>
              <w:spacing w:before="60" w:after="60" w:line="240" w:lineRule="auto"/>
              <w:rPr>
                <w:rFonts w:cs="Arial"/>
                <w:sz w:val="20"/>
                <w:szCs w:val="20"/>
                <w:lang w:val="en-GB"/>
              </w:rPr>
            </w:pPr>
            <w:r>
              <w:rPr>
                <w:sz w:val="20"/>
                <w:szCs w:val="20"/>
              </w:rPr>
              <w:t>carbamazepine</w:t>
            </w:r>
          </w:p>
        </w:tc>
        <w:tc>
          <w:tcPr>
            <w:tcW w:w="694" w:type="dxa"/>
            <w:tcBorders>
              <w:top w:val="nil"/>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BD1C04" w:rsidRPr="00881D95" w:rsidRDefault="00BD1C04" w:rsidP="006F1A56">
            <w:pPr>
              <w:spacing w:before="60" w:after="60"/>
              <w:jc w:val="center"/>
              <w:rPr>
                <w:rFonts w:ascii="Arial" w:hAnsi="Arial" w:cs="Arial"/>
                <w:b/>
                <w:sz w:val="20"/>
                <w:szCs w:val="20"/>
                <w:lang w:val="en-GB"/>
              </w:rPr>
            </w:pPr>
          </w:p>
        </w:tc>
      </w:tr>
      <w:tr w:rsidR="00BD1C04" w:rsidRPr="00881D95" w:rsidTr="006F1A5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37</w:t>
            </w:r>
            <w:r w:rsidRPr="00881D95">
              <w:rPr>
                <w:rFonts w:ascii="Arial" w:hAnsi="Arial" w:cs="Arial"/>
                <w:sz w:val="20"/>
                <w:szCs w:val="20"/>
                <w:lang w:val="en-GB"/>
              </w:rPr>
              <w:t>.2</w:t>
            </w:r>
          </w:p>
        </w:tc>
        <w:tc>
          <w:tcPr>
            <w:tcW w:w="6272" w:type="dxa"/>
            <w:tcBorders>
              <w:top w:val="nil"/>
              <w:bottom w:val="nil"/>
            </w:tcBorders>
            <w:shd w:val="clear" w:color="auto" w:fill="auto"/>
            <w:vAlign w:val="center"/>
          </w:tcPr>
          <w:p w:rsidR="00BD1C04" w:rsidRPr="00881D95" w:rsidRDefault="00BD1C04" w:rsidP="006F1A56">
            <w:pPr>
              <w:pStyle w:val="Bulletleft1"/>
              <w:spacing w:before="60" w:after="60" w:line="240" w:lineRule="auto"/>
              <w:rPr>
                <w:rFonts w:cs="Arial"/>
                <w:sz w:val="20"/>
                <w:szCs w:val="20"/>
                <w:lang w:val="en-GB"/>
              </w:rPr>
            </w:pPr>
            <w:r>
              <w:rPr>
                <w:sz w:val="20"/>
                <w:szCs w:val="20"/>
              </w:rPr>
              <w:t>gabapentin</w:t>
            </w:r>
          </w:p>
        </w:tc>
        <w:tc>
          <w:tcPr>
            <w:tcW w:w="694" w:type="dxa"/>
            <w:tcBorders>
              <w:top w:val="nil"/>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BD1C04" w:rsidRPr="00881D95" w:rsidRDefault="00BD1C04" w:rsidP="006F1A56">
            <w:pPr>
              <w:spacing w:before="60" w:after="60"/>
              <w:rPr>
                <w:rFonts w:ascii="Arial" w:hAnsi="Arial" w:cs="Arial"/>
                <w:b/>
                <w:sz w:val="20"/>
                <w:szCs w:val="20"/>
                <w:lang w:val="en-GB"/>
              </w:rPr>
            </w:pPr>
          </w:p>
        </w:tc>
      </w:tr>
      <w:tr w:rsidR="00BD1C04" w:rsidRPr="00881D95" w:rsidTr="006F1A5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37.3</w:t>
            </w:r>
          </w:p>
        </w:tc>
        <w:tc>
          <w:tcPr>
            <w:tcW w:w="6272" w:type="dxa"/>
            <w:tcBorders>
              <w:top w:val="nil"/>
              <w:bottom w:val="nil"/>
            </w:tcBorders>
            <w:shd w:val="clear" w:color="auto" w:fill="auto"/>
            <w:vAlign w:val="center"/>
          </w:tcPr>
          <w:p w:rsidR="00BD1C04" w:rsidRPr="00881D95" w:rsidRDefault="00BD1C04" w:rsidP="006F1A56">
            <w:pPr>
              <w:pStyle w:val="Bulletleft1"/>
              <w:spacing w:before="60" w:after="60" w:line="240" w:lineRule="auto"/>
              <w:rPr>
                <w:rFonts w:cs="Arial"/>
                <w:sz w:val="20"/>
                <w:szCs w:val="20"/>
                <w:lang w:val="en-GB"/>
              </w:rPr>
            </w:pPr>
            <w:r>
              <w:rPr>
                <w:sz w:val="20"/>
                <w:szCs w:val="20"/>
              </w:rPr>
              <w:t>oxcarbazepine</w:t>
            </w:r>
          </w:p>
        </w:tc>
        <w:tc>
          <w:tcPr>
            <w:tcW w:w="694" w:type="dxa"/>
            <w:tcBorders>
              <w:top w:val="nil"/>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BD1C04" w:rsidRPr="00881D95" w:rsidRDefault="00BD1C04" w:rsidP="006F1A56">
            <w:pPr>
              <w:spacing w:before="60" w:after="60"/>
              <w:jc w:val="center"/>
              <w:rPr>
                <w:rFonts w:ascii="Arial" w:hAnsi="Arial" w:cs="Arial"/>
                <w:b/>
                <w:sz w:val="20"/>
                <w:szCs w:val="20"/>
                <w:lang w:val="en-GB"/>
              </w:rPr>
            </w:pPr>
          </w:p>
        </w:tc>
      </w:tr>
      <w:tr w:rsidR="00BD1C04" w:rsidRPr="00881D95" w:rsidTr="006F1A5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37.4</w:t>
            </w:r>
          </w:p>
        </w:tc>
        <w:tc>
          <w:tcPr>
            <w:tcW w:w="6272" w:type="dxa"/>
            <w:tcBorders>
              <w:top w:val="nil"/>
              <w:bottom w:val="nil"/>
            </w:tcBorders>
            <w:shd w:val="clear" w:color="auto" w:fill="auto"/>
            <w:vAlign w:val="center"/>
          </w:tcPr>
          <w:p w:rsidR="00BD1C04" w:rsidRPr="00881D95" w:rsidRDefault="00BD1C04" w:rsidP="006F1A56">
            <w:pPr>
              <w:pStyle w:val="Bulletleft1"/>
              <w:spacing w:before="60" w:after="60" w:line="240" w:lineRule="auto"/>
              <w:rPr>
                <w:rFonts w:cs="Arial"/>
                <w:sz w:val="20"/>
                <w:szCs w:val="20"/>
                <w:lang w:val="en-GB"/>
              </w:rPr>
            </w:pPr>
            <w:r>
              <w:rPr>
                <w:sz w:val="20"/>
                <w:szCs w:val="20"/>
              </w:rPr>
              <w:t>phenytoin</w:t>
            </w:r>
          </w:p>
        </w:tc>
        <w:tc>
          <w:tcPr>
            <w:tcW w:w="694" w:type="dxa"/>
            <w:tcBorders>
              <w:top w:val="nil"/>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BD1C04" w:rsidRPr="00881D95" w:rsidRDefault="00BD1C04" w:rsidP="006F1A56">
            <w:pPr>
              <w:spacing w:before="60" w:after="60"/>
              <w:rPr>
                <w:rFonts w:ascii="Arial" w:hAnsi="Arial" w:cs="Arial"/>
                <w:b/>
                <w:sz w:val="20"/>
                <w:szCs w:val="20"/>
                <w:lang w:val="en-GB"/>
              </w:rPr>
            </w:pPr>
          </w:p>
        </w:tc>
      </w:tr>
      <w:tr w:rsidR="00BD1C04" w:rsidRPr="00881D95" w:rsidTr="006F1A5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37.5</w:t>
            </w:r>
          </w:p>
        </w:tc>
        <w:tc>
          <w:tcPr>
            <w:tcW w:w="6272" w:type="dxa"/>
            <w:tcBorders>
              <w:top w:val="nil"/>
              <w:bottom w:val="nil"/>
            </w:tcBorders>
            <w:shd w:val="clear" w:color="auto" w:fill="auto"/>
            <w:vAlign w:val="center"/>
          </w:tcPr>
          <w:p w:rsidR="00BD1C04" w:rsidRPr="00881D95" w:rsidRDefault="00BD1C04" w:rsidP="006F1A56">
            <w:pPr>
              <w:pStyle w:val="Bulletleft1"/>
              <w:spacing w:before="60" w:after="60" w:line="240" w:lineRule="auto"/>
              <w:rPr>
                <w:rFonts w:cs="Arial"/>
                <w:sz w:val="20"/>
                <w:szCs w:val="20"/>
                <w:lang w:val="en-GB"/>
              </w:rPr>
            </w:pPr>
            <w:r>
              <w:rPr>
                <w:sz w:val="20"/>
                <w:szCs w:val="20"/>
              </w:rPr>
              <w:t>pregabalin</w:t>
            </w:r>
          </w:p>
        </w:tc>
        <w:tc>
          <w:tcPr>
            <w:tcW w:w="694" w:type="dxa"/>
            <w:tcBorders>
              <w:top w:val="nil"/>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BD1C04" w:rsidRPr="00881D95" w:rsidRDefault="00BD1C04" w:rsidP="006F1A56">
            <w:pPr>
              <w:spacing w:before="60" w:after="60"/>
              <w:jc w:val="center"/>
              <w:rPr>
                <w:rFonts w:ascii="Arial" w:hAnsi="Arial" w:cs="Arial"/>
                <w:b/>
                <w:sz w:val="20"/>
                <w:szCs w:val="20"/>
                <w:lang w:val="en-GB"/>
              </w:rPr>
            </w:pPr>
          </w:p>
        </w:tc>
      </w:tr>
      <w:tr w:rsidR="00BD1C04" w:rsidRPr="00881D95" w:rsidTr="006F1A56">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37.5</w:t>
            </w:r>
          </w:p>
        </w:tc>
        <w:tc>
          <w:tcPr>
            <w:tcW w:w="6272" w:type="dxa"/>
            <w:tcBorders>
              <w:top w:val="nil"/>
              <w:bottom w:val="nil"/>
            </w:tcBorders>
            <w:shd w:val="clear" w:color="auto" w:fill="auto"/>
            <w:vAlign w:val="center"/>
          </w:tcPr>
          <w:p w:rsidR="00BD1C04" w:rsidRPr="00881D95" w:rsidRDefault="00BD1C04" w:rsidP="006F1A56">
            <w:pPr>
              <w:pStyle w:val="Bulletleft1"/>
              <w:spacing w:before="60" w:after="60" w:line="240" w:lineRule="auto"/>
              <w:rPr>
                <w:rFonts w:cs="Arial"/>
                <w:sz w:val="20"/>
                <w:szCs w:val="20"/>
                <w:lang w:val="en-GB"/>
              </w:rPr>
            </w:pPr>
            <w:r>
              <w:rPr>
                <w:sz w:val="20"/>
                <w:szCs w:val="20"/>
              </w:rPr>
              <w:t>tiagabine</w:t>
            </w:r>
          </w:p>
        </w:tc>
        <w:tc>
          <w:tcPr>
            <w:tcW w:w="694" w:type="dxa"/>
            <w:tcBorders>
              <w:top w:val="nil"/>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BD1C04" w:rsidRPr="00881D95" w:rsidRDefault="00BD1C04" w:rsidP="006F1A56">
            <w:pPr>
              <w:spacing w:before="60" w:after="60"/>
              <w:jc w:val="center"/>
              <w:rPr>
                <w:rFonts w:ascii="Arial" w:hAnsi="Arial" w:cs="Arial"/>
                <w:b/>
                <w:sz w:val="20"/>
                <w:szCs w:val="20"/>
                <w:lang w:val="en-GB"/>
              </w:rPr>
            </w:pPr>
          </w:p>
        </w:tc>
      </w:tr>
      <w:tr w:rsidR="00BD1C04" w:rsidRPr="00881D95" w:rsidTr="006F1A56">
        <w:trPr>
          <w:cantSplit/>
          <w:trHeight w:val="272"/>
          <w:jc w:val="center"/>
        </w:trPr>
        <w:tc>
          <w:tcPr>
            <w:tcW w:w="592" w:type="dxa"/>
            <w:tcBorders>
              <w:top w:val="nil"/>
              <w:left w:val="single" w:sz="12" w:space="0" w:color="auto"/>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37.6</w:t>
            </w:r>
          </w:p>
        </w:tc>
        <w:tc>
          <w:tcPr>
            <w:tcW w:w="6272" w:type="dxa"/>
            <w:tcBorders>
              <w:top w:val="nil"/>
            </w:tcBorders>
            <w:shd w:val="clear" w:color="auto" w:fill="auto"/>
            <w:vAlign w:val="center"/>
          </w:tcPr>
          <w:p w:rsidR="00BD1C04" w:rsidRPr="00881D95" w:rsidRDefault="00BD1C04" w:rsidP="006F1A56">
            <w:pPr>
              <w:pStyle w:val="Bulletleft1"/>
              <w:spacing w:before="60" w:after="60" w:line="240" w:lineRule="auto"/>
              <w:rPr>
                <w:rFonts w:cs="Arial"/>
                <w:sz w:val="20"/>
                <w:szCs w:val="20"/>
                <w:lang w:val="en-GB"/>
              </w:rPr>
            </w:pPr>
            <w:r>
              <w:rPr>
                <w:sz w:val="20"/>
                <w:szCs w:val="20"/>
              </w:rPr>
              <w:t>vigabatrin.</w:t>
            </w:r>
          </w:p>
        </w:tc>
        <w:tc>
          <w:tcPr>
            <w:tcW w:w="694" w:type="dxa"/>
            <w:tcBorders>
              <w:top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tcBorders>
            <w:shd w:val="clear" w:color="auto" w:fill="auto"/>
            <w:vAlign w:val="center"/>
          </w:tcPr>
          <w:p w:rsidR="00BD1C04" w:rsidRPr="00881D95" w:rsidRDefault="00BD1C04" w:rsidP="006F1A56">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right w:val="single" w:sz="12" w:space="0" w:color="auto"/>
            </w:tcBorders>
            <w:shd w:val="clear" w:color="auto" w:fill="auto"/>
            <w:vAlign w:val="center"/>
          </w:tcPr>
          <w:p w:rsidR="00BD1C04" w:rsidRPr="00881D95" w:rsidRDefault="00BD1C04" w:rsidP="006F1A56">
            <w:pPr>
              <w:spacing w:before="60" w:after="60"/>
              <w:rPr>
                <w:rFonts w:ascii="Arial" w:hAnsi="Arial" w:cs="Arial"/>
                <w:b/>
                <w:sz w:val="20"/>
                <w:szCs w:val="20"/>
                <w:lang w:val="en-GB"/>
              </w:rPr>
            </w:pPr>
          </w:p>
        </w:tc>
      </w:tr>
      <w:tr w:rsidR="00315BF7" w:rsidRPr="00881D95" w:rsidTr="006F1A56">
        <w:trPr>
          <w:cantSplit/>
          <w:trHeight w:val="383"/>
          <w:jc w:val="center"/>
        </w:trPr>
        <w:tc>
          <w:tcPr>
            <w:tcW w:w="10439" w:type="dxa"/>
            <w:gridSpan w:val="6"/>
            <w:tcBorders>
              <w:top w:val="single" w:sz="12" w:space="0" w:color="auto"/>
              <w:left w:val="nil"/>
              <w:bottom w:val="nil"/>
              <w:right w:val="nil"/>
            </w:tcBorders>
            <w:shd w:val="clear" w:color="auto" w:fill="auto"/>
            <w:vAlign w:val="center"/>
          </w:tcPr>
          <w:p w:rsidR="00315BF7" w:rsidRPr="00881D95" w:rsidRDefault="00315BF7" w:rsidP="006F1A56">
            <w:pPr>
              <w:rPr>
                <w:rFonts w:ascii="Arial" w:hAnsi="Arial" w:cs="Arial"/>
                <w:sz w:val="20"/>
                <w:szCs w:val="20"/>
                <w:lang w:val="en-GB"/>
              </w:rPr>
            </w:pPr>
            <w:r w:rsidRPr="00881D95">
              <w:rPr>
                <w:rFonts w:ascii="Arial" w:hAnsi="Arial" w:cs="Arial"/>
                <w:sz w:val="20"/>
                <w:szCs w:val="20"/>
                <w:vertAlign w:val="superscript"/>
                <w:lang w:val="en-GB"/>
              </w:rPr>
              <w:t xml:space="preserve">a </w:t>
            </w:r>
            <w:r w:rsidRPr="00881D95">
              <w:rPr>
                <w:rFonts w:ascii="Arial" w:hAnsi="Arial" w:cs="Arial"/>
                <w:sz w:val="20"/>
                <w:szCs w:val="20"/>
                <w:lang w:val="en-GB"/>
              </w:rPr>
              <w:t>Circle exception codes as appropriate. Details of exceptions are listed at the end of the patient data collection tool.</w:t>
            </w:r>
          </w:p>
          <w:p w:rsidR="00315BF7" w:rsidRPr="00881D95" w:rsidRDefault="00315BF7" w:rsidP="006F1A56">
            <w:pPr>
              <w:rPr>
                <w:rFonts w:ascii="Arial" w:hAnsi="Arial" w:cs="Arial"/>
                <w:sz w:val="20"/>
                <w:szCs w:val="20"/>
                <w:lang w:val="en-GB"/>
              </w:rPr>
            </w:pPr>
          </w:p>
        </w:tc>
      </w:tr>
    </w:tbl>
    <w:p w:rsidR="007502B2" w:rsidRDefault="007502B2" w:rsidP="007502B2">
      <w:pPr>
        <w:rPr>
          <w:rFonts w:ascii="Arial" w:hAnsi="Arial" w:cs="Arial"/>
          <w:lang w:val="en-GB"/>
        </w:rPr>
      </w:pPr>
    </w:p>
    <w:p w:rsidR="007502B2" w:rsidRDefault="007502B2" w:rsidP="007502B2">
      <w:pPr>
        <w:rPr>
          <w:rFonts w:ascii="Arial" w:hAnsi="Arial" w:cs="Arial"/>
          <w:lang w:val="en-GB"/>
        </w:rPr>
      </w:pPr>
    </w:p>
    <w:p w:rsidR="007502B2" w:rsidRPr="001677EB" w:rsidRDefault="007502B2" w:rsidP="007502B2">
      <w:pPr>
        <w:pStyle w:val="Heading3"/>
        <w:rPr>
          <w:sz w:val="20"/>
          <w:szCs w:val="20"/>
          <w:lang w:val="en-GB"/>
        </w:rPr>
      </w:pPr>
      <w:r w:rsidRPr="001677EB">
        <w:rPr>
          <w:sz w:val="20"/>
          <w:szCs w:val="20"/>
          <w:lang w:val="en-GB"/>
        </w:rPr>
        <w:t>Exception codes</w:t>
      </w:r>
    </w:p>
    <w:p w:rsidR="007502B2" w:rsidRDefault="007502B2" w:rsidP="007502B2">
      <w:pPr>
        <w:rPr>
          <w:rFonts w:ascii="Arial" w:hAnsi="Arial" w:cs="Arial"/>
          <w:lang w:val="en-GB"/>
        </w:rPr>
      </w:pPr>
    </w:p>
    <w:p w:rsidR="007C1D4D" w:rsidRDefault="007C1D4D" w:rsidP="007C1D4D">
      <w:pPr>
        <w:spacing w:before="60" w:after="60"/>
        <w:rPr>
          <w:rFonts w:ascii="Arial" w:hAnsi="Arial" w:cs="Arial"/>
          <w:b/>
          <w:sz w:val="20"/>
          <w:szCs w:val="20"/>
          <w:highlight w:val="lightGray"/>
          <w:lang w:val="en-GB"/>
        </w:rPr>
      </w:pPr>
      <w:r w:rsidRPr="00F6025D">
        <w:rPr>
          <w:rFonts w:ascii="Arial" w:hAnsi="Arial" w:cs="Arial"/>
          <w:b/>
          <w:sz w:val="20"/>
          <w:szCs w:val="20"/>
          <w:lang w:val="en-GB"/>
        </w:rPr>
        <w:t>B</w:t>
      </w:r>
      <w:r>
        <w:rPr>
          <w:rFonts w:ascii="Arial" w:hAnsi="Arial" w:cs="Arial"/>
          <w:sz w:val="20"/>
          <w:szCs w:val="20"/>
          <w:lang w:val="en-GB"/>
        </w:rPr>
        <w:t xml:space="preserve"> – sodium valproate is unsuitable</w:t>
      </w:r>
      <w:r w:rsidRPr="001677EB">
        <w:rPr>
          <w:rFonts w:ascii="Arial" w:hAnsi="Arial" w:cs="Arial"/>
          <w:b/>
          <w:sz w:val="20"/>
          <w:szCs w:val="20"/>
          <w:highlight w:val="lightGray"/>
          <w:lang w:val="en-GB"/>
        </w:rPr>
        <w:t xml:space="preserve"> </w:t>
      </w:r>
    </w:p>
    <w:p w:rsidR="007502B2" w:rsidRPr="001F75C5" w:rsidRDefault="007502B2" w:rsidP="007502B2">
      <w:pPr>
        <w:rPr>
          <w:rFonts w:ascii="Arial" w:hAnsi="Arial" w:cs="Arial"/>
          <w:highlight w:val="yellow"/>
          <w:lang w:val="en-GB"/>
        </w:rPr>
      </w:pPr>
    </w:p>
    <w:p w:rsidR="007502B2" w:rsidRDefault="007502B2" w:rsidP="007502B2">
      <w:pPr>
        <w:rPr>
          <w:highlight w:val="yellow"/>
          <w:lang w:val="en-GB"/>
        </w:rPr>
      </w:pPr>
    </w:p>
    <w:p w:rsidR="007502B2" w:rsidRPr="00E23702" w:rsidRDefault="007502B2" w:rsidP="007502B2">
      <w:pPr>
        <w:rPr>
          <w:highlight w:val="yellow"/>
          <w:lang w:val="en-GB"/>
        </w:rPr>
      </w:pPr>
    </w:p>
    <w:p w:rsidR="00736C01" w:rsidRDefault="00736C01" w:rsidP="000511E3">
      <w:pPr>
        <w:pStyle w:val="Heading1"/>
      </w:pPr>
      <w:r>
        <w:br w:type="page"/>
      </w:r>
      <w:r w:rsidR="000511E3">
        <w:rPr>
          <w:lang w:val="en-GB"/>
        </w:rPr>
        <w:lastRenderedPageBreak/>
        <w:t>C</w:t>
      </w:r>
      <w:r w:rsidR="000511E3" w:rsidRPr="00BD3C9F">
        <w:rPr>
          <w:lang w:val="en-GB"/>
        </w:rPr>
        <w:t xml:space="preserve">riteria for </w:t>
      </w:r>
      <w:r w:rsidR="000511E3">
        <w:rPr>
          <w:lang w:val="en-GB"/>
        </w:rPr>
        <w:t>Epilepsy: pharmacological treatment by syndrome</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200"/>
      </w:tblGrid>
      <w:tr w:rsidR="00736C01" w:rsidRPr="00881D95" w:rsidTr="006529D2">
        <w:trPr>
          <w:trHeight w:val="397"/>
        </w:trPr>
        <w:tc>
          <w:tcPr>
            <w:tcW w:w="9720" w:type="dxa"/>
            <w:gridSpan w:val="2"/>
            <w:tcBorders>
              <w:top w:val="single" w:sz="18" w:space="0" w:color="auto"/>
              <w:left w:val="single" w:sz="18" w:space="0" w:color="auto"/>
              <w:bottom w:val="single" w:sz="18" w:space="0" w:color="auto"/>
              <w:right w:val="single" w:sz="18" w:space="0" w:color="auto"/>
            </w:tcBorders>
            <w:shd w:val="clear" w:color="auto" w:fill="C0C0C0"/>
            <w:vAlign w:val="center"/>
          </w:tcPr>
          <w:p w:rsidR="00736C01" w:rsidRPr="00D461DE" w:rsidRDefault="007F48E6" w:rsidP="00B47578">
            <w:pPr>
              <w:pStyle w:val="Heading3"/>
              <w:rPr>
                <w:lang w:val="en-GB"/>
              </w:rPr>
            </w:pPr>
            <w:bookmarkStart w:id="25" w:name="_Other_epilepsy_syndromes"/>
            <w:bookmarkEnd w:id="25"/>
            <w:r>
              <w:rPr>
                <w:lang w:val="en-GB"/>
              </w:rPr>
              <w:t>Other epilepsy syndromes</w:t>
            </w:r>
          </w:p>
        </w:tc>
      </w:tr>
      <w:tr w:rsidR="007F48E6" w:rsidRPr="00881D95" w:rsidTr="00A65DF5">
        <w:trPr>
          <w:trHeight w:val="397"/>
        </w:trPr>
        <w:tc>
          <w:tcPr>
            <w:tcW w:w="2520" w:type="dxa"/>
            <w:tcBorders>
              <w:top w:val="single" w:sz="18" w:space="0" w:color="auto"/>
              <w:left w:val="single" w:sz="18" w:space="0" w:color="auto"/>
            </w:tcBorders>
            <w:shd w:val="clear" w:color="auto" w:fill="C0C0C0"/>
            <w:vAlign w:val="center"/>
          </w:tcPr>
          <w:p w:rsidR="007F48E6" w:rsidRPr="00881D95" w:rsidRDefault="007F48E6" w:rsidP="00813203">
            <w:pPr>
              <w:spacing w:before="120" w:after="120"/>
              <w:rPr>
                <w:rFonts w:ascii="Arial" w:hAnsi="Arial" w:cs="Arial"/>
                <w:b/>
                <w:sz w:val="20"/>
                <w:szCs w:val="20"/>
                <w:lang w:val="en-GB"/>
              </w:rPr>
            </w:pPr>
            <w:r w:rsidRPr="00881D95">
              <w:rPr>
                <w:rFonts w:ascii="Arial" w:hAnsi="Arial" w:cs="Arial"/>
                <w:b/>
                <w:sz w:val="20"/>
                <w:szCs w:val="20"/>
                <w:lang w:val="en-GB"/>
              </w:rPr>
              <w:t xml:space="preserve">Criterion </w:t>
            </w:r>
            <w:r w:rsidR="00813203">
              <w:rPr>
                <w:rFonts w:ascii="Arial" w:hAnsi="Arial" w:cs="Arial"/>
                <w:b/>
                <w:sz w:val="20"/>
                <w:szCs w:val="20"/>
                <w:lang w:val="en-GB"/>
              </w:rPr>
              <w:t>3</w:t>
            </w:r>
            <w:r w:rsidR="00BD1C04">
              <w:rPr>
                <w:rFonts w:ascii="Arial" w:hAnsi="Arial" w:cs="Arial"/>
                <w:b/>
                <w:sz w:val="20"/>
                <w:szCs w:val="20"/>
                <w:lang w:val="en-GB"/>
              </w:rPr>
              <w:t>8</w:t>
            </w:r>
          </w:p>
        </w:tc>
        <w:tc>
          <w:tcPr>
            <w:tcW w:w="7200" w:type="dxa"/>
            <w:tcBorders>
              <w:top w:val="single" w:sz="18" w:space="0" w:color="auto"/>
              <w:right w:val="single" w:sz="18" w:space="0" w:color="auto"/>
            </w:tcBorders>
            <w:shd w:val="clear" w:color="auto" w:fill="C0C0C0"/>
            <w:vAlign w:val="center"/>
          </w:tcPr>
          <w:p w:rsidR="007F48E6" w:rsidRPr="00F047B9" w:rsidRDefault="007F48E6" w:rsidP="00784BA3">
            <w:pPr>
              <w:spacing w:before="120" w:after="120"/>
              <w:rPr>
                <w:rFonts w:ascii="Arial" w:hAnsi="Arial" w:cs="Arial"/>
                <w:b/>
                <w:sz w:val="20"/>
                <w:szCs w:val="20"/>
                <w:lang w:val="en-GB"/>
              </w:rPr>
            </w:pPr>
            <w:r>
              <w:rPr>
                <w:rFonts w:ascii="Arial" w:hAnsi="Arial" w:cs="Arial"/>
                <w:b/>
                <w:sz w:val="20"/>
                <w:szCs w:val="20"/>
                <w:lang w:val="en-GB"/>
              </w:rPr>
              <w:t>When a child or young person presents with continuous spike and wave during slow sleep, Landau</w:t>
            </w:r>
            <w:r w:rsidR="00784BA3">
              <w:rPr>
                <w:rFonts w:ascii="Arial" w:hAnsi="Arial" w:cs="Arial"/>
                <w:b/>
                <w:sz w:val="20"/>
                <w:szCs w:val="20"/>
                <w:lang w:val="en-GB"/>
              </w:rPr>
              <w:t>–</w:t>
            </w:r>
            <w:r>
              <w:rPr>
                <w:rFonts w:ascii="Arial" w:hAnsi="Arial" w:cs="Arial"/>
                <w:b/>
                <w:sz w:val="20"/>
                <w:szCs w:val="20"/>
                <w:lang w:val="en-GB"/>
              </w:rPr>
              <w:t>Kleffner syndrome or my</w:t>
            </w:r>
            <w:r w:rsidR="00A51A7A">
              <w:rPr>
                <w:rFonts w:ascii="Arial" w:hAnsi="Arial" w:cs="Arial"/>
                <w:b/>
                <w:sz w:val="20"/>
                <w:szCs w:val="20"/>
                <w:lang w:val="en-GB"/>
              </w:rPr>
              <w:t>o</w:t>
            </w:r>
            <w:r>
              <w:rPr>
                <w:rFonts w:ascii="Arial" w:hAnsi="Arial" w:cs="Arial"/>
                <w:b/>
                <w:sz w:val="20"/>
                <w:szCs w:val="20"/>
                <w:lang w:val="en-GB"/>
              </w:rPr>
              <w:t>clonic-astatic epilepsy, their treatment should be referred to a tertiary paediatric epilepsy specialist.</w:t>
            </w:r>
          </w:p>
        </w:tc>
      </w:tr>
      <w:tr w:rsidR="007F64E5" w:rsidRPr="00881D95" w:rsidTr="00A65DF5">
        <w:trPr>
          <w:trHeight w:val="397"/>
        </w:trPr>
        <w:tc>
          <w:tcPr>
            <w:tcW w:w="2520" w:type="dxa"/>
            <w:tcBorders>
              <w:left w:val="single" w:sz="18" w:space="0" w:color="auto"/>
            </w:tcBorders>
          </w:tcPr>
          <w:p w:rsidR="007F64E5" w:rsidRPr="00881D95" w:rsidRDefault="007F64E5" w:rsidP="00A65DF5">
            <w:pPr>
              <w:spacing w:before="120" w:after="120"/>
              <w:rPr>
                <w:rFonts w:ascii="Arial" w:hAnsi="Arial" w:cs="Arial"/>
                <w:b/>
                <w:sz w:val="20"/>
                <w:szCs w:val="20"/>
                <w:lang w:val="en-GB"/>
              </w:rPr>
            </w:pPr>
            <w:r w:rsidRPr="00881D95">
              <w:rPr>
                <w:rFonts w:ascii="Arial" w:hAnsi="Arial" w:cs="Arial"/>
                <w:b/>
                <w:sz w:val="20"/>
                <w:szCs w:val="20"/>
                <w:lang w:val="en-GB"/>
              </w:rPr>
              <w:t>Exceptions</w:t>
            </w:r>
          </w:p>
        </w:tc>
        <w:tc>
          <w:tcPr>
            <w:tcW w:w="7200" w:type="dxa"/>
            <w:tcBorders>
              <w:right w:val="single" w:sz="18" w:space="0" w:color="auto"/>
            </w:tcBorders>
          </w:tcPr>
          <w:p w:rsidR="007F64E5" w:rsidRPr="00D461DE" w:rsidRDefault="007F48E6" w:rsidP="00A65DF5">
            <w:pPr>
              <w:spacing w:before="120" w:after="120"/>
              <w:rPr>
                <w:rFonts w:ascii="Arial" w:hAnsi="Arial" w:cs="Arial"/>
                <w:sz w:val="20"/>
                <w:szCs w:val="20"/>
                <w:lang w:val="en-GB"/>
              </w:rPr>
            </w:pPr>
            <w:r>
              <w:rPr>
                <w:rFonts w:ascii="Arial" w:hAnsi="Arial" w:cs="Arial"/>
                <w:sz w:val="20"/>
                <w:szCs w:val="20"/>
                <w:lang w:val="en-GB"/>
              </w:rPr>
              <w:t>None</w:t>
            </w:r>
          </w:p>
        </w:tc>
      </w:tr>
      <w:tr w:rsidR="007F64E5" w:rsidRPr="00881D95" w:rsidTr="00A65DF5">
        <w:trPr>
          <w:trHeight w:val="397"/>
        </w:trPr>
        <w:tc>
          <w:tcPr>
            <w:tcW w:w="2520" w:type="dxa"/>
            <w:tcBorders>
              <w:left w:val="single" w:sz="18" w:space="0" w:color="auto"/>
              <w:bottom w:val="single" w:sz="4" w:space="0" w:color="auto"/>
            </w:tcBorders>
          </w:tcPr>
          <w:p w:rsidR="007F64E5" w:rsidRPr="00881D95" w:rsidRDefault="007F64E5" w:rsidP="00A65DF5">
            <w:pPr>
              <w:spacing w:before="120" w:after="120"/>
              <w:rPr>
                <w:rFonts w:ascii="Arial" w:hAnsi="Arial" w:cs="Arial"/>
                <w:b/>
                <w:sz w:val="20"/>
                <w:szCs w:val="20"/>
                <w:lang w:val="en-GB"/>
              </w:rPr>
            </w:pPr>
            <w:r>
              <w:rPr>
                <w:rFonts w:ascii="Arial" w:hAnsi="Arial" w:cs="Arial"/>
                <w:b/>
                <w:sz w:val="20"/>
                <w:szCs w:val="20"/>
                <w:lang w:val="en-GB"/>
              </w:rPr>
              <w:t>Guideline reference</w:t>
            </w:r>
          </w:p>
        </w:tc>
        <w:tc>
          <w:tcPr>
            <w:tcW w:w="7200" w:type="dxa"/>
            <w:tcBorders>
              <w:bottom w:val="single" w:sz="4" w:space="0" w:color="auto"/>
              <w:right w:val="single" w:sz="18" w:space="0" w:color="auto"/>
            </w:tcBorders>
          </w:tcPr>
          <w:p w:rsidR="007F64E5" w:rsidRPr="00D461DE" w:rsidRDefault="007F48E6" w:rsidP="00A65DF5">
            <w:pPr>
              <w:spacing w:before="120" w:after="120"/>
              <w:rPr>
                <w:rFonts w:ascii="Arial" w:hAnsi="Arial" w:cs="Arial"/>
                <w:sz w:val="20"/>
                <w:szCs w:val="20"/>
                <w:lang w:val="en-GB"/>
              </w:rPr>
            </w:pPr>
            <w:r>
              <w:rPr>
                <w:rFonts w:ascii="Arial" w:hAnsi="Arial" w:cs="Arial"/>
                <w:sz w:val="20"/>
                <w:szCs w:val="20"/>
                <w:lang w:val="en-GB"/>
              </w:rPr>
              <w:t>1.9.16.1</w:t>
            </w:r>
          </w:p>
        </w:tc>
      </w:tr>
      <w:tr w:rsidR="007F64E5" w:rsidRPr="00881D95" w:rsidTr="00A65DF5">
        <w:trPr>
          <w:trHeight w:val="397"/>
        </w:trPr>
        <w:tc>
          <w:tcPr>
            <w:tcW w:w="2520" w:type="dxa"/>
            <w:tcBorders>
              <w:left w:val="single" w:sz="18" w:space="0" w:color="auto"/>
              <w:bottom w:val="single" w:sz="18" w:space="0" w:color="auto"/>
            </w:tcBorders>
          </w:tcPr>
          <w:p w:rsidR="007F64E5" w:rsidRPr="00881D95" w:rsidRDefault="007F64E5" w:rsidP="00A65DF5">
            <w:pPr>
              <w:spacing w:before="120" w:after="120"/>
              <w:rPr>
                <w:rFonts w:ascii="Arial" w:hAnsi="Arial" w:cs="Arial"/>
                <w:b/>
                <w:sz w:val="20"/>
                <w:szCs w:val="20"/>
                <w:lang w:val="en-GB"/>
              </w:rPr>
            </w:pPr>
            <w:r w:rsidRPr="00881D95">
              <w:rPr>
                <w:rFonts w:ascii="Arial" w:hAnsi="Arial" w:cs="Arial"/>
                <w:b/>
                <w:sz w:val="20"/>
                <w:szCs w:val="20"/>
                <w:lang w:val="en-GB"/>
              </w:rPr>
              <w:t>Definitions</w:t>
            </w:r>
          </w:p>
        </w:tc>
        <w:tc>
          <w:tcPr>
            <w:tcW w:w="7200" w:type="dxa"/>
            <w:tcBorders>
              <w:bottom w:val="single" w:sz="18" w:space="0" w:color="auto"/>
              <w:right w:val="single" w:sz="18" w:space="0" w:color="auto"/>
            </w:tcBorders>
          </w:tcPr>
          <w:p w:rsidR="007F64E5" w:rsidRPr="00D461DE" w:rsidRDefault="007F48E6" w:rsidP="00A65DF5">
            <w:pPr>
              <w:spacing w:before="120" w:after="120"/>
              <w:rPr>
                <w:rFonts w:ascii="Arial" w:hAnsi="Arial" w:cs="Arial"/>
                <w:sz w:val="20"/>
                <w:szCs w:val="20"/>
                <w:lang w:val="en-GB"/>
              </w:rPr>
            </w:pPr>
            <w:r>
              <w:rPr>
                <w:rFonts w:ascii="Arial" w:hAnsi="Arial" w:cs="Arial"/>
                <w:sz w:val="20"/>
                <w:szCs w:val="20"/>
                <w:lang w:val="en-GB"/>
              </w:rPr>
              <w:t>None</w:t>
            </w:r>
          </w:p>
        </w:tc>
      </w:tr>
    </w:tbl>
    <w:p w:rsidR="00606B52" w:rsidRDefault="00606B52" w:rsidP="00F471A4">
      <w:pPr>
        <w:pStyle w:val="Heading1"/>
        <w:rPr>
          <w:lang w:val="en-GB"/>
        </w:rPr>
      </w:pPr>
    </w:p>
    <w:p w:rsidR="00F471A4" w:rsidRPr="00F471A4" w:rsidRDefault="00F471A4" w:rsidP="00F471A4">
      <w:pPr>
        <w:rPr>
          <w:lang w:val="en-GB"/>
        </w:rPr>
      </w:pPr>
    </w:p>
    <w:p w:rsidR="00606B52" w:rsidRPr="00BD3C9F" w:rsidRDefault="00606B52">
      <w:pPr>
        <w:rPr>
          <w:rFonts w:ascii="Arial" w:hAnsi="Arial" w:cs="Arial"/>
          <w:lang w:val="en-GB"/>
        </w:rPr>
        <w:sectPr w:rsidR="00606B52" w:rsidRPr="00BD3C9F" w:rsidSect="003A540E">
          <w:footerReference w:type="default" r:id="rId10"/>
          <w:pgSz w:w="11907" w:h="16840" w:code="9"/>
          <w:pgMar w:top="851" w:right="1474" w:bottom="851" w:left="1531" w:header="567" w:footer="567" w:gutter="0"/>
          <w:cols w:space="708"/>
          <w:docGrid w:linePitch="360"/>
        </w:sectPr>
      </w:pPr>
    </w:p>
    <w:p w:rsidR="00B70487" w:rsidRPr="00BD3C9F" w:rsidRDefault="00745A4F" w:rsidP="00606B52">
      <w:pPr>
        <w:pStyle w:val="Heading1"/>
        <w:rPr>
          <w:lang w:val="en-GB"/>
        </w:rPr>
      </w:pPr>
      <w:r>
        <w:rPr>
          <w:lang w:val="en-GB"/>
        </w:rPr>
        <w:lastRenderedPageBreak/>
        <w:t>D</w:t>
      </w:r>
      <w:r w:rsidR="00606B52" w:rsidRPr="00BD3C9F">
        <w:rPr>
          <w:lang w:val="en-GB"/>
        </w:rPr>
        <w:t xml:space="preserve">ata collection tool for </w:t>
      </w:r>
      <w:r w:rsidR="00986E5D">
        <w:rPr>
          <w:lang w:val="en-GB"/>
        </w:rPr>
        <w:t>Epilepsy</w:t>
      </w:r>
      <w:r w:rsidR="000511E3">
        <w:rPr>
          <w:lang w:val="en-GB"/>
        </w:rPr>
        <w:t>: pharmacological treatment by syndrome</w:t>
      </w:r>
    </w:p>
    <w:p w:rsidR="00B70487" w:rsidRPr="00BD3C9F" w:rsidRDefault="00B70487" w:rsidP="00BC0988">
      <w:pPr>
        <w:pStyle w:val="NICEnormal"/>
        <w:rPr>
          <w:lang w:val="en-GB"/>
        </w:rPr>
      </w:pPr>
      <w:r w:rsidRPr="00BD3C9F">
        <w:rPr>
          <w:lang w:val="en-GB"/>
        </w:rPr>
        <w:t>Complete one form for each</w:t>
      </w:r>
      <w:r w:rsidR="008E04E3">
        <w:rPr>
          <w:lang w:val="en-GB"/>
        </w:rPr>
        <w:t xml:space="preserve"> patient</w:t>
      </w:r>
      <w:r w:rsidRPr="00BD3C9F">
        <w:rPr>
          <w:lang w:val="en-GB"/>
        </w:rPr>
        <w:t xml:space="preserve">. </w:t>
      </w:r>
    </w:p>
    <w:tbl>
      <w:tblPr>
        <w:tblW w:w="10428" w:type="dxa"/>
        <w:jc w:val="center"/>
        <w:tblInd w:w="-1054" w:type="dxa"/>
        <w:tblBorders>
          <w:left w:val="single" w:sz="12" w:space="0" w:color="auto"/>
          <w:bottom w:val="single" w:sz="12" w:space="0" w:color="auto"/>
          <w:right w:val="single" w:sz="12" w:space="0" w:color="auto"/>
          <w:insideH w:val="single" w:sz="4" w:space="0" w:color="auto"/>
          <w:insideV w:val="single" w:sz="4" w:space="0" w:color="auto"/>
        </w:tblBorders>
        <w:tblLook w:val="01E0"/>
      </w:tblPr>
      <w:tblGrid>
        <w:gridCol w:w="3348"/>
        <w:gridCol w:w="1805"/>
        <w:gridCol w:w="1350"/>
        <w:gridCol w:w="3925"/>
      </w:tblGrid>
      <w:tr w:rsidR="000A7D8F" w:rsidRPr="00881D95" w:rsidTr="0082262D">
        <w:trPr>
          <w:cantSplit/>
          <w:trHeight w:val="625"/>
          <w:jc w:val="center"/>
        </w:trPr>
        <w:tc>
          <w:tcPr>
            <w:tcW w:w="3348" w:type="dxa"/>
            <w:tcBorders>
              <w:top w:val="single" w:sz="4" w:space="0" w:color="auto"/>
              <w:bottom w:val="single" w:sz="12" w:space="0" w:color="auto"/>
            </w:tcBorders>
            <w:shd w:val="clear" w:color="auto" w:fill="auto"/>
          </w:tcPr>
          <w:p w:rsidR="00B70487" w:rsidRPr="00881D95" w:rsidRDefault="00B70487" w:rsidP="00620743">
            <w:pPr>
              <w:rPr>
                <w:rFonts w:ascii="Arial" w:hAnsi="Arial" w:cs="Arial"/>
                <w:b/>
                <w:sz w:val="20"/>
                <w:szCs w:val="20"/>
                <w:lang w:val="en-GB"/>
              </w:rPr>
            </w:pPr>
            <w:r w:rsidRPr="00881D95">
              <w:rPr>
                <w:rFonts w:ascii="Arial" w:hAnsi="Arial" w:cs="Arial"/>
                <w:b/>
                <w:sz w:val="20"/>
                <w:szCs w:val="20"/>
                <w:lang w:val="en-GB"/>
              </w:rPr>
              <w:t xml:space="preserve">Patient </w:t>
            </w:r>
            <w:r w:rsidR="00395942" w:rsidRPr="00881D95">
              <w:rPr>
                <w:rFonts w:ascii="Arial" w:hAnsi="Arial" w:cs="Arial"/>
                <w:b/>
                <w:sz w:val="20"/>
                <w:szCs w:val="20"/>
                <w:lang w:val="en-GB"/>
              </w:rPr>
              <w:t>i</w:t>
            </w:r>
            <w:r w:rsidRPr="00881D95">
              <w:rPr>
                <w:rFonts w:ascii="Arial" w:hAnsi="Arial" w:cs="Arial"/>
                <w:b/>
                <w:sz w:val="20"/>
                <w:szCs w:val="20"/>
                <w:lang w:val="en-GB"/>
              </w:rPr>
              <w:t>dentifier:</w:t>
            </w:r>
          </w:p>
        </w:tc>
        <w:tc>
          <w:tcPr>
            <w:tcW w:w="1805" w:type="dxa"/>
            <w:tcBorders>
              <w:top w:val="single" w:sz="4" w:space="0" w:color="auto"/>
              <w:bottom w:val="single" w:sz="12" w:space="0" w:color="auto"/>
            </w:tcBorders>
            <w:shd w:val="clear" w:color="auto" w:fill="auto"/>
          </w:tcPr>
          <w:p w:rsidR="00B70487" w:rsidRPr="00881D95" w:rsidRDefault="00B70487" w:rsidP="00620743">
            <w:pPr>
              <w:rPr>
                <w:rFonts w:ascii="Arial" w:hAnsi="Arial" w:cs="Arial"/>
                <w:sz w:val="20"/>
                <w:szCs w:val="20"/>
                <w:lang w:val="en-GB"/>
              </w:rPr>
            </w:pPr>
            <w:r w:rsidRPr="00881D95">
              <w:rPr>
                <w:rFonts w:ascii="Arial" w:hAnsi="Arial" w:cs="Arial"/>
                <w:b/>
                <w:sz w:val="20"/>
                <w:szCs w:val="20"/>
                <w:lang w:val="en-GB"/>
              </w:rPr>
              <w:t>Sex:</w:t>
            </w:r>
          </w:p>
        </w:tc>
        <w:tc>
          <w:tcPr>
            <w:tcW w:w="1350" w:type="dxa"/>
            <w:tcBorders>
              <w:top w:val="single" w:sz="4" w:space="0" w:color="auto"/>
              <w:bottom w:val="single" w:sz="12" w:space="0" w:color="auto"/>
            </w:tcBorders>
            <w:shd w:val="clear" w:color="auto" w:fill="auto"/>
          </w:tcPr>
          <w:p w:rsidR="00B70487" w:rsidRPr="00881D95" w:rsidRDefault="00B70487" w:rsidP="00620743">
            <w:pPr>
              <w:rPr>
                <w:rFonts w:ascii="Arial" w:hAnsi="Arial" w:cs="Arial"/>
                <w:sz w:val="20"/>
                <w:szCs w:val="20"/>
                <w:lang w:val="en-GB"/>
              </w:rPr>
            </w:pPr>
            <w:r w:rsidRPr="00881D95">
              <w:rPr>
                <w:rFonts w:ascii="Arial" w:hAnsi="Arial" w:cs="Arial"/>
                <w:b/>
                <w:sz w:val="20"/>
                <w:szCs w:val="20"/>
                <w:lang w:val="en-GB"/>
              </w:rPr>
              <w:t>Age:</w:t>
            </w:r>
          </w:p>
        </w:tc>
        <w:tc>
          <w:tcPr>
            <w:tcW w:w="3925" w:type="dxa"/>
            <w:tcBorders>
              <w:top w:val="single" w:sz="4" w:space="0" w:color="auto"/>
              <w:bottom w:val="single" w:sz="12" w:space="0" w:color="auto"/>
            </w:tcBorders>
            <w:shd w:val="clear" w:color="auto" w:fill="auto"/>
          </w:tcPr>
          <w:p w:rsidR="00B70487" w:rsidRPr="00881D95" w:rsidRDefault="00A13CE5" w:rsidP="00620743">
            <w:pPr>
              <w:rPr>
                <w:rFonts w:ascii="Arial" w:hAnsi="Arial" w:cs="Arial"/>
                <w:sz w:val="20"/>
                <w:szCs w:val="20"/>
                <w:lang w:val="en-GB"/>
              </w:rPr>
            </w:pPr>
            <w:r>
              <w:rPr>
                <w:rFonts w:ascii="Arial" w:hAnsi="Arial" w:cs="Arial"/>
                <w:b/>
                <w:sz w:val="20"/>
                <w:szCs w:val="20"/>
                <w:lang w:val="en-GB"/>
              </w:rPr>
              <w:t>Organisation/service:</w:t>
            </w:r>
          </w:p>
        </w:tc>
      </w:tr>
    </w:tbl>
    <w:p w:rsidR="00C17028" w:rsidRPr="00D13C36" w:rsidRDefault="00D13C36" w:rsidP="00D13C36">
      <w:pPr>
        <w:ind w:left="-993"/>
        <w:rPr>
          <w:rFonts w:ascii="Arial" w:hAnsi="Arial" w:cs="Arial"/>
          <w:b/>
          <w:sz w:val="20"/>
          <w:szCs w:val="20"/>
          <w:lang w:val="en-GB"/>
        </w:rPr>
      </w:pPr>
      <w:r w:rsidRPr="00D13C36">
        <w:rPr>
          <w:rFonts w:ascii="Arial" w:hAnsi="Arial" w:cs="Arial"/>
          <w:b/>
          <w:sz w:val="20"/>
          <w:szCs w:val="20"/>
          <w:lang w:val="en-GB"/>
        </w:rPr>
        <w:t>Ethnicity:</w:t>
      </w:r>
    </w:p>
    <w:tbl>
      <w:tblPr>
        <w:tblW w:w="10421" w:type="dxa"/>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2"/>
        <w:gridCol w:w="426"/>
        <w:gridCol w:w="1559"/>
        <w:gridCol w:w="567"/>
        <w:gridCol w:w="1559"/>
        <w:gridCol w:w="567"/>
        <w:gridCol w:w="1559"/>
        <w:gridCol w:w="567"/>
        <w:gridCol w:w="1418"/>
        <w:gridCol w:w="567"/>
      </w:tblGrid>
      <w:tr w:rsidR="00E60886" w:rsidRPr="00E60886" w:rsidTr="00AB45F0">
        <w:trPr>
          <w:trHeight w:val="299"/>
        </w:trPr>
        <w:tc>
          <w:tcPr>
            <w:tcW w:w="2058" w:type="dxa"/>
            <w:gridSpan w:val="2"/>
            <w:tcBorders>
              <w:top w:val="single" w:sz="12" w:space="0" w:color="auto"/>
              <w:left w:val="single" w:sz="12" w:space="0" w:color="auto"/>
              <w:bottom w:val="single" w:sz="4" w:space="0" w:color="auto"/>
              <w:right w:val="single" w:sz="2" w:space="0" w:color="FFFFFF"/>
            </w:tcBorders>
            <w:vAlign w:val="center"/>
          </w:tcPr>
          <w:p w:rsidR="00E60886" w:rsidRPr="00E60886" w:rsidRDefault="00E60886" w:rsidP="00D13C36">
            <w:pPr>
              <w:pStyle w:val="Default"/>
              <w:jc w:val="center"/>
              <w:rPr>
                <w:rFonts w:ascii="Arial" w:hAnsi="Arial" w:cs="Arial"/>
                <w:b/>
                <w:sz w:val="18"/>
                <w:szCs w:val="18"/>
              </w:rPr>
            </w:pPr>
            <w:r w:rsidRPr="00E60886">
              <w:rPr>
                <w:rFonts w:ascii="Arial" w:hAnsi="Arial" w:cs="Arial"/>
                <w:b/>
                <w:sz w:val="18"/>
                <w:szCs w:val="18"/>
              </w:rPr>
              <w:t>White</w:t>
            </w:r>
          </w:p>
        </w:tc>
        <w:tc>
          <w:tcPr>
            <w:tcW w:w="2126" w:type="dxa"/>
            <w:gridSpan w:val="2"/>
            <w:tcBorders>
              <w:top w:val="single" w:sz="12" w:space="0" w:color="auto"/>
              <w:left w:val="single" w:sz="2" w:space="0" w:color="FFFFFF"/>
              <w:bottom w:val="single" w:sz="4" w:space="0" w:color="auto"/>
              <w:right w:val="nil"/>
            </w:tcBorders>
            <w:vAlign w:val="center"/>
          </w:tcPr>
          <w:p w:rsidR="00E60886" w:rsidRPr="00E60886" w:rsidRDefault="00E60886" w:rsidP="00D13C36">
            <w:pPr>
              <w:pStyle w:val="Default"/>
              <w:jc w:val="center"/>
              <w:rPr>
                <w:rFonts w:ascii="Arial" w:hAnsi="Arial" w:cs="Arial"/>
                <w:b/>
                <w:sz w:val="18"/>
                <w:szCs w:val="18"/>
              </w:rPr>
            </w:pPr>
            <w:r w:rsidRPr="00E60886">
              <w:rPr>
                <w:rFonts w:ascii="Arial" w:hAnsi="Arial" w:cs="Arial"/>
                <w:b/>
                <w:sz w:val="18"/>
                <w:szCs w:val="18"/>
              </w:rPr>
              <w:t>Mixed</w:t>
            </w:r>
          </w:p>
        </w:tc>
        <w:tc>
          <w:tcPr>
            <w:tcW w:w="2126" w:type="dxa"/>
            <w:gridSpan w:val="2"/>
            <w:tcBorders>
              <w:top w:val="single" w:sz="12" w:space="0" w:color="auto"/>
              <w:left w:val="nil"/>
              <w:bottom w:val="single" w:sz="4" w:space="0" w:color="auto"/>
              <w:right w:val="nil"/>
            </w:tcBorders>
            <w:vAlign w:val="center"/>
          </w:tcPr>
          <w:p w:rsidR="00E60886" w:rsidRPr="00E60886" w:rsidRDefault="00E60886" w:rsidP="00D13C36">
            <w:pPr>
              <w:pStyle w:val="Default"/>
              <w:jc w:val="center"/>
              <w:rPr>
                <w:rFonts w:ascii="Arial" w:hAnsi="Arial" w:cs="Arial"/>
                <w:b/>
                <w:sz w:val="18"/>
                <w:szCs w:val="18"/>
              </w:rPr>
            </w:pPr>
            <w:r w:rsidRPr="00E60886">
              <w:rPr>
                <w:rFonts w:ascii="Arial" w:hAnsi="Arial" w:cs="Arial"/>
                <w:b/>
                <w:sz w:val="18"/>
                <w:szCs w:val="18"/>
              </w:rPr>
              <w:t>Asian or Asian British</w:t>
            </w:r>
          </w:p>
        </w:tc>
        <w:tc>
          <w:tcPr>
            <w:tcW w:w="2126" w:type="dxa"/>
            <w:gridSpan w:val="2"/>
            <w:tcBorders>
              <w:top w:val="single" w:sz="12" w:space="0" w:color="auto"/>
              <w:left w:val="nil"/>
              <w:bottom w:val="single" w:sz="4" w:space="0" w:color="auto"/>
              <w:right w:val="single" w:sz="2" w:space="0" w:color="FFFFFF"/>
            </w:tcBorders>
            <w:vAlign w:val="center"/>
          </w:tcPr>
          <w:p w:rsidR="00E60886" w:rsidRPr="00E60886" w:rsidRDefault="00E60886" w:rsidP="00E60886">
            <w:pPr>
              <w:pStyle w:val="Default"/>
              <w:jc w:val="center"/>
              <w:rPr>
                <w:rFonts w:ascii="Arial" w:hAnsi="Arial" w:cs="Arial"/>
                <w:b/>
                <w:sz w:val="18"/>
                <w:szCs w:val="18"/>
              </w:rPr>
            </w:pPr>
            <w:r w:rsidRPr="00E60886">
              <w:rPr>
                <w:rFonts w:ascii="Arial" w:hAnsi="Arial" w:cs="Arial"/>
                <w:b/>
                <w:sz w:val="18"/>
                <w:szCs w:val="18"/>
              </w:rPr>
              <w:t>Black or Black British</w:t>
            </w:r>
          </w:p>
        </w:tc>
        <w:tc>
          <w:tcPr>
            <w:tcW w:w="1985" w:type="dxa"/>
            <w:gridSpan w:val="2"/>
            <w:tcBorders>
              <w:top w:val="single" w:sz="12" w:space="0" w:color="auto"/>
              <w:left w:val="single" w:sz="2" w:space="0" w:color="FFFFFF"/>
              <w:bottom w:val="single" w:sz="4" w:space="0" w:color="auto"/>
              <w:right w:val="single" w:sz="4" w:space="0" w:color="auto"/>
            </w:tcBorders>
            <w:vAlign w:val="center"/>
          </w:tcPr>
          <w:p w:rsidR="00E60886" w:rsidRPr="00E60886" w:rsidRDefault="00E60886" w:rsidP="00E60886">
            <w:pPr>
              <w:pStyle w:val="Default"/>
              <w:jc w:val="center"/>
              <w:rPr>
                <w:rFonts w:ascii="Arial" w:hAnsi="Arial" w:cs="Arial"/>
                <w:b/>
                <w:sz w:val="18"/>
                <w:szCs w:val="18"/>
              </w:rPr>
            </w:pPr>
            <w:r w:rsidRPr="00E60886">
              <w:rPr>
                <w:rFonts w:ascii="Arial" w:hAnsi="Arial" w:cs="Arial"/>
                <w:b/>
                <w:sz w:val="18"/>
                <w:szCs w:val="18"/>
              </w:rPr>
              <w:t>Other</w:t>
            </w:r>
          </w:p>
        </w:tc>
      </w:tr>
      <w:tr w:rsidR="0079331C" w:rsidRPr="00E60886" w:rsidTr="0079331C">
        <w:trPr>
          <w:trHeight w:val="469"/>
        </w:trPr>
        <w:tc>
          <w:tcPr>
            <w:tcW w:w="1632" w:type="dxa"/>
            <w:tcBorders>
              <w:top w:val="single" w:sz="4" w:space="0" w:color="auto"/>
              <w:left w:val="single" w:sz="4" w:space="0" w:color="auto"/>
              <w:bottom w:val="nil"/>
              <w:right w:val="nil"/>
            </w:tcBorders>
          </w:tcPr>
          <w:p w:rsidR="00E60886" w:rsidRPr="00E60886" w:rsidRDefault="00E60886" w:rsidP="00621EFB">
            <w:pPr>
              <w:pStyle w:val="Default"/>
              <w:rPr>
                <w:rFonts w:ascii="Arial" w:hAnsi="Arial" w:cs="Arial"/>
                <w:sz w:val="18"/>
                <w:szCs w:val="18"/>
              </w:rPr>
            </w:pPr>
            <w:r w:rsidRPr="00E60886">
              <w:rPr>
                <w:rFonts w:ascii="Arial" w:hAnsi="Arial" w:cs="Arial"/>
                <w:sz w:val="18"/>
                <w:szCs w:val="18"/>
              </w:rPr>
              <w:t>British</w:t>
            </w:r>
          </w:p>
        </w:tc>
        <w:tc>
          <w:tcPr>
            <w:tcW w:w="426" w:type="dxa"/>
            <w:tcBorders>
              <w:top w:val="single" w:sz="4" w:space="0" w:color="auto"/>
              <w:left w:val="nil"/>
              <w:bottom w:val="nil"/>
              <w:right w:val="nil"/>
            </w:tcBorders>
          </w:tcPr>
          <w:p w:rsidR="00E60886" w:rsidRPr="00E60886" w:rsidRDefault="00AF7F22">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00E60886"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single" w:sz="4" w:space="0" w:color="auto"/>
              <w:left w:val="nil"/>
              <w:bottom w:val="nil"/>
              <w:right w:val="nil"/>
            </w:tcBorders>
          </w:tcPr>
          <w:p w:rsidR="00E60886" w:rsidRPr="00E60886" w:rsidRDefault="00E60886" w:rsidP="00621EFB">
            <w:pPr>
              <w:pStyle w:val="Default"/>
              <w:rPr>
                <w:rFonts w:ascii="Arial" w:hAnsi="Arial" w:cs="Arial"/>
                <w:sz w:val="18"/>
                <w:szCs w:val="18"/>
              </w:rPr>
            </w:pPr>
            <w:r w:rsidRPr="00E60886">
              <w:rPr>
                <w:rFonts w:ascii="Arial" w:hAnsi="Arial" w:cs="Arial"/>
                <w:sz w:val="18"/>
                <w:szCs w:val="18"/>
              </w:rPr>
              <w:t>White and</w:t>
            </w:r>
          </w:p>
          <w:p w:rsidR="00E60886" w:rsidRPr="00E60886" w:rsidRDefault="00E60886" w:rsidP="00621EFB">
            <w:pPr>
              <w:pStyle w:val="Default"/>
              <w:rPr>
                <w:rFonts w:ascii="Arial" w:hAnsi="Arial" w:cs="Arial"/>
                <w:sz w:val="18"/>
                <w:szCs w:val="18"/>
              </w:rPr>
            </w:pPr>
            <w:r w:rsidRPr="00E60886">
              <w:rPr>
                <w:rFonts w:ascii="Arial" w:hAnsi="Arial" w:cs="Arial"/>
                <w:sz w:val="18"/>
                <w:szCs w:val="18"/>
              </w:rPr>
              <w:t>Black Caribbean</w:t>
            </w:r>
          </w:p>
        </w:tc>
        <w:tc>
          <w:tcPr>
            <w:tcW w:w="567" w:type="dxa"/>
            <w:tcBorders>
              <w:top w:val="single" w:sz="4" w:space="0" w:color="auto"/>
              <w:left w:val="nil"/>
              <w:bottom w:val="nil"/>
              <w:right w:val="nil"/>
            </w:tcBorders>
          </w:tcPr>
          <w:p w:rsidR="00E60886" w:rsidRPr="00E60886" w:rsidRDefault="00AF7F22">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00E60886"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single" w:sz="4" w:space="0" w:color="auto"/>
              <w:left w:val="nil"/>
              <w:bottom w:val="nil"/>
              <w:right w:val="nil"/>
            </w:tcBorders>
          </w:tcPr>
          <w:p w:rsidR="00E60886" w:rsidRPr="00E60886" w:rsidRDefault="00E60886" w:rsidP="00621EFB">
            <w:pPr>
              <w:pStyle w:val="Default"/>
              <w:rPr>
                <w:rFonts w:ascii="Arial" w:hAnsi="Arial" w:cs="Arial"/>
                <w:sz w:val="18"/>
                <w:szCs w:val="18"/>
              </w:rPr>
            </w:pPr>
            <w:r w:rsidRPr="00E60886">
              <w:rPr>
                <w:rFonts w:ascii="Arial" w:hAnsi="Arial" w:cs="Arial"/>
                <w:sz w:val="18"/>
                <w:szCs w:val="18"/>
              </w:rPr>
              <w:t>Indian</w:t>
            </w:r>
          </w:p>
        </w:tc>
        <w:tc>
          <w:tcPr>
            <w:tcW w:w="567" w:type="dxa"/>
            <w:tcBorders>
              <w:top w:val="single" w:sz="4" w:space="0" w:color="auto"/>
              <w:left w:val="nil"/>
              <w:bottom w:val="nil"/>
              <w:right w:val="nil"/>
            </w:tcBorders>
          </w:tcPr>
          <w:p w:rsidR="00E60886" w:rsidRPr="00E60886" w:rsidRDefault="00AF7F22">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00E60886"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single" w:sz="4" w:space="0" w:color="auto"/>
              <w:left w:val="nil"/>
              <w:bottom w:val="nil"/>
              <w:right w:val="nil"/>
            </w:tcBorders>
          </w:tcPr>
          <w:p w:rsidR="00E60886" w:rsidRPr="00E60886" w:rsidRDefault="00E60886" w:rsidP="00621EFB">
            <w:pPr>
              <w:pStyle w:val="Default"/>
              <w:rPr>
                <w:rFonts w:ascii="Arial" w:hAnsi="Arial" w:cs="Arial"/>
                <w:sz w:val="18"/>
                <w:szCs w:val="18"/>
              </w:rPr>
            </w:pPr>
            <w:r w:rsidRPr="00E60886">
              <w:rPr>
                <w:rFonts w:ascii="Arial" w:hAnsi="Arial" w:cs="Arial"/>
                <w:sz w:val="18"/>
                <w:szCs w:val="18"/>
              </w:rPr>
              <w:t>Caribbean</w:t>
            </w:r>
          </w:p>
        </w:tc>
        <w:tc>
          <w:tcPr>
            <w:tcW w:w="567" w:type="dxa"/>
            <w:tcBorders>
              <w:top w:val="single" w:sz="4" w:space="0" w:color="auto"/>
              <w:left w:val="nil"/>
              <w:bottom w:val="nil"/>
              <w:right w:val="nil"/>
            </w:tcBorders>
          </w:tcPr>
          <w:p w:rsidR="00E60886" w:rsidRPr="00E60886" w:rsidRDefault="00AF7F22">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00E60886"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418" w:type="dxa"/>
            <w:tcBorders>
              <w:top w:val="single" w:sz="4" w:space="0" w:color="auto"/>
              <w:left w:val="nil"/>
              <w:bottom w:val="nil"/>
              <w:right w:val="nil"/>
            </w:tcBorders>
          </w:tcPr>
          <w:p w:rsidR="00E60886" w:rsidRPr="00E60886" w:rsidRDefault="00E60886" w:rsidP="00621EFB">
            <w:pPr>
              <w:pStyle w:val="Default"/>
              <w:rPr>
                <w:rFonts w:ascii="Arial" w:hAnsi="Arial" w:cs="Arial"/>
                <w:sz w:val="18"/>
                <w:szCs w:val="18"/>
              </w:rPr>
            </w:pPr>
            <w:r w:rsidRPr="00E60886">
              <w:rPr>
                <w:rFonts w:ascii="Arial" w:hAnsi="Arial" w:cs="Arial"/>
                <w:sz w:val="18"/>
                <w:szCs w:val="18"/>
              </w:rPr>
              <w:t>Chinese</w:t>
            </w:r>
          </w:p>
        </w:tc>
        <w:tc>
          <w:tcPr>
            <w:tcW w:w="567" w:type="dxa"/>
            <w:tcBorders>
              <w:top w:val="single" w:sz="4" w:space="0" w:color="auto"/>
              <w:left w:val="nil"/>
              <w:bottom w:val="nil"/>
              <w:right w:val="single" w:sz="4" w:space="0" w:color="auto"/>
            </w:tcBorders>
          </w:tcPr>
          <w:p w:rsidR="00E60886" w:rsidRPr="00E60886" w:rsidRDefault="00AF7F22">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00E60886"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r>
      <w:tr w:rsidR="0079331C" w:rsidRPr="00E60886" w:rsidTr="0079331C">
        <w:trPr>
          <w:trHeight w:val="550"/>
        </w:trPr>
        <w:tc>
          <w:tcPr>
            <w:tcW w:w="1632" w:type="dxa"/>
            <w:tcBorders>
              <w:top w:val="nil"/>
              <w:left w:val="single" w:sz="4" w:space="0" w:color="auto"/>
              <w:bottom w:val="nil"/>
              <w:right w:val="nil"/>
            </w:tcBorders>
          </w:tcPr>
          <w:p w:rsidR="00E60886" w:rsidRPr="00E60886" w:rsidRDefault="00E60886" w:rsidP="00621EFB">
            <w:pPr>
              <w:pStyle w:val="Default"/>
              <w:rPr>
                <w:rFonts w:ascii="Arial" w:hAnsi="Arial" w:cs="Arial"/>
                <w:sz w:val="18"/>
                <w:szCs w:val="18"/>
              </w:rPr>
            </w:pPr>
            <w:r w:rsidRPr="00E60886">
              <w:rPr>
                <w:rFonts w:ascii="Arial" w:hAnsi="Arial" w:cs="Arial"/>
                <w:sz w:val="18"/>
                <w:szCs w:val="18"/>
              </w:rPr>
              <w:t>Irish</w:t>
            </w:r>
          </w:p>
        </w:tc>
        <w:tc>
          <w:tcPr>
            <w:tcW w:w="426" w:type="dxa"/>
            <w:tcBorders>
              <w:top w:val="nil"/>
              <w:left w:val="nil"/>
              <w:bottom w:val="nil"/>
              <w:right w:val="nil"/>
            </w:tcBorders>
          </w:tcPr>
          <w:p w:rsidR="00E60886" w:rsidRPr="00E60886" w:rsidRDefault="00AF7F22">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00E60886"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E60886" w:rsidRPr="00E60886" w:rsidRDefault="00E60886" w:rsidP="00621EFB">
            <w:pPr>
              <w:pStyle w:val="Default"/>
              <w:rPr>
                <w:rFonts w:ascii="Arial" w:hAnsi="Arial" w:cs="Arial"/>
                <w:sz w:val="18"/>
                <w:szCs w:val="18"/>
              </w:rPr>
            </w:pPr>
            <w:r w:rsidRPr="00E60886">
              <w:rPr>
                <w:rFonts w:ascii="Arial" w:hAnsi="Arial" w:cs="Arial"/>
                <w:sz w:val="18"/>
                <w:szCs w:val="18"/>
              </w:rPr>
              <w:t>White and</w:t>
            </w:r>
          </w:p>
          <w:p w:rsidR="00E60886" w:rsidRPr="00E60886" w:rsidRDefault="00E60886" w:rsidP="00621EFB">
            <w:pPr>
              <w:pStyle w:val="Default"/>
              <w:rPr>
                <w:rFonts w:ascii="Arial" w:hAnsi="Arial" w:cs="Arial"/>
                <w:sz w:val="18"/>
                <w:szCs w:val="18"/>
              </w:rPr>
            </w:pPr>
            <w:r w:rsidRPr="00E60886">
              <w:rPr>
                <w:rFonts w:ascii="Arial" w:hAnsi="Arial" w:cs="Arial"/>
                <w:sz w:val="18"/>
                <w:szCs w:val="18"/>
              </w:rPr>
              <w:t>Black African</w:t>
            </w:r>
          </w:p>
        </w:tc>
        <w:tc>
          <w:tcPr>
            <w:tcW w:w="567" w:type="dxa"/>
            <w:tcBorders>
              <w:top w:val="nil"/>
              <w:left w:val="nil"/>
              <w:bottom w:val="nil"/>
              <w:right w:val="nil"/>
            </w:tcBorders>
          </w:tcPr>
          <w:p w:rsidR="00E60886" w:rsidRPr="00E60886" w:rsidRDefault="00AF7F22">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00E60886"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E60886" w:rsidRPr="00E60886" w:rsidRDefault="00E60886" w:rsidP="00621EFB">
            <w:pPr>
              <w:pStyle w:val="Default"/>
              <w:rPr>
                <w:rFonts w:ascii="Arial" w:hAnsi="Arial" w:cs="Arial"/>
                <w:sz w:val="18"/>
                <w:szCs w:val="18"/>
              </w:rPr>
            </w:pPr>
            <w:r w:rsidRPr="00E60886">
              <w:rPr>
                <w:rFonts w:ascii="Arial" w:hAnsi="Arial" w:cs="Arial"/>
                <w:sz w:val="18"/>
                <w:szCs w:val="18"/>
              </w:rPr>
              <w:t>Pakistani</w:t>
            </w:r>
          </w:p>
        </w:tc>
        <w:tc>
          <w:tcPr>
            <w:tcW w:w="567" w:type="dxa"/>
            <w:tcBorders>
              <w:top w:val="nil"/>
              <w:left w:val="nil"/>
              <w:bottom w:val="nil"/>
              <w:right w:val="nil"/>
            </w:tcBorders>
          </w:tcPr>
          <w:p w:rsidR="00E60886" w:rsidRPr="00E60886" w:rsidRDefault="00AF7F22">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00E60886"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E60886" w:rsidRPr="00E60886" w:rsidRDefault="00E60886" w:rsidP="00621EFB">
            <w:pPr>
              <w:pStyle w:val="Default"/>
              <w:rPr>
                <w:rFonts w:ascii="Arial" w:hAnsi="Arial" w:cs="Arial"/>
                <w:sz w:val="18"/>
                <w:szCs w:val="18"/>
              </w:rPr>
            </w:pPr>
            <w:r w:rsidRPr="00E60886">
              <w:rPr>
                <w:rFonts w:ascii="Arial" w:hAnsi="Arial" w:cs="Arial"/>
                <w:sz w:val="18"/>
                <w:szCs w:val="18"/>
              </w:rPr>
              <w:t>African</w:t>
            </w:r>
          </w:p>
        </w:tc>
        <w:tc>
          <w:tcPr>
            <w:tcW w:w="567" w:type="dxa"/>
            <w:tcBorders>
              <w:top w:val="nil"/>
              <w:left w:val="nil"/>
              <w:bottom w:val="nil"/>
              <w:right w:val="nil"/>
            </w:tcBorders>
          </w:tcPr>
          <w:p w:rsidR="00E60886" w:rsidRPr="00E60886" w:rsidRDefault="00AF7F22">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00E60886"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418" w:type="dxa"/>
            <w:tcBorders>
              <w:top w:val="nil"/>
              <w:left w:val="nil"/>
              <w:bottom w:val="nil"/>
              <w:right w:val="nil"/>
            </w:tcBorders>
          </w:tcPr>
          <w:p w:rsidR="00E60886" w:rsidRPr="00E60886" w:rsidRDefault="00E60886" w:rsidP="00621EFB">
            <w:pPr>
              <w:pStyle w:val="Default"/>
              <w:rPr>
                <w:rFonts w:ascii="Arial" w:hAnsi="Arial" w:cs="Arial"/>
                <w:sz w:val="18"/>
                <w:szCs w:val="18"/>
              </w:rPr>
            </w:pPr>
            <w:r w:rsidRPr="00E60886">
              <w:rPr>
                <w:rFonts w:ascii="Arial" w:hAnsi="Arial" w:cs="Arial"/>
                <w:sz w:val="18"/>
                <w:szCs w:val="18"/>
              </w:rPr>
              <w:t>Any other ethnic group</w:t>
            </w:r>
          </w:p>
        </w:tc>
        <w:tc>
          <w:tcPr>
            <w:tcW w:w="567" w:type="dxa"/>
            <w:tcBorders>
              <w:top w:val="nil"/>
              <w:left w:val="nil"/>
              <w:bottom w:val="nil"/>
              <w:right w:val="single" w:sz="4" w:space="0" w:color="auto"/>
            </w:tcBorders>
          </w:tcPr>
          <w:p w:rsidR="00E60886" w:rsidRPr="00E60886" w:rsidRDefault="00AF7F22">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00E60886"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r>
      <w:tr w:rsidR="0079331C" w:rsidRPr="00E60886" w:rsidTr="0079331C">
        <w:trPr>
          <w:trHeight w:val="555"/>
        </w:trPr>
        <w:tc>
          <w:tcPr>
            <w:tcW w:w="1632" w:type="dxa"/>
            <w:tcBorders>
              <w:top w:val="nil"/>
              <w:left w:val="single" w:sz="4" w:space="0" w:color="auto"/>
              <w:bottom w:val="nil"/>
              <w:right w:val="nil"/>
            </w:tcBorders>
          </w:tcPr>
          <w:p w:rsidR="00E60886" w:rsidRPr="00E60886" w:rsidRDefault="00E60886" w:rsidP="00621EFB">
            <w:pPr>
              <w:pStyle w:val="Default"/>
              <w:rPr>
                <w:rFonts w:ascii="Arial" w:hAnsi="Arial" w:cs="Arial"/>
                <w:sz w:val="18"/>
                <w:szCs w:val="18"/>
              </w:rPr>
            </w:pPr>
            <w:r w:rsidRPr="00E60886">
              <w:rPr>
                <w:rFonts w:ascii="Arial" w:hAnsi="Arial" w:cs="Arial"/>
                <w:sz w:val="18"/>
                <w:szCs w:val="18"/>
              </w:rPr>
              <w:t>Any other White background</w:t>
            </w:r>
          </w:p>
        </w:tc>
        <w:tc>
          <w:tcPr>
            <w:tcW w:w="426" w:type="dxa"/>
            <w:tcBorders>
              <w:top w:val="nil"/>
              <w:left w:val="nil"/>
              <w:bottom w:val="nil"/>
              <w:right w:val="nil"/>
            </w:tcBorders>
          </w:tcPr>
          <w:p w:rsidR="00E60886" w:rsidRPr="00E60886" w:rsidRDefault="00AF7F22">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00E60886"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E60886" w:rsidRPr="00E60886" w:rsidRDefault="00E60886" w:rsidP="00621EFB">
            <w:pPr>
              <w:pStyle w:val="Default"/>
              <w:rPr>
                <w:rFonts w:ascii="Arial" w:hAnsi="Arial" w:cs="Arial"/>
                <w:sz w:val="18"/>
                <w:szCs w:val="18"/>
              </w:rPr>
            </w:pPr>
            <w:r w:rsidRPr="00E60886">
              <w:rPr>
                <w:rFonts w:ascii="Arial" w:hAnsi="Arial" w:cs="Arial"/>
                <w:sz w:val="18"/>
                <w:szCs w:val="18"/>
              </w:rPr>
              <w:t>White and</w:t>
            </w:r>
          </w:p>
          <w:p w:rsidR="00E60886" w:rsidRPr="00E60886" w:rsidRDefault="00E60886" w:rsidP="00621EFB">
            <w:pPr>
              <w:pStyle w:val="Default"/>
              <w:rPr>
                <w:rFonts w:ascii="Arial" w:hAnsi="Arial" w:cs="Arial"/>
                <w:sz w:val="18"/>
                <w:szCs w:val="18"/>
              </w:rPr>
            </w:pPr>
            <w:r w:rsidRPr="00E60886">
              <w:rPr>
                <w:rFonts w:ascii="Arial" w:hAnsi="Arial" w:cs="Arial"/>
                <w:sz w:val="18"/>
                <w:szCs w:val="18"/>
              </w:rPr>
              <w:t>Asian</w:t>
            </w:r>
          </w:p>
        </w:tc>
        <w:tc>
          <w:tcPr>
            <w:tcW w:w="567" w:type="dxa"/>
            <w:tcBorders>
              <w:top w:val="nil"/>
              <w:left w:val="nil"/>
              <w:bottom w:val="nil"/>
              <w:right w:val="nil"/>
            </w:tcBorders>
          </w:tcPr>
          <w:p w:rsidR="00E60886" w:rsidRPr="00E60886" w:rsidRDefault="00AF7F22">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00E60886"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E60886" w:rsidRPr="00E60886" w:rsidRDefault="00E60886" w:rsidP="00621EFB">
            <w:pPr>
              <w:pStyle w:val="Default"/>
              <w:rPr>
                <w:rFonts w:ascii="Arial" w:hAnsi="Arial" w:cs="Arial"/>
                <w:sz w:val="18"/>
                <w:szCs w:val="18"/>
              </w:rPr>
            </w:pPr>
            <w:r w:rsidRPr="00E60886">
              <w:rPr>
                <w:rFonts w:ascii="Arial" w:hAnsi="Arial" w:cs="Arial"/>
                <w:sz w:val="18"/>
                <w:szCs w:val="18"/>
              </w:rPr>
              <w:t>Bangladeshi</w:t>
            </w:r>
          </w:p>
        </w:tc>
        <w:tc>
          <w:tcPr>
            <w:tcW w:w="567" w:type="dxa"/>
            <w:tcBorders>
              <w:top w:val="nil"/>
              <w:left w:val="nil"/>
              <w:bottom w:val="nil"/>
              <w:right w:val="nil"/>
            </w:tcBorders>
          </w:tcPr>
          <w:p w:rsidR="00E60886" w:rsidRPr="00E60886" w:rsidRDefault="00AF7F22">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00E60886"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559" w:type="dxa"/>
            <w:tcBorders>
              <w:top w:val="nil"/>
              <w:left w:val="nil"/>
              <w:bottom w:val="nil"/>
              <w:right w:val="nil"/>
            </w:tcBorders>
          </w:tcPr>
          <w:p w:rsidR="00E60886" w:rsidRPr="00E60886" w:rsidRDefault="00E60886" w:rsidP="00621EFB">
            <w:pPr>
              <w:pStyle w:val="Default"/>
              <w:rPr>
                <w:rFonts w:ascii="Arial" w:hAnsi="Arial" w:cs="Arial"/>
                <w:sz w:val="18"/>
                <w:szCs w:val="18"/>
              </w:rPr>
            </w:pPr>
            <w:r w:rsidRPr="00E60886">
              <w:rPr>
                <w:rFonts w:ascii="Arial" w:hAnsi="Arial" w:cs="Arial"/>
                <w:sz w:val="18"/>
                <w:szCs w:val="18"/>
              </w:rPr>
              <w:t>Any other Black background</w:t>
            </w:r>
          </w:p>
        </w:tc>
        <w:tc>
          <w:tcPr>
            <w:tcW w:w="567" w:type="dxa"/>
            <w:tcBorders>
              <w:top w:val="nil"/>
              <w:left w:val="nil"/>
              <w:bottom w:val="nil"/>
              <w:right w:val="nil"/>
            </w:tcBorders>
          </w:tcPr>
          <w:p w:rsidR="00E60886" w:rsidRPr="00E60886" w:rsidRDefault="00AF7F22">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00E60886"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1985" w:type="dxa"/>
            <w:gridSpan w:val="2"/>
            <w:tcBorders>
              <w:top w:val="nil"/>
              <w:left w:val="nil"/>
              <w:bottom w:val="nil"/>
              <w:right w:val="single" w:sz="4" w:space="0" w:color="auto"/>
            </w:tcBorders>
          </w:tcPr>
          <w:p w:rsidR="00E60886" w:rsidRPr="00E60886" w:rsidRDefault="00E60886" w:rsidP="00E60886">
            <w:pPr>
              <w:pStyle w:val="Default"/>
              <w:rPr>
                <w:rFonts w:ascii="Arial" w:hAnsi="Arial" w:cs="Arial"/>
                <w:sz w:val="18"/>
                <w:szCs w:val="18"/>
              </w:rPr>
            </w:pPr>
            <w:r w:rsidRPr="00E60886">
              <w:rPr>
                <w:rFonts w:ascii="Arial" w:hAnsi="Arial" w:cs="Arial"/>
                <w:sz w:val="18"/>
                <w:szCs w:val="18"/>
              </w:rPr>
              <w:t xml:space="preserve">Not stated   </w:t>
            </w:r>
            <w:r>
              <w:rPr>
                <w:rFonts w:ascii="Arial" w:hAnsi="Arial" w:cs="Arial"/>
                <w:sz w:val="18"/>
                <w:szCs w:val="18"/>
              </w:rPr>
              <w:t xml:space="preserve">         </w:t>
            </w:r>
            <w:r w:rsidR="00AF7F22" w:rsidRPr="00E60886">
              <w:rPr>
                <w:rFonts w:ascii="Arial" w:hAnsi="Arial" w:cs="Arial"/>
                <w:sz w:val="18"/>
                <w:szCs w:val="18"/>
              </w:rPr>
              <w:fldChar w:fldCharType="begin">
                <w:ffData>
                  <w:name w:val="Check1"/>
                  <w:enabled/>
                  <w:calcOnExit w:val="0"/>
                  <w:checkBox>
                    <w:size w:val="24"/>
                    <w:default w:val="0"/>
                  </w:checkBox>
                </w:ffData>
              </w:fldChar>
            </w:r>
            <w:r w:rsidRPr="00E60886">
              <w:rPr>
                <w:rFonts w:ascii="Arial" w:hAnsi="Arial" w:cs="Arial"/>
                <w:sz w:val="18"/>
                <w:szCs w:val="18"/>
              </w:rPr>
              <w:instrText xml:space="preserve"> FORMCHECKBOX </w:instrText>
            </w:r>
            <w:r w:rsidR="00AF7F22" w:rsidRPr="00E60886">
              <w:rPr>
                <w:rFonts w:ascii="Arial" w:hAnsi="Arial" w:cs="Arial"/>
                <w:sz w:val="18"/>
                <w:szCs w:val="18"/>
              </w:rPr>
            </w:r>
            <w:r w:rsidR="00AF7F22" w:rsidRPr="00E60886">
              <w:rPr>
                <w:rFonts w:ascii="Arial" w:hAnsi="Arial" w:cs="Arial"/>
                <w:sz w:val="18"/>
                <w:szCs w:val="18"/>
              </w:rPr>
              <w:fldChar w:fldCharType="end"/>
            </w:r>
          </w:p>
        </w:tc>
      </w:tr>
      <w:tr w:rsidR="00E60886" w:rsidRPr="00E60886" w:rsidTr="0079331C">
        <w:trPr>
          <w:trHeight w:val="435"/>
        </w:trPr>
        <w:tc>
          <w:tcPr>
            <w:tcW w:w="2058" w:type="dxa"/>
            <w:gridSpan w:val="2"/>
            <w:tcBorders>
              <w:top w:val="nil"/>
              <w:left w:val="single" w:sz="4" w:space="0" w:color="auto"/>
              <w:bottom w:val="single" w:sz="4" w:space="0" w:color="auto"/>
              <w:right w:val="nil"/>
            </w:tcBorders>
          </w:tcPr>
          <w:p w:rsidR="00E60886" w:rsidRPr="00E60886" w:rsidRDefault="00E60886" w:rsidP="00621EFB">
            <w:pPr>
              <w:pStyle w:val="Default"/>
              <w:rPr>
                <w:rFonts w:ascii="Arial" w:hAnsi="Arial" w:cs="Arial"/>
                <w:sz w:val="18"/>
                <w:szCs w:val="18"/>
              </w:rPr>
            </w:pPr>
          </w:p>
        </w:tc>
        <w:tc>
          <w:tcPr>
            <w:tcW w:w="1559" w:type="dxa"/>
            <w:tcBorders>
              <w:top w:val="nil"/>
              <w:left w:val="nil"/>
              <w:bottom w:val="single" w:sz="4" w:space="0" w:color="auto"/>
              <w:right w:val="nil"/>
            </w:tcBorders>
          </w:tcPr>
          <w:p w:rsidR="00E60886" w:rsidRPr="00E60886" w:rsidRDefault="00E60886" w:rsidP="00621EFB">
            <w:pPr>
              <w:pStyle w:val="Default"/>
              <w:rPr>
                <w:rFonts w:ascii="Arial" w:hAnsi="Arial" w:cs="Arial"/>
                <w:sz w:val="18"/>
                <w:szCs w:val="18"/>
              </w:rPr>
            </w:pPr>
            <w:r w:rsidRPr="00E60886">
              <w:rPr>
                <w:rFonts w:ascii="Arial" w:hAnsi="Arial" w:cs="Arial"/>
                <w:sz w:val="18"/>
                <w:szCs w:val="18"/>
              </w:rPr>
              <w:t>Any other mixed background</w:t>
            </w:r>
          </w:p>
        </w:tc>
        <w:tc>
          <w:tcPr>
            <w:tcW w:w="567" w:type="dxa"/>
            <w:tcBorders>
              <w:top w:val="nil"/>
              <w:left w:val="nil"/>
              <w:bottom w:val="single" w:sz="4" w:space="0" w:color="auto"/>
              <w:right w:val="nil"/>
            </w:tcBorders>
          </w:tcPr>
          <w:p w:rsidR="00E60886" w:rsidRPr="00E60886" w:rsidRDefault="00AF7F22" w:rsidP="00621EFB">
            <w:pPr>
              <w:pStyle w:val="Default"/>
              <w:rPr>
                <w:rFonts w:ascii="Arial" w:hAnsi="Arial" w:cs="Arial"/>
                <w:sz w:val="18"/>
                <w:szCs w:val="18"/>
              </w:rPr>
            </w:pPr>
            <w:r w:rsidRPr="00E60886">
              <w:rPr>
                <w:rFonts w:ascii="Arial" w:hAnsi="Arial" w:cs="Arial"/>
                <w:sz w:val="18"/>
                <w:szCs w:val="18"/>
              </w:rPr>
              <w:fldChar w:fldCharType="begin">
                <w:ffData>
                  <w:name w:val="Check1"/>
                  <w:enabled/>
                  <w:calcOnExit w:val="0"/>
                  <w:checkBox>
                    <w:size w:val="24"/>
                    <w:default w:val="0"/>
                  </w:checkBox>
                </w:ffData>
              </w:fldChar>
            </w:r>
            <w:r w:rsidR="00E60886" w:rsidRPr="00E60886">
              <w:rPr>
                <w:rFonts w:ascii="Arial" w:hAnsi="Arial" w:cs="Arial"/>
                <w:sz w:val="18"/>
                <w:szCs w:val="18"/>
              </w:rPr>
              <w:instrText xml:space="preserve"> FORMCHECKBOX </w:instrText>
            </w:r>
            <w:r w:rsidRPr="00E60886">
              <w:rPr>
                <w:rFonts w:ascii="Arial" w:hAnsi="Arial" w:cs="Arial"/>
                <w:sz w:val="18"/>
                <w:szCs w:val="18"/>
              </w:rPr>
            </w:r>
            <w:r w:rsidRPr="00E60886">
              <w:rPr>
                <w:rFonts w:ascii="Arial" w:hAnsi="Arial" w:cs="Arial"/>
                <w:sz w:val="18"/>
                <w:szCs w:val="18"/>
              </w:rPr>
              <w:fldChar w:fldCharType="end"/>
            </w:r>
          </w:p>
        </w:tc>
        <w:tc>
          <w:tcPr>
            <w:tcW w:w="1559" w:type="dxa"/>
            <w:tcBorders>
              <w:top w:val="nil"/>
              <w:left w:val="nil"/>
              <w:bottom w:val="single" w:sz="4" w:space="0" w:color="auto"/>
              <w:right w:val="nil"/>
            </w:tcBorders>
          </w:tcPr>
          <w:p w:rsidR="00E60886" w:rsidRPr="00E60886" w:rsidRDefault="00E60886">
            <w:pPr>
              <w:rPr>
                <w:rFonts w:ascii="Arial" w:hAnsi="Arial" w:cs="Arial"/>
                <w:sz w:val="18"/>
                <w:szCs w:val="18"/>
              </w:rPr>
            </w:pPr>
            <w:r w:rsidRPr="00E60886">
              <w:rPr>
                <w:rFonts w:ascii="Arial" w:hAnsi="Arial" w:cs="Arial"/>
                <w:sz w:val="18"/>
                <w:szCs w:val="18"/>
              </w:rPr>
              <w:t>Any other Asian background</w:t>
            </w:r>
          </w:p>
        </w:tc>
        <w:tc>
          <w:tcPr>
            <w:tcW w:w="567" w:type="dxa"/>
            <w:tcBorders>
              <w:top w:val="nil"/>
              <w:left w:val="nil"/>
              <w:bottom w:val="single" w:sz="4" w:space="0" w:color="auto"/>
              <w:right w:val="nil"/>
            </w:tcBorders>
          </w:tcPr>
          <w:p w:rsidR="00E60886" w:rsidRPr="00E60886" w:rsidRDefault="00AF7F22" w:rsidP="00621EFB">
            <w:pPr>
              <w:rPr>
                <w:sz w:val="18"/>
                <w:szCs w:val="18"/>
              </w:rPr>
            </w:pPr>
            <w:r w:rsidRPr="00E60886">
              <w:rPr>
                <w:rFonts w:ascii="Arial" w:hAnsi="Arial" w:cs="Arial"/>
                <w:sz w:val="18"/>
                <w:szCs w:val="18"/>
                <w:lang w:val="en-GB"/>
              </w:rPr>
              <w:fldChar w:fldCharType="begin">
                <w:ffData>
                  <w:name w:val="Check1"/>
                  <w:enabled/>
                  <w:calcOnExit w:val="0"/>
                  <w:checkBox>
                    <w:size w:val="24"/>
                    <w:default w:val="0"/>
                  </w:checkBox>
                </w:ffData>
              </w:fldChar>
            </w:r>
            <w:r w:rsidR="00E60886" w:rsidRPr="00E60886">
              <w:rPr>
                <w:rFonts w:ascii="Arial" w:hAnsi="Arial" w:cs="Arial"/>
                <w:sz w:val="18"/>
                <w:szCs w:val="18"/>
                <w:lang w:val="en-GB"/>
              </w:rPr>
              <w:instrText xml:space="preserve"> FORMCHECKBOX </w:instrText>
            </w:r>
            <w:r w:rsidRPr="00E60886">
              <w:rPr>
                <w:rFonts w:ascii="Arial" w:hAnsi="Arial" w:cs="Arial"/>
                <w:sz w:val="18"/>
                <w:szCs w:val="18"/>
                <w:lang w:val="en-GB"/>
              </w:rPr>
            </w:r>
            <w:r w:rsidRPr="00E60886">
              <w:rPr>
                <w:rFonts w:ascii="Arial" w:hAnsi="Arial" w:cs="Arial"/>
                <w:sz w:val="18"/>
                <w:szCs w:val="18"/>
                <w:lang w:val="en-GB"/>
              </w:rPr>
              <w:fldChar w:fldCharType="end"/>
            </w:r>
          </w:p>
        </w:tc>
        <w:tc>
          <w:tcPr>
            <w:tcW w:w="2126" w:type="dxa"/>
            <w:gridSpan w:val="2"/>
            <w:tcBorders>
              <w:top w:val="nil"/>
              <w:left w:val="nil"/>
              <w:bottom w:val="single" w:sz="4" w:space="0" w:color="auto"/>
              <w:right w:val="nil"/>
            </w:tcBorders>
          </w:tcPr>
          <w:p w:rsidR="00E60886" w:rsidRPr="00E60886" w:rsidRDefault="00E60886" w:rsidP="00621EFB">
            <w:pPr>
              <w:pStyle w:val="Default"/>
              <w:rPr>
                <w:rFonts w:ascii="Arial" w:hAnsi="Arial" w:cs="Arial"/>
                <w:sz w:val="18"/>
                <w:szCs w:val="18"/>
              </w:rPr>
            </w:pPr>
          </w:p>
        </w:tc>
        <w:tc>
          <w:tcPr>
            <w:tcW w:w="1985" w:type="dxa"/>
            <w:gridSpan w:val="2"/>
            <w:tcBorders>
              <w:top w:val="nil"/>
              <w:left w:val="nil"/>
              <w:bottom w:val="single" w:sz="4" w:space="0" w:color="auto"/>
              <w:right w:val="single" w:sz="4" w:space="0" w:color="auto"/>
            </w:tcBorders>
          </w:tcPr>
          <w:p w:rsidR="00E60886" w:rsidRPr="00E60886" w:rsidRDefault="00E60886" w:rsidP="00621EFB">
            <w:pPr>
              <w:pStyle w:val="Default"/>
              <w:rPr>
                <w:rFonts w:ascii="Arial" w:hAnsi="Arial" w:cs="Arial"/>
                <w:sz w:val="18"/>
                <w:szCs w:val="18"/>
              </w:rPr>
            </w:pPr>
          </w:p>
        </w:tc>
      </w:tr>
    </w:tbl>
    <w:p w:rsidR="000A7D8F" w:rsidRDefault="000A7D8F" w:rsidP="00B70487">
      <w:pPr>
        <w:rPr>
          <w:rFonts w:ascii="Arial" w:hAnsi="Arial" w:cs="Arial"/>
          <w:lang w:val="en-GB"/>
        </w:rPr>
      </w:pPr>
    </w:p>
    <w:p w:rsidR="000A7D8F" w:rsidRDefault="000A7D8F" w:rsidP="00B70487">
      <w:pPr>
        <w:rPr>
          <w:rFonts w:ascii="Arial" w:hAnsi="Arial" w:cs="Arial"/>
          <w:lang w:val="en-GB"/>
        </w:rPr>
      </w:pPr>
    </w:p>
    <w:tbl>
      <w:tblPr>
        <w:tblW w:w="10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720"/>
        <w:gridCol w:w="6272"/>
        <w:gridCol w:w="694"/>
        <w:gridCol w:w="694"/>
        <w:gridCol w:w="1467"/>
      </w:tblGrid>
      <w:tr w:rsidR="00B25D77" w:rsidRPr="00881D95" w:rsidTr="006C5428">
        <w:trPr>
          <w:cantSplit/>
          <w:trHeight w:val="272"/>
          <w:tblHeader/>
          <w:jc w:val="center"/>
        </w:trPr>
        <w:tc>
          <w:tcPr>
            <w:tcW w:w="592" w:type="dxa"/>
            <w:tcBorders>
              <w:top w:val="single" w:sz="12" w:space="0" w:color="auto"/>
              <w:left w:val="single" w:sz="12" w:space="0" w:color="auto"/>
              <w:bottom w:val="single" w:sz="12" w:space="0" w:color="auto"/>
              <w:right w:val="single" w:sz="2" w:space="0" w:color="auto"/>
            </w:tcBorders>
            <w:shd w:val="clear" w:color="auto" w:fill="auto"/>
            <w:vAlign w:val="center"/>
          </w:tcPr>
          <w:p w:rsidR="00B25D77" w:rsidRPr="00881D95" w:rsidRDefault="00B25D77" w:rsidP="00027E51">
            <w:pPr>
              <w:spacing w:before="60" w:after="60"/>
              <w:rPr>
                <w:rFonts w:ascii="Arial" w:hAnsi="Arial" w:cs="Arial"/>
                <w:b/>
                <w:sz w:val="20"/>
                <w:szCs w:val="20"/>
                <w:lang w:val="en-GB"/>
              </w:rPr>
            </w:pPr>
            <w:r w:rsidRPr="00881D95">
              <w:rPr>
                <w:rFonts w:ascii="Arial" w:hAnsi="Arial" w:cs="Arial"/>
                <w:b/>
                <w:sz w:val="20"/>
                <w:szCs w:val="20"/>
                <w:lang w:val="en-GB"/>
              </w:rPr>
              <w:t>No.</w:t>
            </w:r>
          </w:p>
        </w:tc>
        <w:tc>
          <w:tcPr>
            <w:tcW w:w="720" w:type="dxa"/>
            <w:tcBorders>
              <w:top w:val="single" w:sz="12" w:space="0" w:color="auto"/>
              <w:left w:val="single" w:sz="2" w:space="0" w:color="auto"/>
              <w:bottom w:val="single" w:sz="12" w:space="0" w:color="auto"/>
            </w:tcBorders>
            <w:shd w:val="clear" w:color="auto" w:fill="auto"/>
            <w:vAlign w:val="center"/>
          </w:tcPr>
          <w:p w:rsidR="00B25D77" w:rsidRPr="00881D95" w:rsidRDefault="00B25D77" w:rsidP="00027E51">
            <w:pPr>
              <w:spacing w:before="60" w:after="60"/>
              <w:rPr>
                <w:rFonts w:ascii="Arial" w:hAnsi="Arial" w:cs="Arial"/>
                <w:b/>
                <w:sz w:val="20"/>
                <w:szCs w:val="20"/>
                <w:lang w:val="en-GB"/>
              </w:rPr>
            </w:pPr>
            <w:r w:rsidRPr="00881D95">
              <w:rPr>
                <w:rFonts w:ascii="Arial" w:hAnsi="Arial" w:cs="Arial"/>
                <w:b/>
                <w:sz w:val="20"/>
                <w:szCs w:val="20"/>
                <w:lang w:val="en-GB"/>
              </w:rPr>
              <w:t>Data item no.</w:t>
            </w:r>
          </w:p>
        </w:tc>
        <w:tc>
          <w:tcPr>
            <w:tcW w:w="6272" w:type="dxa"/>
            <w:tcBorders>
              <w:top w:val="single" w:sz="12" w:space="0" w:color="auto"/>
              <w:bottom w:val="single" w:sz="12" w:space="0" w:color="auto"/>
            </w:tcBorders>
            <w:shd w:val="clear" w:color="auto" w:fill="auto"/>
            <w:vAlign w:val="center"/>
          </w:tcPr>
          <w:p w:rsidR="00B25D77" w:rsidRPr="00881D95" w:rsidRDefault="00B25D77" w:rsidP="00027E51">
            <w:pPr>
              <w:spacing w:before="60" w:after="60"/>
              <w:rPr>
                <w:rFonts w:ascii="Arial" w:hAnsi="Arial" w:cs="Arial"/>
                <w:b/>
                <w:sz w:val="20"/>
                <w:szCs w:val="20"/>
                <w:lang w:val="en-GB"/>
              </w:rPr>
            </w:pPr>
            <w:r w:rsidRPr="00881D95">
              <w:rPr>
                <w:rFonts w:ascii="Arial" w:hAnsi="Arial" w:cs="Arial"/>
                <w:b/>
                <w:sz w:val="20"/>
                <w:szCs w:val="20"/>
                <w:lang w:val="en-GB"/>
              </w:rPr>
              <w:t>Criteria</w:t>
            </w:r>
          </w:p>
        </w:tc>
        <w:tc>
          <w:tcPr>
            <w:tcW w:w="694" w:type="dxa"/>
            <w:tcBorders>
              <w:top w:val="single" w:sz="12" w:space="0" w:color="auto"/>
              <w:bottom w:val="single" w:sz="12" w:space="0" w:color="auto"/>
            </w:tcBorders>
            <w:shd w:val="clear" w:color="auto" w:fill="auto"/>
            <w:vAlign w:val="center"/>
          </w:tcPr>
          <w:p w:rsidR="00B25D77" w:rsidRPr="00881D95" w:rsidRDefault="00B25D77" w:rsidP="00027E51">
            <w:pPr>
              <w:spacing w:before="60" w:after="60"/>
              <w:rPr>
                <w:rFonts w:ascii="Arial" w:hAnsi="Arial" w:cs="Arial"/>
                <w:b/>
                <w:sz w:val="20"/>
                <w:szCs w:val="20"/>
                <w:lang w:val="en-GB"/>
              </w:rPr>
            </w:pPr>
            <w:r w:rsidRPr="00881D95">
              <w:rPr>
                <w:rFonts w:ascii="Arial" w:hAnsi="Arial" w:cs="Arial"/>
                <w:b/>
                <w:sz w:val="20"/>
                <w:szCs w:val="20"/>
                <w:lang w:val="en-GB"/>
              </w:rPr>
              <w:t>Yes</w:t>
            </w:r>
          </w:p>
        </w:tc>
        <w:tc>
          <w:tcPr>
            <w:tcW w:w="694" w:type="dxa"/>
            <w:tcBorders>
              <w:top w:val="single" w:sz="12" w:space="0" w:color="auto"/>
              <w:bottom w:val="single" w:sz="12" w:space="0" w:color="auto"/>
            </w:tcBorders>
            <w:shd w:val="clear" w:color="auto" w:fill="auto"/>
            <w:vAlign w:val="center"/>
          </w:tcPr>
          <w:p w:rsidR="00B25D77" w:rsidRPr="00881D95" w:rsidRDefault="00B25D77" w:rsidP="00027E51">
            <w:pPr>
              <w:spacing w:before="60" w:after="60"/>
              <w:rPr>
                <w:rFonts w:ascii="Arial" w:hAnsi="Arial" w:cs="Arial"/>
                <w:b/>
                <w:sz w:val="20"/>
                <w:szCs w:val="20"/>
                <w:lang w:val="en-GB"/>
              </w:rPr>
            </w:pPr>
            <w:r w:rsidRPr="00881D95">
              <w:rPr>
                <w:rFonts w:ascii="Arial" w:hAnsi="Arial" w:cs="Arial"/>
                <w:b/>
                <w:sz w:val="20"/>
                <w:szCs w:val="20"/>
                <w:lang w:val="en-GB"/>
              </w:rPr>
              <w:t>No</w:t>
            </w:r>
          </w:p>
        </w:tc>
        <w:tc>
          <w:tcPr>
            <w:tcW w:w="1467" w:type="dxa"/>
            <w:tcBorders>
              <w:top w:val="single" w:sz="12" w:space="0" w:color="auto"/>
              <w:bottom w:val="single" w:sz="12" w:space="0" w:color="auto"/>
              <w:right w:val="single" w:sz="12" w:space="0" w:color="auto"/>
            </w:tcBorders>
            <w:shd w:val="clear" w:color="auto" w:fill="auto"/>
            <w:vAlign w:val="center"/>
          </w:tcPr>
          <w:p w:rsidR="00B25D77" w:rsidRPr="00881D95" w:rsidRDefault="00B25D77" w:rsidP="00027E51">
            <w:pPr>
              <w:spacing w:before="60" w:after="60"/>
              <w:rPr>
                <w:rFonts w:ascii="Arial" w:hAnsi="Arial" w:cs="Arial"/>
                <w:b/>
                <w:sz w:val="20"/>
                <w:szCs w:val="20"/>
                <w:lang w:val="en-GB"/>
              </w:rPr>
            </w:pPr>
            <w:r w:rsidRPr="00881D95">
              <w:rPr>
                <w:rFonts w:ascii="Arial" w:hAnsi="Arial" w:cs="Arial"/>
                <w:b/>
                <w:sz w:val="20"/>
                <w:szCs w:val="20"/>
                <w:lang w:val="en-GB"/>
              </w:rPr>
              <w:t>NA/</w:t>
            </w:r>
          </w:p>
          <w:p w:rsidR="00B25D77" w:rsidRPr="00881D95" w:rsidRDefault="00B25D77" w:rsidP="00027E51">
            <w:pPr>
              <w:spacing w:before="60" w:after="60"/>
              <w:rPr>
                <w:rFonts w:ascii="Arial" w:hAnsi="Arial" w:cs="Arial"/>
                <w:b/>
                <w:sz w:val="20"/>
                <w:szCs w:val="20"/>
                <w:lang w:val="en-GB"/>
              </w:rPr>
            </w:pPr>
            <w:r w:rsidRPr="00881D95">
              <w:rPr>
                <w:rFonts w:ascii="Arial" w:hAnsi="Arial" w:cs="Arial"/>
                <w:b/>
                <w:sz w:val="20"/>
                <w:szCs w:val="20"/>
                <w:lang w:val="en-GB"/>
              </w:rPr>
              <w:t>Exceptions</w:t>
            </w:r>
          </w:p>
        </w:tc>
      </w:tr>
      <w:tr w:rsidR="00B70487" w:rsidRPr="00DE3109" w:rsidTr="006C5428">
        <w:trPr>
          <w:cantSplit/>
          <w:trHeight w:val="272"/>
          <w:jc w:val="center"/>
        </w:trPr>
        <w:tc>
          <w:tcPr>
            <w:tcW w:w="10439" w:type="dxa"/>
            <w:gridSpan w:val="6"/>
            <w:tcBorders>
              <w:top w:val="single" w:sz="12" w:space="0" w:color="auto"/>
              <w:left w:val="single" w:sz="12" w:space="0" w:color="auto"/>
              <w:bottom w:val="single" w:sz="12" w:space="0" w:color="auto"/>
              <w:right w:val="single" w:sz="12" w:space="0" w:color="auto"/>
            </w:tcBorders>
            <w:shd w:val="clear" w:color="auto" w:fill="CCFFCC"/>
            <w:vAlign w:val="center"/>
          </w:tcPr>
          <w:p w:rsidR="00B70487" w:rsidRPr="00E21A9A" w:rsidRDefault="00E21A9A" w:rsidP="00027E51">
            <w:pPr>
              <w:spacing w:before="60" w:after="60"/>
              <w:rPr>
                <w:rFonts w:ascii="Arial" w:hAnsi="Arial" w:cs="Arial"/>
                <w:b/>
                <w:lang w:val="en-GB"/>
              </w:rPr>
            </w:pPr>
            <w:r w:rsidRPr="00E21A9A">
              <w:rPr>
                <w:rFonts w:ascii="Arial" w:hAnsi="Arial" w:cs="Arial"/>
                <w:b/>
                <w:lang w:val="en-GB"/>
              </w:rPr>
              <w:t>Other epilepsy syndromes</w:t>
            </w:r>
            <w:r>
              <w:rPr>
                <w:rFonts w:ascii="Arial" w:hAnsi="Arial" w:cs="Arial"/>
                <w:b/>
                <w:lang w:val="en-GB"/>
              </w:rPr>
              <w:t xml:space="preserve"> in children and young people</w:t>
            </w:r>
          </w:p>
        </w:tc>
      </w:tr>
      <w:tr w:rsidR="00BD1C04" w:rsidRPr="00881D95" w:rsidTr="006C5428">
        <w:trPr>
          <w:cantSplit/>
          <w:trHeight w:val="272"/>
          <w:jc w:val="center"/>
        </w:trPr>
        <w:tc>
          <w:tcPr>
            <w:tcW w:w="592" w:type="dxa"/>
            <w:tcBorders>
              <w:top w:val="single" w:sz="12" w:space="0" w:color="auto"/>
              <w:left w:val="single" w:sz="12" w:space="0" w:color="auto"/>
              <w:bottom w:val="nil"/>
              <w:right w:val="single" w:sz="4" w:space="0" w:color="auto"/>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38</w:t>
            </w:r>
          </w:p>
        </w:tc>
        <w:tc>
          <w:tcPr>
            <w:tcW w:w="720" w:type="dxa"/>
            <w:tcBorders>
              <w:top w:val="single" w:sz="12" w:space="0" w:color="auto"/>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p>
        </w:tc>
        <w:tc>
          <w:tcPr>
            <w:tcW w:w="6272" w:type="dxa"/>
            <w:tcBorders>
              <w:top w:val="single" w:sz="12" w:space="0" w:color="auto"/>
              <w:bottom w:val="nil"/>
            </w:tcBorders>
            <w:shd w:val="clear" w:color="auto" w:fill="auto"/>
            <w:vAlign w:val="center"/>
          </w:tcPr>
          <w:p w:rsidR="00BD1C04" w:rsidRPr="00E21A9A" w:rsidRDefault="00BD1C04" w:rsidP="006F1A56">
            <w:pPr>
              <w:spacing w:before="120" w:after="120"/>
              <w:rPr>
                <w:rFonts w:ascii="Arial" w:hAnsi="Arial" w:cs="Arial"/>
                <w:sz w:val="20"/>
                <w:szCs w:val="20"/>
                <w:lang w:val="en-GB"/>
              </w:rPr>
            </w:pPr>
            <w:r>
              <w:rPr>
                <w:rFonts w:ascii="Arial" w:hAnsi="Arial" w:cs="Arial"/>
                <w:sz w:val="20"/>
                <w:szCs w:val="20"/>
                <w:lang w:val="en-GB"/>
              </w:rPr>
              <w:t>Did the child or young person present with any of the following?</w:t>
            </w:r>
          </w:p>
        </w:tc>
        <w:tc>
          <w:tcPr>
            <w:tcW w:w="694" w:type="dxa"/>
            <w:tcBorders>
              <w:top w:val="single" w:sz="12" w:space="0" w:color="auto"/>
              <w:bottom w:val="nil"/>
            </w:tcBorders>
            <w:shd w:val="clear" w:color="auto" w:fill="auto"/>
            <w:vAlign w:val="center"/>
          </w:tcPr>
          <w:p w:rsidR="00BD1C04" w:rsidRPr="00881D95" w:rsidRDefault="00BD1C04" w:rsidP="00027E51">
            <w:pPr>
              <w:spacing w:before="60" w:after="60"/>
              <w:jc w:val="center"/>
              <w:rPr>
                <w:rFonts w:ascii="Arial" w:hAnsi="Arial" w:cs="Arial"/>
                <w:sz w:val="20"/>
                <w:szCs w:val="20"/>
                <w:lang w:val="en-GB"/>
              </w:rPr>
            </w:pPr>
          </w:p>
        </w:tc>
        <w:tc>
          <w:tcPr>
            <w:tcW w:w="694" w:type="dxa"/>
            <w:tcBorders>
              <w:top w:val="single" w:sz="12" w:space="0" w:color="auto"/>
              <w:bottom w:val="nil"/>
            </w:tcBorders>
            <w:shd w:val="clear" w:color="auto" w:fill="auto"/>
            <w:vAlign w:val="center"/>
          </w:tcPr>
          <w:p w:rsidR="00BD1C04" w:rsidRPr="00881D95" w:rsidRDefault="00BD1C04" w:rsidP="00027E51">
            <w:pPr>
              <w:spacing w:before="60" w:after="60"/>
              <w:jc w:val="center"/>
              <w:rPr>
                <w:rFonts w:ascii="Arial" w:hAnsi="Arial" w:cs="Arial"/>
                <w:sz w:val="20"/>
                <w:szCs w:val="20"/>
                <w:lang w:val="en-GB"/>
              </w:rPr>
            </w:pPr>
          </w:p>
        </w:tc>
        <w:tc>
          <w:tcPr>
            <w:tcW w:w="1467" w:type="dxa"/>
            <w:tcBorders>
              <w:top w:val="single" w:sz="12" w:space="0" w:color="auto"/>
              <w:bottom w:val="nil"/>
              <w:right w:val="single" w:sz="12" w:space="0" w:color="auto"/>
            </w:tcBorders>
            <w:shd w:val="clear" w:color="auto" w:fill="auto"/>
            <w:vAlign w:val="center"/>
          </w:tcPr>
          <w:p w:rsidR="00BD1C04" w:rsidRPr="00881D95" w:rsidRDefault="00BD1C04" w:rsidP="00027E51">
            <w:pPr>
              <w:spacing w:before="60" w:after="60"/>
              <w:jc w:val="center"/>
              <w:rPr>
                <w:rFonts w:ascii="Arial" w:hAnsi="Arial" w:cs="Arial"/>
                <w:b/>
                <w:sz w:val="20"/>
                <w:szCs w:val="20"/>
                <w:lang w:val="en-GB"/>
              </w:rPr>
            </w:pPr>
          </w:p>
        </w:tc>
      </w:tr>
      <w:tr w:rsidR="00BD1C04" w:rsidRPr="00881D95" w:rsidTr="000F44BF">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38</w:t>
            </w:r>
            <w:r w:rsidRPr="00881D95">
              <w:rPr>
                <w:rFonts w:ascii="Arial" w:hAnsi="Arial" w:cs="Arial"/>
                <w:sz w:val="20"/>
                <w:szCs w:val="20"/>
                <w:lang w:val="en-GB"/>
              </w:rPr>
              <w:t>.1</w:t>
            </w:r>
          </w:p>
        </w:tc>
        <w:tc>
          <w:tcPr>
            <w:tcW w:w="6272" w:type="dxa"/>
            <w:tcBorders>
              <w:top w:val="nil"/>
              <w:bottom w:val="nil"/>
            </w:tcBorders>
            <w:shd w:val="clear" w:color="auto" w:fill="auto"/>
            <w:vAlign w:val="center"/>
          </w:tcPr>
          <w:p w:rsidR="00BD1C04" w:rsidRPr="00881D95" w:rsidRDefault="00BD1C04" w:rsidP="000F44BF">
            <w:pPr>
              <w:pStyle w:val="Bulletleft1"/>
              <w:spacing w:before="60" w:after="60" w:line="240" w:lineRule="auto"/>
              <w:rPr>
                <w:rFonts w:cs="Arial"/>
                <w:sz w:val="20"/>
                <w:szCs w:val="20"/>
                <w:lang w:val="en-GB"/>
              </w:rPr>
            </w:pPr>
            <w:r w:rsidRPr="00E21A9A">
              <w:rPr>
                <w:rFonts w:cs="Arial"/>
                <w:sz w:val="20"/>
                <w:szCs w:val="20"/>
                <w:lang w:val="en-GB"/>
              </w:rPr>
              <w:t>continuous spike and wave during slow sleep</w:t>
            </w:r>
          </w:p>
        </w:tc>
        <w:tc>
          <w:tcPr>
            <w:tcW w:w="694" w:type="dxa"/>
            <w:tcBorders>
              <w:top w:val="nil"/>
              <w:bottom w:val="nil"/>
            </w:tcBorders>
            <w:shd w:val="clear" w:color="auto" w:fill="auto"/>
            <w:vAlign w:val="center"/>
          </w:tcPr>
          <w:p w:rsidR="00BD1C04" w:rsidRPr="00881D95" w:rsidRDefault="00BD1C04" w:rsidP="000F44BF">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BD1C04" w:rsidRPr="00881D95" w:rsidRDefault="00BD1C04" w:rsidP="000F44BF">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BD1C04" w:rsidRPr="00881D95" w:rsidRDefault="00BD1C04" w:rsidP="000F44BF">
            <w:pPr>
              <w:spacing w:before="60" w:after="60"/>
              <w:jc w:val="center"/>
              <w:rPr>
                <w:rFonts w:ascii="Arial" w:hAnsi="Arial" w:cs="Arial"/>
                <w:b/>
                <w:sz w:val="20"/>
                <w:szCs w:val="20"/>
                <w:lang w:val="en-GB"/>
              </w:rPr>
            </w:pPr>
          </w:p>
        </w:tc>
      </w:tr>
      <w:tr w:rsidR="00BD1C04" w:rsidRPr="00881D95" w:rsidTr="006C5428">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38</w:t>
            </w:r>
            <w:r w:rsidRPr="00881D95">
              <w:rPr>
                <w:rFonts w:ascii="Arial" w:hAnsi="Arial" w:cs="Arial"/>
                <w:sz w:val="20"/>
                <w:szCs w:val="20"/>
                <w:lang w:val="en-GB"/>
              </w:rPr>
              <w:t>.</w:t>
            </w:r>
            <w:r>
              <w:rPr>
                <w:rFonts w:ascii="Arial" w:hAnsi="Arial" w:cs="Arial"/>
                <w:sz w:val="20"/>
                <w:szCs w:val="20"/>
                <w:lang w:val="en-GB"/>
              </w:rPr>
              <w:t>2</w:t>
            </w:r>
          </w:p>
        </w:tc>
        <w:tc>
          <w:tcPr>
            <w:tcW w:w="6272" w:type="dxa"/>
            <w:tcBorders>
              <w:top w:val="nil"/>
              <w:bottom w:val="nil"/>
            </w:tcBorders>
            <w:shd w:val="clear" w:color="auto" w:fill="auto"/>
            <w:vAlign w:val="center"/>
          </w:tcPr>
          <w:p w:rsidR="00BD1C04" w:rsidRPr="00881D95" w:rsidRDefault="00BD1C04" w:rsidP="00784BA3">
            <w:pPr>
              <w:pStyle w:val="Bulletleft1"/>
              <w:spacing w:before="60" w:after="60" w:line="240" w:lineRule="auto"/>
              <w:rPr>
                <w:rFonts w:cs="Arial"/>
                <w:sz w:val="20"/>
                <w:szCs w:val="20"/>
                <w:lang w:val="en-GB"/>
              </w:rPr>
            </w:pPr>
            <w:r w:rsidRPr="00E21A9A">
              <w:rPr>
                <w:rFonts w:cs="Arial"/>
                <w:sz w:val="20"/>
                <w:szCs w:val="20"/>
                <w:lang w:val="en-GB"/>
              </w:rPr>
              <w:t>Landau</w:t>
            </w:r>
            <w:r>
              <w:rPr>
                <w:rFonts w:cs="Arial"/>
                <w:sz w:val="20"/>
                <w:szCs w:val="20"/>
                <w:lang w:val="en-GB"/>
              </w:rPr>
              <w:t>–</w:t>
            </w:r>
            <w:r w:rsidRPr="00E21A9A">
              <w:rPr>
                <w:rFonts w:cs="Arial"/>
                <w:sz w:val="20"/>
                <w:szCs w:val="20"/>
                <w:lang w:val="en-GB"/>
              </w:rPr>
              <w:t>Kleffner syndrome</w:t>
            </w:r>
          </w:p>
        </w:tc>
        <w:tc>
          <w:tcPr>
            <w:tcW w:w="694" w:type="dxa"/>
            <w:tcBorders>
              <w:top w:val="nil"/>
              <w:bottom w:val="nil"/>
            </w:tcBorders>
            <w:shd w:val="clear" w:color="auto" w:fill="auto"/>
            <w:vAlign w:val="center"/>
          </w:tcPr>
          <w:p w:rsidR="00BD1C04" w:rsidRPr="00881D95" w:rsidRDefault="00BD1C04" w:rsidP="00027E51">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BD1C04" w:rsidRPr="00881D95" w:rsidRDefault="00BD1C04" w:rsidP="00027E51">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BD1C04" w:rsidRPr="00881D95" w:rsidRDefault="00BD1C04" w:rsidP="00027E51">
            <w:pPr>
              <w:spacing w:before="60" w:after="60"/>
              <w:jc w:val="center"/>
              <w:rPr>
                <w:rFonts w:ascii="Arial" w:hAnsi="Arial" w:cs="Arial"/>
                <w:b/>
                <w:sz w:val="20"/>
                <w:szCs w:val="20"/>
                <w:lang w:val="en-GB"/>
              </w:rPr>
            </w:pPr>
          </w:p>
        </w:tc>
      </w:tr>
      <w:tr w:rsidR="00BD1C04" w:rsidRPr="00881D95" w:rsidTr="000679C9">
        <w:trPr>
          <w:cantSplit/>
          <w:trHeight w:val="272"/>
          <w:jc w:val="center"/>
        </w:trPr>
        <w:tc>
          <w:tcPr>
            <w:tcW w:w="592" w:type="dxa"/>
            <w:tcBorders>
              <w:top w:val="nil"/>
              <w:left w:val="single" w:sz="12" w:space="0" w:color="auto"/>
              <w:bottom w:val="nil"/>
              <w:right w:val="single" w:sz="4" w:space="0" w:color="auto"/>
            </w:tcBorders>
            <w:shd w:val="clear" w:color="auto" w:fill="auto"/>
            <w:vAlign w:val="center"/>
          </w:tcPr>
          <w:p w:rsidR="00BD1C04" w:rsidRPr="00881D95" w:rsidDel="001B416A"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nil"/>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38.3</w:t>
            </w:r>
          </w:p>
        </w:tc>
        <w:tc>
          <w:tcPr>
            <w:tcW w:w="6272" w:type="dxa"/>
            <w:tcBorders>
              <w:top w:val="nil"/>
              <w:bottom w:val="nil"/>
            </w:tcBorders>
            <w:shd w:val="clear" w:color="auto" w:fill="auto"/>
            <w:vAlign w:val="center"/>
          </w:tcPr>
          <w:p w:rsidR="00BD1C04" w:rsidRPr="00881D95" w:rsidRDefault="00BD1C04" w:rsidP="00027E51">
            <w:pPr>
              <w:pStyle w:val="Bulletleft1"/>
              <w:spacing w:before="60" w:after="60" w:line="240" w:lineRule="auto"/>
              <w:rPr>
                <w:rFonts w:cs="Arial"/>
                <w:sz w:val="20"/>
                <w:szCs w:val="20"/>
                <w:lang w:val="en-GB"/>
              </w:rPr>
            </w:pPr>
            <w:r w:rsidRPr="00E21A9A">
              <w:rPr>
                <w:rFonts w:cs="Arial"/>
                <w:sz w:val="20"/>
                <w:szCs w:val="20"/>
                <w:lang w:val="en-GB"/>
              </w:rPr>
              <w:t>myclonic-astatic epilepsy</w:t>
            </w:r>
          </w:p>
        </w:tc>
        <w:tc>
          <w:tcPr>
            <w:tcW w:w="694" w:type="dxa"/>
            <w:tcBorders>
              <w:top w:val="nil"/>
              <w:bottom w:val="nil"/>
            </w:tcBorders>
            <w:shd w:val="clear" w:color="auto" w:fill="auto"/>
            <w:vAlign w:val="center"/>
          </w:tcPr>
          <w:p w:rsidR="00BD1C04" w:rsidRPr="00881D95" w:rsidRDefault="00BD1C04" w:rsidP="00027E51">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nil"/>
            </w:tcBorders>
            <w:shd w:val="clear" w:color="auto" w:fill="auto"/>
            <w:vAlign w:val="center"/>
          </w:tcPr>
          <w:p w:rsidR="00BD1C04" w:rsidRPr="00881D95" w:rsidRDefault="00BD1C04" w:rsidP="00027E51">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nil"/>
              <w:right w:val="single" w:sz="12" w:space="0" w:color="auto"/>
            </w:tcBorders>
            <w:shd w:val="clear" w:color="auto" w:fill="auto"/>
            <w:vAlign w:val="center"/>
          </w:tcPr>
          <w:p w:rsidR="00BD1C04" w:rsidRPr="00881D95" w:rsidRDefault="00BD1C04" w:rsidP="00027E51">
            <w:pPr>
              <w:spacing w:before="60" w:after="60"/>
              <w:rPr>
                <w:rFonts w:ascii="Arial" w:hAnsi="Arial" w:cs="Arial"/>
                <w:b/>
                <w:sz w:val="20"/>
                <w:szCs w:val="20"/>
                <w:lang w:val="en-GB"/>
              </w:rPr>
            </w:pPr>
          </w:p>
        </w:tc>
      </w:tr>
      <w:tr w:rsidR="00BD1C04" w:rsidRPr="00881D95" w:rsidTr="000679C9">
        <w:trPr>
          <w:cantSplit/>
          <w:trHeight w:val="272"/>
          <w:jc w:val="center"/>
        </w:trPr>
        <w:tc>
          <w:tcPr>
            <w:tcW w:w="592" w:type="dxa"/>
            <w:tcBorders>
              <w:top w:val="nil"/>
              <w:left w:val="single" w:sz="12" w:space="0" w:color="auto"/>
              <w:bottom w:val="single" w:sz="12" w:space="0" w:color="auto"/>
              <w:right w:val="single" w:sz="4" w:space="0" w:color="auto"/>
            </w:tcBorders>
            <w:shd w:val="clear" w:color="auto" w:fill="auto"/>
            <w:vAlign w:val="center"/>
          </w:tcPr>
          <w:p w:rsidR="00BD1C04" w:rsidRPr="00881D95" w:rsidRDefault="00BD1C04" w:rsidP="000B4DD1">
            <w:pPr>
              <w:spacing w:before="60" w:after="60"/>
              <w:rPr>
                <w:rFonts w:ascii="Arial" w:hAnsi="Arial" w:cs="Arial"/>
                <w:sz w:val="20"/>
                <w:szCs w:val="20"/>
                <w:lang w:val="en-GB"/>
              </w:rPr>
            </w:pPr>
          </w:p>
        </w:tc>
        <w:tc>
          <w:tcPr>
            <w:tcW w:w="720" w:type="dxa"/>
            <w:tcBorders>
              <w:top w:val="nil"/>
              <w:left w:val="single" w:sz="4" w:space="0" w:color="auto"/>
              <w:bottom w:val="single" w:sz="12" w:space="0" w:color="auto"/>
            </w:tcBorders>
            <w:shd w:val="clear" w:color="auto" w:fill="auto"/>
            <w:vAlign w:val="center"/>
          </w:tcPr>
          <w:p w:rsidR="00BD1C04" w:rsidRPr="00881D95" w:rsidRDefault="00BD1C04" w:rsidP="000B4DD1">
            <w:pPr>
              <w:spacing w:before="60" w:after="60"/>
              <w:rPr>
                <w:rFonts w:ascii="Arial" w:hAnsi="Arial" w:cs="Arial"/>
                <w:sz w:val="20"/>
                <w:szCs w:val="20"/>
                <w:lang w:val="en-GB"/>
              </w:rPr>
            </w:pPr>
            <w:r>
              <w:rPr>
                <w:rFonts w:ascii="Arial" w:hAnsi="Arial" w:cs="Arial"/>
                <w:sz w:val="20"/>
                <w:szCs w:val="20"/>
                <w:lang w:val="en-GB"/>
              </w:rPr>
              <w:t>38.4</w:t>
            </w:r>
          </w:p>
        </w:tc>
        <w:tc>
          <w:tcPr>
            <w:tcW w:w="6272" w:type="dxa"/>
            <w:tcBorders>
              <w:top w:val="nil"/>
              <w:bottom w:val="single" w:sz="12" w:space="0" w:color="auto"/>
            </w:tcBorders>
            <w:shd w:val="clear" w:color="auto" w:fill="auto"/>
            <w:vAlign w:val="center"/>
          </w:tcPr>
          <w:p w:rsidR="00BD1C04" w:rsidRPr="00881D95" w:rsidRDefault="00BD1C04" w:rsidP="00027E51">
            <w:pPr>
              <w:spacing w:before="60" w:after="60"/>
              <w:rPr>
                <w:rFonts w:ascii="Arial" w:hAnsi="Arial" w:cs="Arial"/>
                <w:sz w:val="20"/>
                <w:szCs w:val="20"/>
                <w:lang w:val="en-GB"/>
              </w:rPr>
            </w:pPr>
            <w:r>
              <w:rPr>
                <w:rFonts w:ascii="Arial" w:hAnsi="Arial" w:cs="Arial"/>
                <w:sz w:val="20"/>
                <w:szCs w:val="20"/>
                <w:lang w:val="en-GB"/>
              </w:rPr>
              <w:t xml:space="preserve">If yes, were they </w:t>
            </w:r>
            <w:r w:rsidRPr="00E21A9A">
              <w:rPr>
                <w:rFonts w:ascii="Arial" w:hAnsi="Arial" w:cs="Arial"/>
                <w:sz w:val="20"/>
                <w:szCs w:val="20"/>
                <w:lang w:val="en-GB"/>
              </w:rPr>
              <w:t>referred to a tertiary paediatric epilepsy specialist</w:t>
            </w:r>
            <w:r>
              <w:rPr>
                <w:rFonts w:ascii="Arial" w:hAnsi="Arial" w:cs="Arial"/>
                <w:sz w:val="20"/>
                <w:szCs w:val="20"/>
                <w:lang w:val="en-GB"/>
              </w:rPr>
              <w:t>?</w:t>
            </w:r>
          </w:p>
        </w:tc>
        <w:tc>
          <w:tcPr>
            <w:tcW w:w="694" w:type="dxa"/>
            <w:tcBorders>
              <w:top w:val="nil"/>
              <w:bottom w:val="single" w:sz="12" w:space="0" w:color="auto"/>
            </w:tcBorders>
            <w:shd w:val="clear" w:color="auto" w:fill="auto"/>
            <w:vAlign w:val="center"/>
          </w:tcPr>
          <w:p w:rsidR="00BD1C04" w:rsidRPr="00881D95" w:rsidRDefault="00BD1C04" w:rsidP="00027E51">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Check1"/>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694" w:type="dxa"/>
            <w:tcBorders>
              <w:top w:val="nil"/>
              <w:bottom w:val="single" w:sz="12" w:space="0" w:color="auto"/>
            </w:tcBorders>
            <w:shd w:val="clear" w:color="auto" w:fill="auto"/>
            <w:vAlign w:val="center"/>
          </w:tcPr>
          <w:p w:rsidR="00BD1C04" w:rsidRPr="00881D95" w:rsidRDefault="00BD1C04" w:rsidP="00027E51">
            <w:pPr>
              <w:spacing w:before="60" w:after="60"/>
              <w:jc w:val="center"/>
              <w:rPr>
                <w:rFonts w:ascii="Arial" w:hAnsi="Arial" w:cs="Arial"/>
                <w:sz w:val="20"/>
                <w:szCs w:val="20"/>
                <w:lang w:val="en-GB"/>
              </w:rPr>
            </w:pPr>
            <w:r w:rsidRPr="00881D95">
              <w:rPr>
                <w:rFonts w:ascii="Arial" w:hAnsi="Arial" w:cs="Arial"/>
                <w:sz w:val="20"/>
                <w:szCs w:val="20"/>
                <w:lang w:val="en-GB"/>
              </w:rPr>
              <w:fldChar w:fldCharType="begin">
                <w:ffData>
                  <w:name w:val=""/>
                  <w:enabled/>
                  <w:calcOnExit w:val="0"/>
                  <w:checkBox>
                    <w:size w:val="24"/>
                    <w:default w:val="0"/>
                  </w:checkBox>
                </w:ffData>
              </w:fldChar>
            </w:r>
            <w:r w:rsidRPr="00881D95">
              <w:rPr>
                <w:rFonts w:ascii="Arial" w:hAnsi="Arial" w:cs="Arial"/>
                <w:sz w:val="20"/>
                <w:szCs w:val="20"/>
                <w:lang w:val="en-GB"/>
              </w:rPr>
              <w:instrText xml:space="preserve"> FORMCHECKBOX </w:instrText>
            </w:r>
            <w:r w:rsidRPr="00881D95">
              <w:rPr>
                <w:rFonts w:ascii="Arial" w:hAnsi="Arial" w:cs="Arial"/>
                <w:sz w:val="20"/>
                <w:szCs w:val="20"/>
                <w:lang w:val="en-GB"/>
              </w:rPr>
            </w:r>
            <w:r w:rsidRPr="00881D95">
              <w:rPr>
                <w:rFonts w:ascii="Arial" w:hAnsi="Arial" w:cs="Arial"/>
                <w:sz w:val="20"/>
                <w:szCs w:val="20"/>
                <w:lang w:val="en-GB"/>
              </w:rPr>
              <w:fldChar w:fldCharType="end"/>
            </w:r>
          </w:p>
        </w:tc>
        <w:tc>
          <w:tcPr>
            <w:tcW w:w="1467" w:type="dxa"/>
            <w:tcBorders>
              <w:top w:val="nil"/>
              <w:bottom w:val="single" w:sz="12" w:space="0" w:color="auto"/>
              <w:right w:val="single" w:sz="12" w:space="0" w:color="auto"/>
            </w:tcBorders>
            <w:shd w:val="clear" w:color="auto" w:fill="auto"/>
          </w:tcPr>
          <w:p w:rsidR="00BD1C04" w:rsidRPr="00881D95" w:rsidRDefault="00BD1C04" w:rsidP="00027E51">
            <w:pPr>
              <w:spacing w:before="60" w:after="60"/>
              <w:jc w:val="center"/>
              <w:rPr>
                <w:rFonts w:ascii="Arial" w:hAnsi="Arial" w:cs="Arial"/>
                <w:sz w:val="20"/>
                <w:szCs w:val="20"/>
                <w:lang w:val="en-GB"/>
              </w:rPr>
            </w:pPr>
          </w:p>
        </w:tc>
      </w:tr>
      <w:tr w:rsidR="00027E51" w:rsidRPr="00881D95" w:rsidTr="006C5428">
        <w:trPr>
          <w:cantSplit/>
          <w:trHeight w:val="383"/>
          <w:jc w:val="center"/>
        </w:trPr>
        <w:tc>
          <w:tcPr>
            <w:tcW w:w="10439" w:type="dxa"/>
            <w:gridSpan w:val="6"/>
            <w:tcBorders>
              <w:top w:val="single" w:sz="12" w:space="0" w:color="auto"/>
              <w:left w:val="nil"/>
              <w:bottom w:val="nil"/>
              <w:right w:val="nil"/>
            </w:tcBorders>
            <w:shd w:val="clear" w:color="auto" w:fill="auto"/>
            <w:vAlign w:val="center"/>
          </w:tcPr>
          <w:p w:rsidR="00027E51" w:rsidRPr="00881D95" w:rsidRDefault="00027E51" w:rsidP="0095276A">
            <w:pPr>
              <w:rPr>
                <w:rFonts w:ascii="Arial" w:hAnsi="Arial" w:cs="Arial"/>
                <w:sz w:val="20"/>
                <w:szCs w:val="20"/>
                <w:lang w:val="en-GB"/>
              </w:rPr>
            </w:pPr>
          </w:p>
        </w:tc>
      </w:tr>
    </w:tbl>
    <w:p w:rsidR="0027538E" w:rsidRDefault="0027538E" w:rsidP="0027538E">
      <w:pPr>
        <w:rPr>
          <w:rFonts w:ascii="Arial" w:hAnsi="Arial" w:cs="Arial"/>
          <w:lang w:val="en-GB"/>
        </w:rPr>
      </w:pPr>
    </w:p>
    <w:p w:rsidR="007D6A60" w:rsidRDefault="007D6A60" w:rsidP="0027538E">
      <w:pPr>
        <w:rPr>
          <w:rFonts w:ascii="Arial" w:hAnsi="Arial" w:cs="Arial"/>
          <w:lang w:val="en-GB"/>
        </w:rPr>
      </w:pPr>
    </w:p>
    <w:p w:rsidR="001F75C5" w:rsidRPr="001F75C5" w:rsidRDefault="001F75C5" w:rsidP="00E23702">
      <w:pPr>
        <w:rPr>
          <w:rFonts w:ascii="Arial" w:hAnsi="Arial" w:cs="Arial"/>
          <w:highlight w:val="yellow"/>
          <w:lang w:val="en-GB"/>
        </w:rPr>
      </w:pPr>
    </w:p>
    <w:p w:rsidR="00E23702" w:rsidRDefault="00E23702" w:rsidP="00E23702">
      <w:pPr>
        <w:rPr>
          <w:highlight w:val="yellow"/>
          <w:lang w:val="en-GB"/>
        </w:rPr>
      </w:pPr>
    </w:p>
    <w:p w:rsidR="00E23702" w:rsidRPr="00E23702" w:rsidRDefault="00E23702" w:rsidP="00E23702">
      <w:pPr>
        <w:rPr>
          <w:highlight w:val="yellow"/>
          <w:lang w:val="en-GB"/>
        </w:rPr>
      </w:pPr>
    </w:p>
    <w:p w:rsidR="00694B4B" w:rsidRPr="00BD3C9F" w:rsidRDefault="00E23702" w:rsidP="00694B4B">
      <w:pPr>
        <w:pStyle w:val="Heading1"/>
        <w:rPr>
          <w:lang w:val="en-GB"/>
        </w:rPr>
      </w:pPr>
      <w:r>
        <w:rPr>
          <w:highlight w:val="yellow"/>
          <w:lang w:val="en-GB"/>
        </w:rPr>
        <w:br w:type="column"/>
      </w:r>
      <w:bookmarkStart w:id="26" w:name="_Toc159306047"/>
      <w:r w:rsidR="00694B4B" w:rsidRPr="00BD3C9F">
        <w:rPr>
          <w:lang w:val="en-GB"/>
        </w:rPr>
        <w:lastRenderedPageBreak/>
        <w:t xml:space="preserve">Further </w:t>
      </w:r>
      <w:r w:rsidR="0013623A" w:rsidRPr="00BD3C9F">
        <w:rPr>
          <w:lang w:val="en-GB"/>
        </w:rPr>
        <w:t>information</w:t>
      </w:r>
    </w:p>
    <w:p w:rsidR="00DD5BA1" w:rsidRPr="00BD3C9F" w:rsidRDefault="00DD5BA1" w:rsidP="00DD5BA1">
      <w:pPr>
        <w:pStyle w:val="NICEnormal"/>
        <w:rPr>
          <w:lang w:val="en-GB"/>
        </w:rPr>
      </w:pPr>
      <w:r>
        <w:rPr>
          <w:lang w:val="en-GB"/>
        </w:rPr>
        <w:t xml:space="preserve">For further information about clinical audit refer to a local clinical audit professional within your own organisation or the Healthcare Quality Improvement Partnership (HQIP) website </w:t>
      </w:r>
      <w:hyperlink r:id="rId11" w:history="1">
        <w:r w:rsidRPr="00EF0FD9">
          <w:rPr>
            <w:rStyle w:val="Hyperlink"/>
            <w:rFonts w:cs="Arial"/>
            <w:lang w:val="en-GB"/>
          </w:rPr>
          <w:t>www.hqip.org.uk</w:t>
        </w:r>
      </w:hyperlink>
      <w:r>
        <w:rPr>
          <w:lang w:val="en-GB"/>
        </w:rPr>
        <w:t xml:space="preserve">. HQIP </w:t>
      </w:r>
      <w:r w:rsidRPr="00C22845">
        <w:rPr>
          <w:lang w:val="en-GB"/>
        </w:rPr>
        <w:t>was established in April 2008 to promote quality in healthcare, and in particular to increase the impact that clinical audit has on healthcare quality in England and Wales</w:t>
      </w:r>
      <w:r>
        <w:rPr>
          <w:lang w:val="en-GB"/>
        </w:rPr>
        <w:t>.</w:t>
      </w:r>
    </w:p>
    <w:p w:rsidR="00B06C33" w:rsidRPr="00BD3C9F" w:rsidRDefault="00B06C33" w:rsidP="00B06C33">
      <w:pPr>
        <w:pStyle w:val="Heading1"/>
        <w:rPr>
          <w:lang w:val="en-GB"/>
        </w:rPr>
      </w:pPr>
      <w:r w:rsidRPr="00BD3C9F">
        <w:rPr>
          <w:lang w:val="en-GB"/>
        </w:rPr>
        <w:t>Supporting implementation</w:t>
      </w:r>
      <w:bookmarkEnd w:id="26"/>
      <w:r w:rsidRPr="00BD3C9F">
        <w:rPr>
          <w:lang w:val="en-GB"/>
        </w:rPr>
        <w:t xml:space="preserve"> </w:t>
      </w:r>
    </w:p>
    <w:p w:rsidR="006702F7" w:rsidRPr="00BD3C9F" w:rsidRDefault="006702F7" w:rsidP="006702F7">
      <w:pPr>
        <w:pStyle w:val="NICEnormal"/>
        <w:rPr>
          <w:lang w:val="en-GB"/>
        </w:rPr>
      </w:pPr>
      <w:r w:rsidRPr="00BD3C9F">
        <w:rPr>
          <w:lang w:val="en-GB"/>
        </w:rPr>
        <w:t xml:space="preserve">NICE has developed tools to help organisations implement the clinical guideline on </w:t>
      </w:r>
      <w:r w:rsidR="003D3F5F">
        <w:rPr>
          <w:lang w:val="en-GB"/>
        </w:rPr>
        <w:t>Epilepsy</w:t>
      </w:r>
      <w:r w:rsidRPr="00BD3C9F">
        <w:rPr>
          <w:lang w:val="en-GB"/>
        </w:rPr>
        <w:t xml:space="preserve"> (listed below). These are available on our website (www.nice.org.uk/CG</w:t>
      </w:r>
      <w:r w:rsidR="00C14533">
        <w:rPr>
          <w:lang w:val="en-GB"/>
        </w:rPr>
        <w:t>137</w:t>
      </w:r>
      <w:r w:rsidRPr="00BD3C9F">
        <w:rPr>
          <w:lang w:val="en-GB"/>
        </w:rPr>
        <w:t>).</w:t>
      </w:r>
    </w:p>
    <w:p w:rsidR="00B06C33" w:rsidRPr="00BD3C9F" w:rsidRDefault="00B06C33" w:rsidP="00902C03">
      <w:pPr>
        <w:pStyle w:val="Bulletleft1"/>
        <w:rPr>
          <w:lang w:val="en-GB"/>
        </w:rPr>
      </w:pPr>
      <w:r w:rsidRPr="00BD3C9F">
        <w:rPr>
          <w:lang w:val="en-GB"/>
        </w:rPr>
        <w:t xml:space="preserve">Costing </w:t>
      </w:r>
      <w:r w:rsidR="00902C03">
        <w:rPr>
          <w:lang w:val="en-GB"/>
        </w:rPr>
        <w:t>statement</w:t>
      </w:r>
      <w:r w:rsidRPr="00BD3C9F">
        <w:rPr>
          <w:lang w:val="en-GB"/>
        </w:rPr>
        <w:t>.</w:t>
      </w:r>
    </w:p>
    <w:p w:rsidR="00B06C33" w:rsidRDefault="00B06C33" w:rsidP="00CC7884">
      <w:pPr>
        <w:pStyle w:val="Bulletleft1"/>
        <w:ind w:left="0" w:firstLine="0"/>
        <w:rPr>
          <w:lang w:val="en-GB"/>
        </w:rPr>
      </w:pPr>
      <w:r w:rsidRPr="00BD3C9F">
        <w:rPr>
          <w:lang w:val="en-GB"/>
        </w:rPr>
        <w:t>Slides highlighting key messages for local discussion.</w:t>
      </w:r>
    </w:p>
    <w:p w:rsidR="00C14533" w:rsidRDefault="00C14533" w:rsidP="00C14533">
      <w:pPr>
        <w:pStyle w:val="Bulletleft1"/>
      </w:pPr>
      <w:r>
        <w:t>Clinical case scenarios: an educational resource that can be used in individual or group learning situations.</w:t>
      </w:r>
    </w:p>
    <w:p w:rsidR="00C14533" w:rsidRPr="00C14533" w:rsidRDefault="00C14533" w:rsidP="00C14533">
      <w:pPr>
        <w:pStyle w:val="Bulletleft1"/>
        <w:rPr>
          <w:lang w:val="en-GB"/>
        </w:rPr>
      </w:pPr>
      <w:r>
        <w:t>Pharmacological treatment tables: tables from appendix E of the NICE guideline separated for ease of use and printing.</w:t>
      </w:r>
    </w:p>
    <w:p w:rsidR="003D6BAE" w:rsidRPr="00BD3C9F" w:rsidRDefault="003D6BAE" w:rsidP="00C14533">
      <w:pPr>
        <w:pStyle w:val="Bulletleft1"/>
        <w:rPr>
          <w:lang w:val="en-GB"/>
        </w:rPr>
      </w:pPr>
      <w:r>
        <w:rPr>
          <w:lang w:val="en-GB"/>
        </w:rPr>
        <w:t>Baseline assessment tool for identifying current practice and prioritising implementation of the guideline.</w:t>
      </w:r>
    </w:p>
    <w:p w:rsidR="00CC7884" w:rsidRDefault="003F3925" w:rsidP="00CC7884">
      <w:pPr>
        <w:pStyle w:val="Bulletleft1last"/>
        <w:spacing w:after="0"/>
        <w:ind w:left="0" w:firstLine="0"/>
        <w:rPr>
          <w:lang w:val="en-GB"/>
        </w:rPr>
      </w:pPr>
      <w:r>
        <w:rPr>
          <w:lang w:val="en-GB"/>
        </w:rPr>
        <w:t>Clinical audit tool</w:t>
      </w:r>
      <w:r w:rsidR="001E7561">
        <w:rPr>
          <w:lang w:val="en-GB"/>
        </w:rPr>
        <w:t>s</w:t>
      </w:r>
      <w:r w:rsidR="003D6BAE" w:rsidRPr="00BD3C9F">
        <w:rPr>
          <w:lang w:val="en-GB"/>
        </w:rPr>
        <w:t xml:space="preserve"> for local </w:t>
      </w:r>
      <w:r w:rsidR="003D6BAE">
        <w:rPr>
          <w:lang w:val="en-GB"/>
        </w:rPr>
        <w:t>clinical audit</w:t>
      </w:r>
      <w:r w:rsidR="003D6BAE" w:rsidRPr="00BD3C9F">
        <w:rPr>
          <w:lang w:val="en-GB"/>
        </w:rPr>
        <w:t xml:space="preserve"> (</w:t>
      </w:r>
      <w:r w:rsidR="001E7561">
        <w:rPr>
          <w:lang w:val="en-GB"/>
        </w:rPr>
        <w:t xml:space="preserve">including </w:t>
      </w:r>
      <w:r w:rsidR="003D6BAE" w:rsidRPr="00BD3C9F">
        <w:rPr>
          <w:lang w:val="en-GB"/>
        </w:rPr>
        <w:t>this document)</w:t>
      </w:r>
    </w:p>
    <w:p w:rsidR="003D6BAE" w:rsidRPr="00BD3C9F" w:rsidRDefault="00CC7884" w:rsidP="00CC7884">
      <w:pPr>
        <w:pStyle w:val="Bulletleft1last"/>
        <w:spacing w:after="0"/>
        <w:ind w:left="0" w:firstLine="0"/>
        <w:rPr>
          <w:lang w:val="en-GB"/>
        </w:rPr>
      </w:pPr>
      <w:r>
        <w:rPr>
          <w:lang w:val="en-GB"/>
        </w:rPr>
        <w:t>Electronic audit tool</w:t>
      </w:r>
      <w:r w:rsidR="003D6BAE" w:rsidRPr="00BD3C9F">
        <w:rPr>
          <w:lang w:val="en-GB"/>
        </w:rPr>
        <w:t>.</w:t>
      </w:r>
    </w:p>
    <w:p w:rsidR="003D6BAE" w:rsidRPr="00BD3C9F" w:rsidRDefault="003D6BAE" w:rsidP="003D6BAE">
      <w:pPr>
        <w:pStyle w:val="Bulletleft1last"/>
        <w:numPr>
          <w:ilvl w:val="0"/>
          <w:numId w:val="0"/>
        </w:numPr>
        <w:rPr>
          <w:lang w:val="en-GB"/>
        </w:rPr>
      </w:pPr>
      <w:r w:rsidRPr="00BD3C9F">
        <w:rPr>
          <w:lang w:val="en-GB"/>
        </w:rPr>
        <w:t xml:space="preserve">A </w:t>
      </w:r>
      <w:r>
        <w:rPr>
          <w:lang w:val="en-GB"/>
        </w:rPr>
        <w:t xml:space="preserve">series of </w:t>
      </w:r>
      <w:r w:rsidRPr="00BD3C9F">
        <w:rPr>
          <w:lang w:val="en-GB"/>
        </w:rPr>
        <w:t>practical guide</w:t>
      </w:r>
      <w:r>
        <w:rPr>
          <w:lang w:val="en-GB"/>
        </w:rPr>
        <w:t>s</w:t>
      </w:r>
      <w:r w:rsidRPr="00BD3C9F">
        <w:rPr>
          <w:lang w:val="en-GB"/>
        </w:rPr>
        <w:t xml:space="preserve"> to implementation</w:t>
      </w:r>
      <w:r>
        <w:rPr>
          <w:lang w:val="en-GB"/>
        </w:rPr>
        <w:t xml:space="preserve"> are</w:t>
      </w:r>
      <w:r w:rsidRPr="00BD3C9F">
        <w:rPr>
          <w:lang w:val="en-GB"/>
        </w:rPr>
        <w:t xml:space="preserve"> also available </w:t>
      </w:r>
      <w:r>
        <w:rPr>
          <w:lang w:val="en-GB"/>
        </w:rPr>
        <w:t>on our</w:t>
      </w:r>
      <w:r w:rsidRPr="00BD3C9F">
        <w:rPr>
          <w:lang w:val="en-GB"/>
        </w:rPr>
        <w:t xml:space="preserve"> website</w:t>
      </w:r>
      <w:r>
        <w:rPr>
          <w:lang w:val="en-GB"/>
        </w:rPr>
        <w:t xml:space="preserve"> (</w:t>
      </w:r>
      <w:hyperlink r:id="rId12" w:history="1">
        <w:r w:rsidRPr="008A5A13">
          <w:rPr>
            <w:rStyle w:val="Hyperlink"/>
            <w:lang w:val="en-GB"/>
          </w:rPr>
          <w:t>www.nice.org.uk/usingguidance/implementationtools</w:t>
        </w:r>
      </w:hyperlink>
      <w:r>
        <w:rPr>
          <w:lang w:val="en-GB"/>
        </w:rPr>
        <w:t>)</w:t>
      </w:r>
      <w:r w:rsidRPr="00BD3C9F">
        <w:rPr>
          <w:lang w:val="en-GB"/>
        </w:rPr>
        <w:t xml:space="preserve">. </w:t>
      </w:r>
    </w:p>
    <w:p w:rsidR="00B06C33" w:rsidRPr="00BD3C9F" w:rsidRDefault="006702F7" w:rsidP="00B06C33">
      <w:pPr>
        <w:pStyle w:val="Heading1"/>
        <w:rPr>
          <w:lang w:val="en-GB"/>
        </w:rPr>
      </w:pPr>
      <w:r w:rsidRPr="00BD3C9F">
        <w:rPr>
          <w:lang w:val="en-GB"/>
        </w:rPr>
        <w:t>T</w:t>
      </w:r>
      <w:r w:rsidR="00B06C33" w:rsidRPr="00BD3C9F">
        <w:rPr>
          <w:lang w:val="en-GB"/>
        </w:rPr>
        <w:t>he guidance</w:t>
      </w:r>
    </w:p>
    <w:p w:rsidR="0027538E" w:rsidRDefault="00B06C33" w:rsidP="00B06C33">
      <w:pPr>
        <w:pStyle w:val="NICEnormal"/>
        <w:rPr>
          <w:lang w:val="en-GB"/>
        </w:rPr>
      </w:pPr>
      <w:r w:rsidRPr="00BD3C9F">
        <w:rPr>
          <w:lang w:val="en-GB"/>
        </w:rPr>
        <w:t xml:space="preserve">You can download the guidance documents from </w:t>
      </w:r>
      <w:r w:rsidR="00856D22" w:rsidRPr="00856D22">
        <w:rPr>
          <w:lang w:val="en-GB"/>
        </w:rPr>
        <w:t>www.nice.org.uk/CG</w:t>
      </w:r>
      <w:r w:rsidR="00C14533">
        <w:rPr>
          <w:lang w:val="en-GB"/>
        </w:rPr>
        <w:t>137</w:t>
      </w:r>
      <w:r w:rsidR="00856D22">
        <w:rPr>
          <w:lang w:val="en-GB"/>
        </w:rPr>
        <w:t xml:space="preserve">. </w:t>
      </w:r>
      <w:r w:rsidRPr="00BD3C9F">
        <w:rPr>
          <w:lang w:val="en-GB"/>
        </w:rPr>
        <w:t xml:space="preserve">For printed copies of ‘Understanding NICE guidance’, phone NICE publications on 0845 003 7783 or email </w:t>
      </w:r>
      <w:hyperlink r:id="rId13" w:history="1">
        <w:r w:rsidRPr="00BD3C9F">
          <w:rPr>
            <w:rStyle w:val="Hyperlink"/>
            <w:lang w:val="en-GB"/>
          </w:rPr>
          <w:t>publications@nice.org.uk</w:t>
        </w:r>
      </w:hyperlink>
      <w:r w:rsidRPr="00BD3C9F">
        <w:rPr>
          <w:lang w:val="en-GB"/>
        </w:rPr>
        <w:t xml:space="preserve"> and </w:t>
      </w:r>
      <w:r w:rsidR="00162EE7" w:rsidRPr="00BD3C9F">
        <w:rPr>
          <w:lang w:val="en-GB"/>
        </w:rPr>
        <w:t>N</w:t>
      </w:r>
      <w:r w:rsidR="00162EE7">
        <w:rPr>
          <w:lang w:val="en-GB"/>
        </w:rPr>
        <w:t>2697</w:t>
      </w:r>
      <w:r w:rsidR="00162EE7" w:rsidRPr="00BD3C9F">
        <w:rPr>
          <w:lang w:val="en-GB"/>
        </w:rPr>
        <w:t xml:space="preserve"> </w:t>
      </w:r>
      <w:r w:rsidRPr="00BD3C9F">
        <w:rPr>
          <w:lang w:val="en-GB"/>
        </w:rPr>
        <w:t>(‘Understanding NICE guidance’).</w:t>
      </w:r>
    </w:p>
    <w:p w:rsidR="00D25CDA" w:rsidRDefault="00D25CDA" w:rsidP="00B06C33">
      <w:pPr>
        <w:pStyle w:val="NICEnormal"/>
        <w:rPr>
          <w:lang w:val="en-GB"/>
        </w:rPr>
      </w:pPr>
    </w:p>
    <w:p w:rsidR="00D25CDA" w:rsidRPr="00D25CDA" w:rsidRDefault="00D25CDA" w:rsidP="00D25CDA">
      <w:pPr>
        <w:pStyle w:val="NICEnormal"/>
        <w:rPr>
          <w:b/>
          <w:bCs/>
          <w:sz w:val="32"/>
          <w:szCs w:val="32"/>
          <w:lang w:val="en-GB"/>
        </w:rPr>
      </w:pPr>
      <w:r w:rsidRPr="00D25CDA">
        <w:rPr>
          <w:b/>
          <w:bCs/>
          <w:sz w:val="32"/>
          <w:szCs w:val="32"/>
          <w:lang w:val="en-GB"/>
        </w:rPr>
        <w:lastRenderedPageBreak/>
        <w:t xml:space="preserve">Acknowledgements </w:t>
      </w:r>
    </w:p>
    <w:p w:rsidR="00D25CDA" w:rsidRDefault="00D25CDA" w:rsidP="00D25CDA">
      <w:pPr>
        <w:pStyle w:val="NICEnormal"/>
        <w:rPr>
          <w:lang w:val="en-GB"/>
        </w:rPr>
      </w:pPr>
      <w:r w:rsidRPr="00D25CDA">
        <w:rPr>
          <w:lang w:val="en-GB"/>
        </w:rPr>
        <w:t xml:space="preserve">We would like to thank everyone who has contributed to the development of this </w:t>
      </w:r>
      <w:r w:rsidR="008B61EF">
        <w:rPr>
          <w:lang w:val="en-GB"/>
        </w:rPr>
        <w:t>audit tool</w:t>
      </w:r>
      <w:r w:rsidR="00F66FB8">
        <w:rPr>
          <w:lang w:val="en-GB"/>
        </w:rPr>
        <w:t>, including</w:t>
      </w:r>
      <w:r w:rsidRPr="00D25CDA">
        <w:rPr>
          <w:lang w:val="en-GB"/>
        </w:rPr>
        <w:t>:</w:t>
      </w:r>
    </w:p>
    <w:p w:rsidR="00D25CDA" w:rsidRPr="00F66FB8" w:rsidRDefault="00F66FB8" w:rsidP="00D25CDA">
      <w:pPr>
        <w:pStyle w:val="NICEnormal"/>
        <w:rPr>
          <w:lang w:val="en-GB"/>
        </w:rPr>
      </w:pPr>
      <w:r w:rsidRPr="00F66FB8">
        <w:rPr>
          <w:lang w:val="en-GB"/>
        </w:rPr>
        <w:t>Debra Canning, Sheffield Children’s NHS Foundation Trust</w:t>
      </w:r>
    </w:p>
    <w:sectPr w:rsidR="00D25CDA" w:rsidRPr="00F66FB8" w:rsidSect="00696890">
      <w:headerReference w:type="default" r:id="rId14"/>
      <w:pgSz w:w="11907" w:h="16840" w:code="9"/>
      <w:pgMar w:top="1440" w:right="1797" w:bottom="1440" w:left="1797" w:header="709" w:footer="70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C8D" w:rsidRDefault="00FE7C8D">
      <w:r>
        <w:separator/>
      </w:r>
    </w:p>
  </w:endnote>
  <w:endnote w:type="continuationSeparator" w:id="0">
    <w:p w:rsidR="00FE7C8D" w:rsidRDefault="00FE7C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8B" w:rsidRDefault="0079218B" w:rsidP="00EF74C2">
    <w:pPr>
      <w:pStyle w:val="Footer"/>
      <w:tabs>
        <w:tab w:val="right" w:pos="9120"/>
      </w:tabs>
    </w:pPr>
    <w:r>
      <w:rPr>
        <w:rFonts w:ascii="Arial" w:hAnsi="Arial" w:cs="Arial"/>
        <w:sz w:val="20"/>
        <w:szCs w:val="20"/>
      </w:rPr>
      <w:t>Clinical audit tool: Epilepsy (2012)</w:t>
    </w:r>
    <w:r>
      <w:rPr>
        <w:rFonts w:ascii="Arial" w:hAnsi="Arial" w:cs="Arial"/>
        <w:sz w:val="20"/>
        <w:szCs w:val="20"/>
      </w:rPr>
      <w:tab/>
    </w:r>
    <w:r>
      <w:rPr>
        <w:rFonts w:ascii="Arial" w:hAnsi="Arial" w:cs="Arial"/>
        <w:sz w:val="20"/>
        <w:szCs w:val="20"/>
      </w:rPr>
      <w:tab/>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sidR="00A219A6">
      <w:rPr>
        <w:rStyle w:val="PageNumber"/>
        <w:rFonts w:ascii="Arial" w:hAnsi="Arial" w:cs="Arial"/>
        <w:noProof/>
        <w:sz w:val="20"/>
        <w:szCs w:val="20"/>
      </w:rPr>
      <w:t>2</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sidR="00A219A6">
      <w:rPr>
        <w:rStyle w:val="PageNumber"/>
        <w:rFonts w:ascii="Arial" w:hAnsi="Arial" w:cs="Arial"/>
        <w:noProof/>
        <w:sz w:val="20"/>
        <w:szCs w:val="20"/>
      </w:rPr>
      <w:t>34</w:t>
    </w:r>
    <w:r>
      <w:rPr>
        <w:rStyle w:val="PageNumb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C8D" w:rsidRDefault="00FE7C8D">
      <w:r>
        <w:separator/>
      </w:r>
    </w:p>
  </w:footnote>
  <w:footnote w:type="continuationSeparator" w:id="0">
    <w:p w:rsidR="00FE7C8D" w:rsidRDefault="00FE7C8D">
      <w:r>
        <w:continuationSeparator/>
      </w:r>
    </w:p>
  </w:footnote>
  <w:footnote w:id="1">
    <w:p w:rsidR="0079218B" w:rsidRPr="004A1EB7" w:rsidRDefault="0079218B" w:rsidP="004C7151">
      <w:pPr>
        <w:pStyle w:val="FootnoteText"/>
        <w:rPr>
          <w:lang w:val="en-GB"/>
        </w:rPr>
      </w:pPr>
      <w:r>
        <w:rPr>
          <w:rStyle w:val="FootnoteReference"/>
        </w:rPr>
        <w:footnoteRef/>
      </w:r>
      <w:r>
        <w:t xml:space="preserve"> </w:t>
      </w:r>
      <w:r>
        <w:rPr>
          <w:rFonts w:ascii="Arial" w:hAnsi="Arial" w:cs="Arial"/>
          <w:sz w:val="18"/>
          <w:szCs w:val="18"/>
        </w:rPr>
        <w:t>At the time of publication (January 2012</w:t>
      </w:r>
      <w:r w:rsidRPr="003E4892">
        <w:rPr>
          <w:rFonts w:ascii="Arial" w:hAnsi="Arial" w:cs="Arial"/>
          <w:sz w:val="18"/>
          <w:szCs w:val="18"/>
        </w:rPr>
        <w:t>), this drug did not have UK marketing authorisation for this indication and/or population. Informed consent should be obtained and documented.</w:t>
      </w:r>
    </w:p>
  </w:footnote>
  <w:footnote w:id="2">
    <w:p w:rsidR="0079218B" w:rsidRPr="003D5BA7" w:rsidRDefault="0079218B">
      <w:pPr>
        <w:pStyle w:val="FootnoteText"/>
        <w:rPr>
          <w:lang w:val="en-GB"/>
        </w:rPr>
      </w:pPr>
      <w:r>
        <w:rPr>
          <w:rStyle w:val="FootnoteReference"/>
        </w:rPr>
        <w:footnoteRef/>
      </w:r>
      <w:r>
        <w:t xml:space="preserve"> </w:t>
      </w:r>
      <w:r w:rsidRPr="003E4892">
        <w:rPr>
          <w:rFonts w:ascii="Arial" w:hAnsi="Arial" w:cs="Arial"/>
          <w:sz w:val="18"/>
          <w:szCs w:val="18"/>
        </w:rPr>
        <w:t>At the time of publication (</w:t>
      </w:r>
      <w:r>
        <w:rPr>
          <w:rFonts w:ascii="Arial" w:hAnsi="Arial" w:cs="Arial"/>
          <w:sz w:val="18"/>
          <w:szCs w:val="18"/>
        </w:rPr>
        <w:t>January 2012</w:t>
      </w:r>
      <w:r w:rsidRPr="003E4892">
        <w:rPr>
          <w:rFonts w:ascii="Arial" w:hAnsi="Arial" w:cs="Arial"/>
          <w:sz w:val="18"/>
          <w:szCs w:val="18"/>
        </w:rPr>
        <w:t>), this drug did not have UK marketing authorisation for this indication and/or population. Informed consent should be obtained and documented.</w:t>
      </w:r>
    </w:p>
  </w:footnote>
  <w:footnote w:id="3">
    <w:p w:rsidR="0079218B" w:rsidRPr="00EB6AD7" w:rsidRDefault="0079218B" w:rsidP="00ED0F7D">
      <w:pPr>
        <w:pStyle w:val="FootnoteText"/>
        <w:rPr>
          <w:rFonts w:ascii="Arial" w:hAnsi="Arial" w:cs="Arial"/>
          <w:sz w:val="18"/>
          <w:szCs w:val="18"/>
        </w:rPr>
      </w:pPr>
      <w:r w:rsidRPr="00591636">
        <w:rPr>
          <w:rStyle w:val="FootnoteReference"/>
        </w:rPr>
        <w:footnoteRef/>
      </w:r>
      <w:r w:rsidRPr="00591636">
        <w:t xml:space="preserve"> </w:t>
      </w:r>
      <w:r w:rsidRPr="00EB6AD7">
        <w:rPr>
          <w:rFonts w:ascii="Arial" w:hAnsi="Arial" w:cs="Arial"/>
          <w:sz w:val="18"/>
          <w:szCs w:val="18"/>
        </w:rPr>
        <w:t>At the time of publication (</w:t>
      </w:r>
      <w:r>
        <w:rPr>
          <w:rFonts w:ascii="Arial" w:hAnsi="Arial" w:cs="Arial"/>
          <w:sz w:val="18"/>
          <w:szCs w:val="18"/>
        </w:rPr>
        <w:t>January 2012</w:t>
      </w:r>
      <w:r w:rsidRPr="00EB6AD7">
        <w:rPr>
          <w:rFonts w:ascii="Arial" w:hAnsi="Arial" w:cs="Arial"/>
          <w:sz w:val="18"/>
          <w:szCs w:val="18"/>
        </w:rPr>
        <w:t>), this drug did not have UK marketing authorisation for this indication and/or population. Informed consent should be obtained and documented.</w:t>
      </w:r>
    </w:p>
  </w:footnote>
  <w:footnote w:id="4">
    <w:p w:rsidR="0079218B" w:rsidRPr="008446A0" w:rsidRDefault="0079218B" w:rsidP="00E811F3">
      <w:pPr>
        <w:pStyle w:val="FootnoteText"/>
        <w:rPr>
          <w:rFonts w:ascii="Arial" w:hAnsi="Arial" w:cs="Arial"/>
          <w:sz w:val="18"/>
          <w:szCs w:val="18"/>
        </w:rPr>
      </w:pPr>
      <w:r>
        <w:rPr>
          <w:rStyle w:val="FootnoteReference"/>
        </w:rPr>
        <w:footnoteRef/>
      </w:r>
      <w:r>
        <w:t xml:space="preserve"> </w:t>
      </w:r>
      <w:r w:rsidRPr="008446A0">
        <w:rPr>
          <w:rFonts w:ascii="Arial" w:hAnsi="Arial" w:cs="Arial"/>
          <w:sz w:val="18"/>
          <w:szCs w:val="18"/>
        </w:rPr>
        <w:t xml:space="preserve">Estimated cost of a 1500 mg daily dose was £2.74 at June 2011. Cost taken from the National Health Service Drug Tariff for England and Wales, available at </w:t>
      </w:r>
      <w:hyperlink r:id="rId1" w:history="1">
        <w:r w:rsidRPr="008446A0">
          <w:rPr>
            <w:rStyle w:val="Hyperlink"/>
            <w:rFonts w:ascii="Arial" w:hAnsi="Arial" w:cs="Arial"/>
            <w:sz w:val="18"/>
            <w:szCs w:val="18"/>
          </w:rPr>
          <w:t>www.ppa.org.uk/ppa/edt_intro.htm</w:t>
        </w:r>
      </w:hyperlink>
    </w:p>
  </w:footnote>
  <w:footnote w:id="5">
    <w:p w:rsidR="0079218B" w:rsidRPr="008446A0" w:rsidRDefault="0079218B" w:rsidP="00763A60">
      <w:pPr>
        <w:pStyle w:val="FootnoteText"/>
        <w:rPr>
          <w:rFonts w:ascii="Arial" w:hAnsi="Arial" w:cs="Arial"/>
          <w:sz w:val="18"/>
          <w:szCs w:val="18"/>
        </w:rPr>
      </w:pPr>
      <w:r w:rsidRPr="008446A0">
        <w:rPr>
          <w:rStyle w:val="FootnoteReference"/>
          <w:rFonts w:ascii="Arial" w:hAnsi="Arial" w:cs="Arial"/>
          <w:sz w:val="18"/>
          <w:szCs w:val="18"/>
        </w:rPr>
        <w:footnoteRef/>
      </w:r>
      <w:r w:rsidRPr="008446A0">
        <w:rPr>
          <w:rFonts w:ascii="Arial" w:hAnsi="Arial" w:cs="Arial"/>
          <w:sz w:val="18"/>
          <w:szCs w:val="18"/>
        </w:rPr>
        <w:t xml:space="preserve"> At the time of publication (</w:t>
      </w:r>
      <w:r>
        <w:rPr>
          <w:rFonts w:ascii="Arial" w:hAnsi="Arial" w:cs="Arial"/>
          <w:sz w:val="18"/>
          <w:szCs w:val="18"/>
        </w:rPr>
        <w:t>January 2012</w:t>
      </w:r>
      <w:r w:rsidRPr="008446A0">
        <w:rPr>
          <w:rFonts w:ascii="Arial" w:hAnsi="Arial" w:cs="Arial"/>
          <w:sz w:val="18"/>
          <w:szCs w:val="18"/>
        </w:rPr>
        <w:t>), this drug did not have UK marketing authorisation for this indication and/or population. Informed consent should be obtained and documented.</w:t>
      </w:r>
    </w:p>
  </w:footnote>
  <w:footnote w:id="6">
    <w:p w:rsidR="0079218B" w:rsidRPr="008446A0" w:rsidRDefault="0079218B">
      <w:pPr>
        <w:pStyle w:val="FootnoteText"/>
        <w:rPr>
          <w:rFonts w:ascii="Arial" w:hAnsi="Arial" w:cs="Arial"/>
          <w:sz w:val="18"/>
          <w:szCs w:val="18"/>
          <w:lang w:val="en-GB"/>
        </w:rPr>
      </w:pPr>
      <w:r>
        <w:rPr>
          <w:rStyle w:val="FootnoteReference"/>
        </w:rPr>
        <w:footnoteRef/>
      </w:r>
      <w:r>
        <w:t xml:space="preserve"> </w:t>
      </w:r>
      <w:r w:rsidRPr="008446A0">
        <w:rPr>
          <w:rFonts w:ascii="Arial" w:hAnsi="Arial" w:cs="Arial"/>
          <w:sz w:val="18"/>
          <w:szCs w:val="18"/>
        </w:rPr>
        <w:t>At the time of publication (</w:t>
      </w:r>
      <w:r>
        <w:rPr>
          <w:rFonts w:ascii="Arial" w:hAnsi="Arial" w:cs="Arial"/>
          <w:sz w:val="18"/>
          <w:szCs w:val="18"/>
        </w:rPr>
        <w:t>January 2012</w:t>
      </w:r>
      <w:r w:rsidRPr="008446A0">
        <w:rPr>
          <w:rFonts w:ascii="Arial" w:hAnsi="Arial" w:cs="Arial"/>
          <w:sz w:val="18"/>
          <w:szCs w:val="18"/>
        </w:rPr>
        <w:t>), this drug did not have UK marketing authorisation for this indication and/or population. Informed consent should be obtained and documented.</w:t>
      </w:r>
    </w:p>
  </w:footnote>
  <w:footnote w:id="7">
    <w:p w:rsidR="0079218B" w:rsidRPr="003E4892" w:rsidRDefault="0079218B">
      <w:pPr>
        <w:pStyle w:val="FootnoteText"/>
        <w:rPr>
          <w:rFonts w:ascii="Arial" w:hAnsi="Arial" w:cs="Arial"/>
          <w:sz w:val="18"/>
          <w:szCs w:val="18"/>
          <w:lang w:val="en-GB"/>
        </w:rPr>
      </w:pPr>
      <w:r>
        <w:rPr>
          <w:rStyle w:val="FootnoteReference"/>
        </w:rPr>
        <w:footnoteRef/>
      </w:r>
      <w:r>
        <w:t xml:space="preserve"> </w:t>
      </w:r>
      <w:r w:rsidRPr="003E4892">
        <w:rPr>
          <w:rFonts w:ascii="Arial" w:hAnsi="Arial" w:cs="Arial"/>
          <w:sz w:val="18"/>
          <w:szCs w:val="18"/>
        </w:rPr>
        <w:t>At the time of publication (</w:t>
      </w:r>
      <w:r>
        <w:rPr>
          <w:rFonts w:ascii="Arial" w:hAnsi="Arial" w:cs="Arial"/>
          <w:sz w:val="18"/>
          <w:szCs w:val="18"/>
        </w:rPr>
        <w:t>January 2012</w:t>
      </w:r>
      <w:r w:rsidRPr="003E4892">
        <w:rPr>
          <w:rFonts w:ascii="Arial" w:hAnsi="Arial" w:cs="Arial"/>
          <w:sz w:val="18"/>
          <w:szCs w:val="18"/>
        </w:rPr>
        <w:t>), this drug did not have UK marketing authorisation for this indication and/or population. Informed consent should be obtained and documented.</w:t>
      </w:r>
    </w:p>
  </w:footnote>
  <w:footnote w:id="8">
    <w:p w:rsidR="0079218B" w:rsidRPr="003E4892" w:rsidRDefault="0079218B">
      <w:pPr>
        <w:pStyle w:val="FootnoteText"/>
        <w:rPr>
          <w:rFonts w:ascii="Arial" w:hAnsi="Arial" w:cs="Arial"/>
          <w:sz w:val="18"/>
          <w:szCs w:val="18"/>
          <w:lang w:val="en-GB"/>
        </w:rPr>
      </w:pPr>
      <w:r>
        <w:rPr>
          <w:rStyle w:val="FootnoteReference"/>
        </w:rPr>
        <w:footnoteRef/>
      </w:r>
      <w:r>
        <w:t xml:space="preserve"> </w:t>
      </w:r>
      <w:r w:rsidRPr="003E4892">
        <w:rPr>
          <w:rFonts w:ascii="Arial" w:hAnsi="Arial" w:cs="Arial"/>
          <w:sz w:val="18"/>
          <w:szCs w:val="18"/>
        </w:rPr>
        <w:t>At the time of publication (</w:t>
      </w:r>
      <w:r>
        <w:rPr>
          <w:rFonts w:ascii="Arial" w:hAnsi="Arial" w:cs="Arial"/>
          <w:sz w:val="18"/>
          <w:szCs w:val="18"/>
        </w:rPr>
        <w:t>January 2012</w:t>
      </w:r>
      <w:r w:rsidRPr="003E4892">
        <w:rPr>
          <w:rFonts w:ascii="Arial" w:hAnsi="Arial" w:cs="Arial"/>
          <w:sz w:val="18"/>
          <w:szCs w:val="18"/>
        </w:rPr>
        <w:t>), this drug did not have UK marketing authorisation for this indication and/or population. Informed consent should be obtained and documented.</w:t>
      </w:r>
    </w:p>
  </w:footnote>
  <w:footnote w:id="9">
    <w:p w:rsidR="0079218B" w:rsidRPr="00190A3B" w:rsidRDefault="0079218B">
      <w:pPr>
        <w:pStyle w:val="FootnoteText"/>
        <w:rPr>
          <w:lang w:val="en-GB"/>
        </w:rPr>
      </w:pPr>
      <w:r>
        <w:rPr>
          <w:rStyle w:val="FootnoteReference"/>
        </w:rPr>
        <w:footnoteRef/>
      </w:r>
      <w:r>
        <w:t xml:space="preserve"> </w:t>
      </w:r>
      <w:r>
        <w:rPr>
          <w:rFonts w:ascii="Arial" w:hAnsi="Arial" w:cs="Arial"/>
          <w:sz w:val="18"/>
          <w:szCs w:val="18"/>
        </w:rPr>
        <w:t>At the time of publication (January 2012</w:t>
      </w:r>
      <w:r w:rsidRPr="003E4892">
        <w:rPr>
          <w:rFonts w:ascii="Arial" w:hAnsi="Arial" w:cs="Arial"/>
          <w:sz w:val="18"/>
          <w:szCs w:val="18"/>
        </w:rPr>
        <w:t>), this drug did not have UK marketing authorisation for this indication and/or population. Informed consent should be obtained and documented.</w:t>
      </w:r>
    </w:p>
  </w:footnote>
  <w:footnote w:id="10">
    <w:p w:rsidR="0079218B" w:rsidRPr="00190A3B" w:rsidRDefault="0079218B">
      <w:pPr>
        <w:pStyle w:val="FootnoteText"/>
        <w:rPr>
          <w:lang w:val="en-GB"/>
        </w:rPr>
      </w:pPr>
      <w:r>
        <w:rPr>
          <w:rStyle w:val="FootnoteReference"/>
        </w:rPr>
        <w:footnoteRef/>
      </w:r>
      <w:r>
        <w:t xml:space="preserve"> </w:t>
      </w:r>
      <w:r w:rsidRPr="003E4892">
        <w:rPr>
          <w:rFonts w:ascii="Arial" w:hAnsi="Arial" w:cs="Arial"/>
          <w:sz w:val="18"/>
          <w:szCs w:val="18"/>
        </w:rPr>
        <w:t>At the time of publication (</w:t>
      </w:r>
      <w:r>
        <w:rPr>
          <w:rFonts w:ascii="Arial" w:hAnsi="Arial" w:cs="Arial"/>
          <w:sz w:val="18"/>
          <w:szCs w:val="18"/>
        </w:rPr>
        <w:t>January 2012</w:t>
      </w:r>
      <w:r w:rsidRPr="003E4892">
        <w:rPr>
          <w:rFonts w:ascii="Arial" w:hAnsi="Arial" w:cs="Arial"/>
          <w:sz w:val="18"/>
          <w:szCs w:val="18"/>
        </w:rPr>
        <w:t>), this drug did not have UK marketing authorisation for this indication and/or population. Informed consent should be obtained and documented.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8B" w:rsidRPr="00340309" w:rsidRDefault="0079218B" w:rsidP="00E81223">
    <w:pPr>
      <w:pStyle w:val="Heading1"/>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B2F1F"/>
    <w:multiLevelType w:val="multilevel"/>
    <w:tmpl w:val="B0A899F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
    <w:nsid w:val="0B735DEC"/>
    <w:multiLevelType w:val="multilevel"/>
    <w:tmpl w:val="8EBAFA12"/>
    <w:lvl w:ilvl="0">
      <w:start w:val="1"/>
      <w:numFmt w:val="upperLetter"/>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3171430"/>
    <w:multiLevelType w:val="hybridMultilevel"/>
    <w:tmpl w:val="1BFA9706"/>
    <w:lvl w:ilvl="0" w:tplc="EA44C400">
      <w:start w:val="1"/>
      <w:numFmt w:val="bullet"/>
      <w:lvlText w:val=""/>
      <w:lvlJc w:val="left"/>
      <w:pPr>
        <w:tabs>
          <w:tab w:val="num" w:pos="113"/>
        </w:tabs>
        <w:ind w:left="284" w:hanging="227"/>
      </w:pPr>
      <w:rPr>
        <w:rFonts w:ascii="Symbol" w:hAnsi="Symbol" w:hint="default"/>
      </w:rPr>
    </w:lvl>
    <w:lvl w:ilvl="1" w:tplc="08090003">
      <w:start w:val="1"/>
      <w:numFmt w:val="bullet"/>
      <w:lvlText w:val="o"/>
      <w:lvlJc w:val="left"/>
      <w:pPr>
        <w:tabs>
          <w:tab w:val="num" w:pos="-34"/>
        </w:tabs>
        <w:ind w:left="-34" w:hanging="360"/>
      </w:pPr>
      <w:rPr>
        <w:rFonts w:ascii="Courier New" w:hAnsi="Courier New" w:cs="Courier New" w:hint="default"/>
      </w:rPr>
    </w:lvl>
    <w:lvl w:ilvl="2" w:tplc="08090005">
      <w:start w:val="1"/>
      <w:numFmt w:val="bullet"/>
      <w:lvlText w:val=""/>
      <w:lvlJc w:val="left"/>
      <w:pPr>
        <w:tabs>
          <w:tab w:val="num" w:pos="686"/>
        </w:tabs>
        <w:ind w:left="686" w:hanging="360"/>
      </w:pPr>
      <w:rPr>
        <w:rFonts w:ascii="Wingdings" w:hAnsi="Wingdings" w:hint="default"/>
      </w:rPr>
    </w:lvl>
    <w:lvl w:ilvl="3" w:tplc="08090001" w:tentative="1">
      <w:start w:val="1"/>
      <w:numFmt w:val="bullet"/>
      <w:lvlText w:val=""/>
      <w:lvlJc w:val="left"/>
      <w:pPr>
        <w:tabs>
          <w:tab w:val="num" w:pos="1406"/>
        </w:tabs>
        <w:ind w:left="1406" w:hanging="360"/>
      </w:pPr>
      <w:rPr>
        <w:rFonts w:ascii="Symbol" w:hAnsi="Symbol" w:hint="default"/>
      </w:rPr>
    </w:lvl>
    <w:lvl w:ilvl="4" w:tplc="08090003" w:tentative="1">
      <w:start w:val="1"/>
      <w:numFmt w:val="bullet"/>
      <w:lvlText w:val="o"/>
      <w:lvlJc w:val="left"/>
      <w:pPr>
        <w:tabs>
          <w:tab w:val="num" w:pos="2126"/>
        </w:tabs>
        <w:ind w:left="2126" w:hanging="360"/>
      </w:pPr>
      <w:rPr>
        <w:rFonts w:ascii="Courier New" w:hAnsi="Courier New" w:cs="Courier New" w:hint="default"/>
      </w:rPr>
    </w:lvl>
    <w:lvl w:ilvl="5" w:tplc="08090005" w:tentative="1">
      <w:start w:val="1"/>
      <w:numFmt w:val="bullet"/>
      <w:lvlText w:val=""/>
      <w:lvlJc w:val="left"/>
      <w:pPr>
        <w:tabs>
          <w:tab w:val="num" w:pos="2846"/>
        </w:tabs>
        <w:ind w:left="2846" w:hanging="360"/>
      </w:pPr>
      <w:rPr>
        <w:rFonts w:ascii="Wingdings" w:hAnsi="Wingdings" w:hint="default"/>
      </w:rPr>
    </w:lvl>
    <w:lvl w:ilvl="6" w:tplc="08090001" w:tentative="1">
      <w:start w:val="1"/>
      <w:numFmt w:val="bullet"/>
      <w:lvlText w:val=""/>
      <w:lvlJc w:val="left"/>
      <w:pPr>
        <w:tabs>
          <w:tab w:val="num" w:pos="3566"/>
        </w:tabs>
        <w:ind w:left="3566" w:hanging="360"/>
      </w:pPr>
      <w:rPr>
        <w:rFonts w:ascii="Symbol" w:hAnsi="Symbol" w:hint="default"/>
      </w:rPr>
    </w:lvl>
    <w:lvl w:ilvl="7" w:tplc="08090003" w:tentative="1">
      <w:start w:val="1"/>
      <w:numFmt w:val="bullet"/>
      <w:lvlText w:val="o"/>
      <w:lvlJc w:val="left"/>
      <w:pPr>
        <w:tabs>
          <w:tab w:val="num" w:pos="4286"/>
        </w:tabs>
        <w:ind w:left="4286" w:hanging="360"/>
      </w:pPr>
      <w:rPr>
        <w:rFonts w:ascii="Courier New" w:hAnsi="Courier New" w:cs="Courier New" w:hint="default"/>
      </w:rPr>
    </w:lvl>
    <w:lvl w:ilvl="8" w:tplc="08090005" w:tentative="1">
      <w:start w:val="1"/>
      <w:numFmt w:val="bullet"/>
      <w:lvlText w:val=""/>
      <w:lvlJc w:val="left"/>
      <w:pPr>
        <w:tabs>
          <w:tab w:val="num" w:pos="5006"/>
        </w:tabs>
        <w:ind w:left="5006" w:hanging="360"/>
      </w:pPr>
      <w:rPr>
        <w:rFonts w:ascii="Wingdings" w:hAnsi="Wingdings" w:hint="default"/>
      </w:rPr>
    </w:lvl>
  </w:abstractNum>
  <w:abstractNum w:abstractNumId="4">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nsid w:val="163C3B10"/>
    <w:multiLevelType w:val="hybridMultilevel"/>
    <w:tmpl w:val="0B4E2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B8D3711"/>
    <w:multiLevelType w:val="hybridMultilevel"/>
    <w:tmpl w:val="63DEB594"/>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CC154E5"/>
    <w:multiLevelType w:val="hybridMultilevel"/>
    <w:tmpl w:val="4D0C579A"/>
    <w:lvl w:ilvl="0" w:tplc="894A5514">
      <w:numFmt w:val="bullet"/>
      <w:lvlText w:val=""/>
      <w:lvlJc w:val="left"/>
      <w:pPr>
        <w:tabs>
          <w:tab w:val="num" w:pos="227"/>
        </w:tabs>
        <w:ind w:left="227" w:hanging="227"/>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1E22241F"/>
    <w:multiLevelType w:val="hybridMultilevel"/>
    <w:tmpl w:val="0A408542"/>
    <w:lvl w:ilvl="0" w:tplc="1F404618">
      <w:start w:val="1"/>
      <w:numFmt w:val="bullet"/>
      <w:lvlText w:val=""/>
      <w:lvlJc w:val="left"/>
      <w:pPr>
        <w:tabs>
          <w:tab w:val="num" w:pos="747"/>
        </w:tabs>
        <w:ind w:left="747" w:hanging="267"/>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9">
    <w:nsid w:val="2F103948"/>
    <w:multiLevelType w:val="hybridMultilevel"/>
    <w:tmpl w:val="8EBAFA12"/>
    <w:lvl w:ilvl="0" w:tplc="0C4AD3D2">
      <w:start w:val="1"/>
      <w:numFmt w:val="upperLetter"/>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92C000F"/>
    <w:multiLevelType w:val="hybridMultilevel"/>
    <w:tmpl w:val="C5D2B18E"/>
    <w:lvl w:ilvl="0" w:tplc="AE4E73CC">
      <w:start w:val="1"/>
      <w:numFmt w:val="bullet"/>
      <w:lvlText w:val=""/>
      <w:lvlJc w:val="left"/>
      <w:pPr>
        <w:tabs>
          <w:tab w:val="num" w:pos="113"/>
        </w:tabs>
        <w:ind w:left="284" w:hanging="227"/>
      </w:pPr>
      <w:rPr>
        <w:rFonts w:ascii="Symbol" w:hAnsi="Symbol" w:hint="default"/>
      </w:rPr>
    </w:lvl>
    <w:lvl w:ilvl="1" w:tplc="08090003" w:tentative="1">
      <w:start w:val="1"/>
      <w:numFmt w:val="bullet"/>
      <w:lvlText w:val="o"/>
      <w:lvlJc w:val="left"/>
      <w:pPr>
        <w:tabs>
          <w:tab w:val="num" w:pos="-34"/>
        </w:tabs>
        <w:ind w:left="-34" w:hanging="360"/>
      </w:pPr>
      <w:rPr>
        <w:rFonts w:ascii="Courier New" w:hAnsi="Courier New" w:cs="Courier New" w:hint="default"/>
      </w:rPr>
    </w:lvl>
    <w:lvl w:ilvl="2" w:tplc="08090005" w:tentative="1">
      <w:start w:val="1"/>
      <w:numFmt w:val="bullet"/>
      <w:lvlText w:val=""/>
      <w:lvlJc w:val="left"/>
      <w:pPr>
        <w:tabs>
          <w:tab w:val="num" w:pos="686"/>
        </w:tabs>
        <w:ind w:left="686" w:hanging="360"/>
      </w:pPr>
      <w:rPr>
        <w:rFonts w:ascii="Wingdings" w:hAnsi="Wingdings" w:hint="default"/>
      </w:rPr>
    </w:lvl>
    <w:lvl w:ilvl="3" w:tplc="08090001" w:tentative="1">
      <w:start w:val="1"/>
      <w:numFmt w:val="bullet"/>
      <w:lvlText w:val=""/>
      <w:lvlJc w:val="left"/>
      <w:pPr>
        <w:tabs>
          <w:tab w:val="num" w:pos="1406"/>
        </w:tabs>
        <w:ind w:left="1406" w:hanging="360"/>
      </w:pPr>
      <w:rPr>
        <w:rFonts w:ascii="Symbol" w:hAnsi="Symbol" w:hint="default"/>
      </w:rPr>
    </w:lvl>
    <w:lvl w:ilvl="4" w:tplc="08090003" w:tentative="1">
      <w:start w:val="1"/>
      <w:numFmt w:val="bullet"/>
      <w:lvlText w:val="o"/>
      <w:lvlJc w:val="left"/>
      <w:pPr>
        <w:tabs>
          <w:tab w:val="num" w:pos="2126"/>
        </w:tabs>
        <w:ind w:left="2126" w:hanging="360"/>
      </w:pPr>
      <w:rPr>
        <w:rFonts w:ascii="Courier New" w:hAnsi="Courier New" w:cs="Courier New" w:hint="default"/>
      </w:rPr>
    </w:lvl>
    <w:lvl w:ilvl="5" w:tplc="08090005" w:tentative="1">
      <w:start w:val="1"/>
      <w:numFmt w:val="bullet"/>
      <w:lvlText w:val=""/>
      <w:lvlJc w:val="left"/>
      <w:pPr>
        <w:tabs>
          <w:tab w:val="num" w:pos="2846"/>
        </w:tabs>
        <w:ind w:left="2846" w:hanging="360"/>
      </w:pPr>
      <w:rPr>
        <w:rFonts w:ascii="Wingdings" w:hAnsi="Wingdings" w:hint="default"/>
      </w:rPr>
    </w:lvl>
    <w:lvl w:ilvl="6" w:tplc="08090001" w:tentative="1">
      <w:start w:val="1"/>
      <w:numFmt w:val="bullet"/>
      <w:lvlText w:val=""/>
      <w:lvlJc w:val="left"/>
      <w:pPr>
        <w:tabs>
          <w:tab w:val="num" w:pos="3566"/>
        </w:tabs>
        <w:ind w:left="3566" w:hanging="360"/>
      </w:pPr>
      <w:rPr>
        <w:rFonts w:ascii="Symbol" w:hAnsi="Symbol" w:hint="default"/>
      </w:rPr>
    </w:lvl>
    <w:lvl w:ilvl="7" w:tplc="08090003" w:tentative="1">
      <w:start w:val="1"/>
      <w:numFmt w:val="bullet"/>
      <w:lvlText w:val="o"/>
      <w:lvlJc w:val="left"/>
      <w:pPr>
        <w:tabs>
          <w:tab w:val="num" w:pos="4286"/>
        </w:tabs>
        <w:ind w:left="4286" w:hanging="360"/>
      </w:pPr>
      <w:rPr>
        <w:rFonts w:ascii="Courier New" w:hAnsi="Courier New" w:cs="Courier New" w:hint="default"/>
      </w:rPr>
    </w:lvl>
    <w:lvl w:ilvl="8" w:tplc="08090005" w:tentative="1">
      <w:start w:val="1"/>
      <w:numFmt w:val="bullet"/>
      <w:lvlText w:val=""/>
      <w:lvlJc w:val="left"/>
      <w:pPr>
        <w:tabs>
          <w:tab w:val="num" w:pos="5006"/>
        </w:tabs>
        <w:ind w:left="5006" w:hanging="360"/>
      </w:pPr>
      <w:rPr>
        <w:rFonts w:ascii="Wingdings" w:hAnsi="Wingdings" w:hint="default"/>
      </w:rPr>
    </w:lvl>
  </w:abstractNum>
  <w:abstractNum w:abstractNumId="11">
    <w:nsid w:val="3D551944"/>
    <w:multiLevelType w:val="hybridMultilevel"/>
    <w:tmpl w:val="D64E000C"/>
    <w:lvl w:ilvl="0" w:tplc="96746D04">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48B3F64"/>
    <w:multiLevelType w:val="hybridMultilevel"/>
    <w:tmpl w:val="3514A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nsid w:val="54E0638C"/>
    <w:multiLevelType w:val="multilevel"/>
    <w:tmpl w:val="464AE3A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5A8565F"/>
    <w:multiLevelType w:val="hybridMultilevel"/>
    <w:tmpl w:val="78BC4188"/>
    <w:lvl w:ilvl="0" w:tplc="1C8A3FF8">
      <w:numFmt w:val="bullet"/>
      <w:lvlText w:val=""/>
      <w:lvlJc w:val="left"/>
      <w:pPr>
        <w:tabs>
          <w:tab w:val="num" w:pos="700"/>
        </w:tabs>
        <w:ind w:left="700" w:hanging="34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58F0445B"/>
    <w:multiLevelType w:val="singleLevel"/>
    <w:tmpl w:val="508EB970"/>
    <w:lvl w:ilvl="0">
      <w:start w:val="1"/>
      <w:numFmt w:val="lowerRoman"/>
      <w:pStyle w:val="Heading2"/>
      <w:lvlText w:val="%1."/>
      <w:lvlJc w:val="right"/>
      <w:pPr>
        <w:tabs>
          <w:tab w:val="num" w:pos="504"/>
        </w:tabs>
        <w:ind w:left="504" w:hanging="216"/>
      </w:pPr>
    </w:lvl>
  </w:abstractNum>
  <w:abstractNum w:abstractNumId="17">
    <w:nsid w:val="5B506593"/>
    <w:multiLevelType w:val="hybridMultilevel"/>
    <w:tmpl w:val="09789B8E"/>
    <w:lvl w:ilvl="0" w:tplc="EA44C400">
      <w:start w:val="1"/>
      <w:numFmt w:val="bullet"/>
      <w:lvlText w:val=""/>
      <w:lvlJc w:val="left"/>
      <w:pPr>
        <w:tabs>
          <w:tab w:val="num" w:pos="113"/>
        </w:tabs>
        <w:ind w:left="284" w:hanging="227"/>
      </w:pPr>
      <w:rPr>
        <w:rFonts w:ascii="Symbol" w:hAnsi="Symbol" w:hint="default"/>
      </w:rPr>
    </w:lvl>
    <w:lvl w:ilvl="1" w:tplc="08090003">
      <w:start w:val="1"/>
      <w:numFmt w:val="bullet"/>
      <w:lvlText w:val="o"/>
      <w:lvlJc w:val="left"/>
      <w:pPr>
        <w:tabs>
          <w:tab w:val="num" w:pos="-34"/>
        </w:tabs>
        <w:ind w:left="-34" w:hanging="360"/>
      </w:pPr>
      <w:rPr>
        <w:rFonts w:ascii="Courier New" w:hAnsi="Courier New" w:cs="Courier New" w:hint="default"/>
      </w:rPr>
    </w:lvl>
    <w:lvl w:ilvl="2" w:tplc="E272B5A6">
      <w:start w:val="1"/>
      <w:numFmt w:val="bullet"/>
      <w:lvlText w:val="-"/>
      <w:lvlJc w:val="left"/>
      <w:pPr>
        <w:tabs>
          <w:tab w:val="num" w:pos="496"/>
        </w:tabs>
        <w:ind w:left="496" w:hanging="170"/>
      </w:pPr>
      <w:rPr>
        <w:rFonts w:ascii="Arial" w:hAnsi="Arial" w:hint="default"/>
      </w:rPr>
    </w:lvl>
    <w:lvl w:ilvl="3" w:tplc="08090001" w:tentative="1">
      <w:start w:val="1"/>
      <w:numFmt w:val="bullet"/>
      <w:lvlText w:val=""/>
      <w:lvlJc w:val="left"/>
      <w:pPr>
        <w:tabs>
          <w:tab w:val="num" w:pos="1406"/>
        </w:tabs>
        <w:ind w:left="1406" w:hanging="360"/>
      </w:pPr>
      <w:rPr>
        <w:rFonts w:ascii="Symbol" w:hAnsi="Symbol" w:hint="default"/>
      </w:rPr>
    </w:lvl>
    <w:lvl w:ilvl="4" w:tplc="08090003" w:tentative="1">
      <w:start w:val="1"/>
      <w:numFmt w:val="bullet"/>
      <w:lvlText w:val="o"/>
      <w:lvlJc w:val="left"/>
      <w:pPr>
        <w:tabs>
          <w:tab w:val="num" w:pos="2126"/>
        </w:tabs>
        <w:ind w:left="2126" w:hanging="360"/>
      </w:pPr>
      <w:rPr>
        <w:rFonts w:ascii="Courier New" w:hAnsi="Courier New" w:cs="Courier New" w:hint="default"/>
      </w:rPr>
    </w:lvl>
    <w:lvl w:ilvl="5" w:tplc="08090005" w:tentative="1">
      <w:start w:val="1"/>
      <w:numFmt w:val="bullet"/>
      <w:lvlText w:val=""/>
      <w:lvlJc w:val="left"/>
      <w:pPr>
        <w:tabs>
          <w:tab w:val="num" w:pos="2846"/>
        </w:tabs>
        <w:ind w:left="2846" w:hanging="360"/>
      </w:pPr>
      <w:rPr>
        <w:rFonts w:ascii="Wingdings" w:hAnsi="Wingdings" w:hint="default"/>
      </w:rPr>
    </w:lvl>
    <w:lvl w:ilvl="6" w:tplc="08090001" w:tentative="1">
      <w:start w:val="1"/>
      <w:numFmt w:val="bullet"/>
      <w:lvlText w:val=""/>
      <w:lvlJc w:val="left"/>
      <w:pPr>
        <w:tabs>
          <w:tab w:val="num" w:pos="3566"/>
        </w:tabs>
        <w:ind w:left="3566" w:hanging="360"/>
      </w:pPr>
      <w:rPr>
        <w:rFonts w:ascii="Symbol" w:hAnsi="Symbol" w:hint="default"/>
      </w:rPr>
    </w:lvl>
    <w:lvl w:ilvl="7" w:tplc="08090003" w:tentative="1">
      <w:start w:val="1"/>
      <w:numFmt w:val="bullet"/>
      <w:lvlText w:val="o"/>
      <w:lvlJc w:val="left"/>
      <w:pPr>
        <w:tabs>
          <w:tab w:val="num" w:pos="4286"/>
        </w:tabs>
        <w:ind w:left="4286" w:hanging="360"/>
      </w:pPr>
      <w:rPr>
        <w:rFonts w:ascii="Courier New" w:hAnsi="Courier New" w:cs="Courier New" w:hint="default"/>
      </w:rPr>
    </w:lvl>
    <w:lvl w:ilvl="8" w:tplc="08090005" w:tentative="1">
      <w:start w:val="1"/>
      <w:numFmt w:val="bullet"/>
      <w:lvlText w:val=""/>
      <w:lvlJc w:val="left"/>
      <w:pPr>
        <w:tabs>
          <w:tab w:val="num" w:pos="5006"/>
        </w:tabs>
        <w:ind w:left="5006" w:hanging="360"/>
      </w:pPr>
      <w:rPr>
        <w:rFonts w:ascii="Wingdings" w:hAnsi="Wingdings" w:hint="default"/>
      </w:rPr>
    </w:lvl>
  </w:abstractNum>
  <w:abstractNum w:abstractNumId="18">
    <w:nsid w:val="5E3E2801"/>
    <w:multiLevelType w:val="hybridMultilevel"/>
    <w:tmpl w:val="BA664ED0"/>
    <w:lvl w:ilvl="0" w:tplc="EA44C400">
      <w:start w:val="1"/>
      <w:numFmt w:val="bullet"/>
      <w:lvlText w:val=""/>
      <w:lvlJc w:val="left"/>
      <w:pPr>
        <w:tabs>
          <w:tab w:val="num" w:pos="113"/>
        </w:tabs>
        <w:ind w:left="284" w:hanging="227"/>
      </w:pPr>
      <w:rPr>
        <w:rFonts w:ascii="Symbol" w:hAnsi="Symbol" w:hint="default"/>
      </w:rPr>
    </w:lvl>
    <w:lvl w:ilvl="1" w:tplc="08090003">
      <w:start w:val="1"/>
      <w:numFmt w:val="bullet"/>
      <w:lvlText w:val="o"/>
      <w:lvlJc w:val="left"/>
      <w:pPr>
        <w:tabs>
          <w:tab w:val="num" w:pos="-34"/>
        </w:tabs>
        <w:ind w:left="-34" w:hanging="360"/>
      </w:pPr>
      <w:rPr>
        <w:rFonts w:ascii="Courier New" w:hAnsi="Courier New" w:cs="Courier New" w:hint="default"/>
      </w:rPr>
    </w:lvl>
    <w:lvl w:ilvl="2" w:tplc="E272B5A6">
      <w:start w:val="1"/>
      <w:numFmt w:val="bullet"/>
      <w:lvlText w:val="-"/>
      <w:lvlJc w:val="left"/>
      <w:pPr>
        <w:tabs>
          <w:tab w:val="num" w:pos="496"/>
        </w:tabs>
        <w:ind w:left="496" w:hanging="170"/>
      </w:pPr>
      <w:rPr>
        <w:rFonts w:ascii="Arial" w:hAnsi="Arial" w:hint="default"/>
      </w:rPr>
    </w:lvl>
    <w:lvl w:ilvl="3" w:tplc="08090001" w:tentative="1">
      <w:start w:val="1"/>
      <w:numFmt w:val="bullet"/>
      <w:lvlText w:val=""/>
      <w:lvlJc w:val="left"/>
      <w:pPr>
        <w:tabs>
          <w:tab w:val="num" w:pos="1406"/>
        </w:tabs>
        <w:ind w:left="1406" w:hanging="360"/>
      </w:pPr>
      <w:rPr>
        <w:rFonts w:ascii="Symbol" w:hAnsi="Symbol" w:hint="default"/>
      </w:rPr>
    </w:lvl>
    <w:lvl w:ilvl="4" w:tplc="08090003" w:tentative="1">
      <w:start w:val="1"/>
      <w:numFmt w:val="bullet"/>
      <w:lvlText w:val="o"/>
      <w:lvlJc w:val="left"/>
      <w:pPr>
        <w:tabs>
          <w:tab w:val="num" w:pos="2126"/>
        </w:tabs>
        <w:ind w:left="2126" w:hanging="360"/>
      </w:pPr>
      <w:rPr>
        <w:rFonts w:ascii="Courier New" w:hAnsi="Courier New" w:cs="Courier New" w:hint="default"/>
      </w:rPr>
    </w:lvl>
    <w:lvl w:ilvl="5" w:tplc="08090005" w:tentative="1">
      <w:start w:val="1"/>
      <w:numFmt w:val="bullet"/>
      <w:lvlText w:val=""/>
      <w:lvlJc w:val="left"/>
      <w:pPr>
        <w:tabs>
          <w:tab w:val="num" w:pos="2846"/>
        </w:tabs>
        <w:ind w:left="2846" w:hanging="360"/>
      </w:pPr>
      <w:rPr>
        <w:rFonts w:ascii="Wingdings" w:hAnsi="Wingdings" w:hint="default"/>
      </w:rPr>
    </w:lvl>
    <w:lvl w:ilvl="6" w:tplc="08090001" w:tentative="1">
      <w:start w:val="1"/>
      <w:numFmt w:val="bullet"/>
      <w:lvlText w:val=""/>
      <w:lvlJc w:val="left"/>
      <w:pPr>
        <w:tabs>
          <w:tab w:val="num" w:pos="3566"/>
        </w:tabs>
        <w:ind w:left="3566" w:hanging="360"/>
      </w:pPr>
      <w:rPr>
        <w:rFonts w:ascii="Symbol" w:hAnsi="Symbol" w:hint="default"/>
      </w:rPr>
    </w:lvl>
    <w:lvl w:ilvl="7" w:tplc="08090003" w:tentative="1">
      <w:start w:val="1"/>
      <w:numFmt w:val="bullet"/>
      <w:lvlText w:val="o"/>
      <w:lvlJc w:val="left"/>
      <w:pPr>
        <w:tabs>
          <w:tab w:val="num" w:pos="4286"/>
        </w:tabs>
        <w:ind w:left="4286" w:hanging="360"/>
      </w:pPr>
      <w:rPr>
        <w:rFonts w:ascii="Courier New" w:hAnsi="Courier New" w:cs="Courier New" w:hint="default"/>
      </w:rPr>
    </w:lvl>
    <w:lvl w:ilvl="8" w:tplc="08090005" w:tentative="1">
      <w:start w:val="1"/>
      <w:numFmt w:val="bullet"/>
      <w:lvlText w:val=""/>
      <w:lvlJc w:val="left"/>
      <w:pPr>
        <w:tabs>
          <w:tab w:val="num" w:pos="5006"/>
        </w:tabs>
        <w:ind w:left="5006" w:hanging="360"/>
      </w:pPr>
      <w:rPr>
        <w:rFonts w:ascii="Wingdings" w:hAnsi="Wingdings" w:hint="default"/>
      </w:rPr>
    </w:lvl>
  </w:abstractNum>
  <w:abstractNum w:abstractNumId="19">
    <w:nsid w:val="5F464921"/>
    <w:multiLevelType w:val="hybridMultilevel"/>
    <w:tmpl w:val="91FA9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0143A11"/>
    <w:multiLevelType w:val="hybridMultilevel"/>
    <w:tmpl w:val="66EAA2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1FA7C23"/>
    <w:multiLevelType w:val="hybridMultilevel"/>
    <w:tmpl w:val="62583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F1F1307"/>
    <w:multiLevelType w:val="hybridMultilevel"/>
    <w:tmpl w:val="464AE3A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6"/>
  </w:num>
  <w:num w:numId="2">
    <w:abstractNumId w:val="20"/>
  </w:num>
  <w:num w:numId="3">
    <w:abstractNumId w:val="3"/>
  </w:num>
  <w:num w:numId="4">
    <w:abstractNumId w:val="10"/>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17"/>
  </w:num>
  <w:num w:numId="9">
    <w:abstractNumId w:val="18"/>
  </w:num>
  <w:num w:numId="10">
    <w:abstractNumId w:val="22"/>
  </w:num>
  <w:num w:numId="11">
    <w:abstractNumId w:val="14"/>
  </w:num>
  <w:num w:numId="12">
    <w:abstractNumId w:val="9"/>
  </w:num>
  <w:num w:numId="13">
    <w:abstractNumId w:val="1"/>
  </w:num>
  <w:num w:numId="14">
    <w:abstractNumId w:val="13"/>
  </w:num>
  <w:num w:numId="15">
    <w:abstractNumId w:val="4"/>
  </w:num>
  <w:num w:numId="16">
    <w:abstractNumId w:val="0"/>
  </w:num>
  <w:num w:numId="17">
    <w:abstractNumId w:val="6"/>
  </w:num>
  <w:num w:numId="18">
    <w:abstractNumId w:val="11"/>
  </w:num>
  <w:num w:numId="19">
    <w:abstractNumId w:val="2"/>
  </w:num>
  <w:num w:numId="20">
    <w:abstractNumId w:val="12"/>
  </w:num>
  <w:num w:numId="21">
    <w:abstractNumId w:val="4"/>
  </w:num>
  <w:num w:numId="22">
    <w:abstractNumId w:val="4"/>
  </w:num>
  <w:num w:numId="23">
    <w:abstractNumId w:val="21"/>
  </w:num>
  <w:num w:numId="24">
    <w:abstractNumId w:val="5"/>
  </w:num>
  <w:num w:numId="25">
    <w:abstractNumId w:val="1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B8349C"/>
    <w:rsid w:val="00001160"/>
    <w:rsid w:val="0000195C"/>
    <w:rsid w:val="00001CAD"/>
    <w:rsid w:val="00002C59"/>
    <w:rsid w:val="00006422"/>
    <w:rsid w:val="000066DE"/>
    <w:rsid w:val="000151FE"/>
    <w:rsid w:val="00016842"/>
    <w:rsid w:val="000278DB"/>
    <w:rsid w:val="00027E51"/>
    <w:rsid w:val="00033E16"/>
    <w:rsid w:val="00041DF4"/>
    <w:rsid w:val="00042BD2"/>
    <w:rsid w:val="00050DE4"/>
    <w:rsid w:val="000511E3"/>
    <w:rsid w:val="00052EB4"/>
    <w:rsid w:val="00054634"/>
    <w:rsid w:val="000601E9"/>
    <w:rsid w:val="00061CE3"/>
    <w:rsid w:val="000679C9"/>
    <w:rsid w:val="000707A3"/>
    <w:rsid w:val="00070DBC"/>
    <w:rsid w:val="0007269A"/>
    <w:rsid w:val="00073DAC"/>
    <w:rsid w:val="0007537C"/>
    <w:rsid w:val="00085871"/>
    <w:rsid w:val="00085EC4"/>
    <w:rsid w:val="00087498"/>
    <w:rsid w:val="00090E83"/>
    <w:rsid w:val="000A280F"/>
    <w:rsid w:val="000A2B08"/>
    <w:rsid w:val="000A355E"/>
    <w:rsid w:val="000A3DA1"/>
    <w:rsid w:val="000A614D"/>
    <w:rsid w:val="000A6B6E"/>
    <w:rsid w:val="000A72E8"/>
    <w:rsid w:val="000A7D8F"/>
    <w:rsid w:val="000B0470"/>
    <w:rsid w:val="000B2158"/>
    <w:rsid w:val="000B2481"/>
    <w:rsid w:val="000B49AC"/>
    <w:rsid w:val="000B4DD1"/>
    <w:rsid w:val="000C7A7C"/>
    <w:rsid w:val="000D07BC"/>
    <w:rsid w:val="000D2473"/>
    <w:rsid w:val="000D3E4A"/>
    <w:rsid w:val="000E6490"/>
    <w:rsid w:val="000F0D41"/>
    <w:rsid w:val="000F44BF"/>
    <w:rsid w:val="00100454"/>
    <w:rsid w:val="001028DE"/>
    <w:rsid w:val="0010368A"/>
    <w:rsid w:val="00104E0A"/>
    <w:rsid w:val="00114C48"/>
    <w:rsid w:val="0011732D"/>
    <w:rsid w:val="00117610"/>
    <w:rsid w:val="0012254E"/>
    <w:rsid w:val="00123E29"/>
    <w:rsid w:val="00130591"/>
    <w:rsid w:val="0013623A"/>
    <w:rsid w:val="00140E3B"/>
    <w:rsid w:val="00143704"/>
    <w:rsid w:val="00143903"/>
    <w:rsid w:val="00155E61"/>
    <w:rsid w:val="00162B6F"/>
    <w:rsid w:val="00162EE7"/>
    <w:rsid w:val="0016313E"/>
    <w:rsid w:val="001631F5"/>
    <w:rsid w:val="001677EB"/>
    <w:rsid w:val="00170C68"/>
    <w:rsid w:val="00173F5D"/>
    <w:rsid w:val="00175AEB"/>
    <w:rsid w:val="001870A4"/>
    <w:rsid w:val="0018711D"/>
    <w:rsid w:val="00187C26"/>
    <w:rsid w:val="00190125"/>
    <w:rsid w:val="00190A3B"/>
    <w:rsid w:val="00193E28"/>
    <w:rsid w:val="001946F2"/>
    <w:rsid w:val="00194B26"/>
    <w:rsid w:val="001A32A7"/>
    <w:rsid w:val="001A4234"/>
    <w:rsid w:val="001A6858"/>
    <w:rsid w:val="001B0273"/>
    <w:rsid w:val="001B163A"/>
    <w:rsid w:val="001B2CE2"/>
    <w:rsid w:val="001B416A"/>
    <w:rsid w:val="001C6180"/>
    <w:rsid w:val="001C6C0A"/>
    <w:rsid w:val="001D482D"/>
    <w:rsid w:val="001D4A6A"/>
    <w:rsid w:val="001D6249"/>
    <w:rsid w:val="001D7481"/>
    <w:rsid w:val="001E1D65"/>
    <w:rsid w:val="001E3687"/>
    <w:rsid w:val="001E65BC"/>
    <w:rsid w:val="001E7561"/>
    <w:rsid w:val="001F17D5"/>
    <w:rsid w:val="001F21A3"/>
    <w:rsid w:val="001F4773"/>
    <w:rsid w:val="001F4BE5"/>
    <w:rsid w:val="001F5DA9"/>
    <w:rsid w:val="001F75C5"/>
    <w:rsid w:val="002014AA"/>
    <w:rsid w:val="0020547E"/>
    <w:rsid w:val="002071E0"/>
    <w:rsid w:val="00207F66"/>
    <w:rsid w:val="0021157B"/>
    <w:rsid w:val="00213EC5"/>
    <w:rsid w:val="00222D5A"/>
    <w:rsid w:val="002244A3"/>
    <w:rsid w:val="0022533D"/>
    <w:rsid w:val="00226192"/>
    <w:rsid w:val="00236010"/>
    <w:rsid w:val="00240CE0"/>
    <w:rsid w:val="0024669A"/>
    <w:rsid w:val="0025074B"/>
    <w:rsid w:val="0025634A"/>
    <w:rsid w:val="00256580"/>
    <w:rsid w:val="0026396C"/>
    <w:rsid w:val="00267BCA"/>
    <w:rsid w:val="00272C93"/>
    <w:rsid w:val="0027538E"/>
    <w:rsid w:val="002760AC"/>
    <w:rsid w:val="00276495"/>
    <w:rsid w:val="002775FC"/>
    <w:rsid w:val="00284A23"/>
    <w:rsid w:val="00286AB5"/>
    <w:rsid w:val="00292585"/>
    <w:rsid w:val="00292CC5"/>
    <w:rsid w:val="00296677"/>
    <w:rsid w:val="002A19A8"/>
    <w:rsid w:val="002A648D"/>
    <w:rsid w:val="002B4EA4"/>
    <w:rsid w:val="002C52D0"/>
    <w:rsid w:val="002C69D8"/>
    <w:rsid w:val="002D47E2"/>
    <w:rsid w:val="002D4C01"/>
    <w:rsid w:val="002D7328"/>
    <w:rsid w:val="002E498A"/>
    <w:rsid w:val="002F1E84"/>
    <w:rsid w:val="002F2173"/>
    <w:rsid w:val="002F296E"/>
    <w:rsid w:val="002F3B18"/>
    <w:rsid w:val="002F3F8F"/>
    <w:rsid w:val="002F5F74"/>
    <w:rsid w:val="002F7242"/>
    <w:rsid w:val="00303E2A"/>
    <w:rsid w:val="0030759D"/>
    <w:rsid w:val="00315BF7"/>
    <w:rsid w:val="00320C91"/>
    <w:rsid w:val="0032321F"/>
    <w:rsid w:val="003239AD"/>
    <w:rsid w:val="00334455"/>
    <w:rsid w:val="0033450E"/>
    <w:rsid w:val="00335721"/>
    <w:rsid w:val="003365EA"/>
    <w:rsid w:val="003375EE"/>
    <w:rsid w:val="00340309"/>
    <w:rsid w:val="00345022"/>
    <w:rsid w:val="00345DCD"/>
    <w:rsid w:val="003501D1"/>
    <w:rsid w:val="00352A60"/>
    <w:rsid w:val="003551DC"/>
    <w:rsid w:val="003628A6"/>
    <w:rsid w:val="00363587"/>
    <w:rsid w:val="0036403F"/>
    <w:rsid w:val="0036636E"/>
    <w:rsid w:val="00366A45"/>
    <w:rsid w:val="00366B1D"/>
    <w:rsid w:val="00376B92"/>
    <w:rsid w:val="00377D7A"/>
    <w:rsid w:val="00383A38"/>
    <w:rsid w:val="00383F9B"/>
    <w:rsid w:val="00386BAC"/>
    <w:rsid w:val="0038728B"/>
    <w:rsid w:val="00393861"/>
    <w:rsid w:val="00395942"/>
    <w:rsid w:val="003A05C8"/>
    <w:rsid w:val="003A540E"/>
    <w:rsid w:val="003C03A0"/>
    <w:rsid w:val="003C2055"/>
    <w:rsid w:val="003C4954"/>
    <w:rsid w:val="003D0D88"/>
    <w:rsid w:val="003D1019"/>
    <w:rsid w:val="003D141B"/>
    <w:rsid w:val="003D193C"/>
    <w:rsid w:val="003D261E"/>
    <w:rsid w:val="003D3F5F"/>
    <w:rsid w:val="003D5BA7"/>
    <w:rsid w:val="003D6BAE"/>
    <w:rsid w:val="003E0300"/>
    <w:rsid w:val="003E0E68"/>
    <w:rsid w:val="003E1EC3"/>
    <w:rsid w:val="003E436F"/>
    <w:rsid w:val="003E4892"/>
    <w:rsid w:val="003E6A5F"/>
    <w:rsid w:val="003F1863"/>
    <w:rsid w:val="003F3925"/>
    <w:rsid w:val="003F3EE0"/>
    <w:rsid w:val="003F67AB"/>
    <w:rsid w:val="00401950"/>
    <w:rsid w:val="004104A8"/>
    <w:rsid w:val="004171BC"/>
    <w:rsid w:val="00420993"/>
    <w:rsid w:val="00421E41"/>
    <w:rsid w:val="00423D1C"/>
    <w:rsid w:val="004256FB"/>
    <w:rsid w:val="004269A4"/>
    <w:rsid w:val="00440CCE"/>
    <w:rsid w:val="00446250"/>
    <w:rsid w:val="004475E9"/>
    <w:rsid w:val="0044762E"/>
    <w:rsid w:val="0045006D"/>
    <w:rsid w:val="00454169"/>
    <w:rsid w:val="00454864"/>
    <w:rsid w:val="004575FB"/>
    <w:rsid w:val="00460F59"/>
    <w:rsid w:val="00465341"/>
    <w:rsid w:val="00465953"/>
    <w:rsid w:val="00466140"/>
    <w:rsid w:val="00467A80"/>
    <w:rsid w:val="00470A0D"/>
    <w:rsid w:val="00471E3B"/>
    <w:rsid w:val="0048539E"/>
    <w:rsid w:val="00492F73"/>
    <w:rsid w:val="00493C5F"/>
    <w:rsid w:val="004A1EB7"/>
    <w:rsid w:val="004A45F8"/>
    <w:rsid w:val="004A600D"/>
    <w:rsid w:val="004B19AA"/>
    <w:rsid w:val="004B4557"/>
    <w:rsid w:val="004B5AFD"/>
    <w:rsid w:val="004B5CA6"/>
    <w:rsid w:val="004C4453"/>
    <w:rsid w:val="004C4A41"/>
    <w:rsid w:val="004C6B21"/>
    <w:rsid w:val="004C7151"/>
    <w:rsid w:val="004D1563"/>
    <w:rsid w:val="004D1D3A"/>
    <w:rsid w:val="004D32EA"/>
    <w:rsid w:val="004D3674"/>
    <w:rsid w:val="004D517A"/>
    <w:rsid w:val="004D683A"/>
    <w:rsid w:val="004E6BA8"/>
    <w:rsid w:val="004F192E"/>
    <w:rsid w:val="004F4F53"/>
    <w:rsid w:val="004F593F"/>
    <w:rsid w:val="005016DF"/>
    <w:rsid w:val="00501A63"/>
    <w:rsid w:val="005026F5"/>
    <w:rsid w:val="00502E0D"/>
    <w:rsid w:val="00505271"/>
    <w:rsid w:val="0050610F"/>
    <w:rsid w:val="005125DA"/>
    <w:rsid w:val="00512B54"/>
    <w:rsid w:val="00516140"/>
    <w:rsid w:val="00517B94"/>
    <w:rsid w:val="00517BE6"/>
    <w:rsid w:val="0052044F"/>
    <w:rsid w:val="005267F1"/>
    <w:rsid w:val="00530FB6"/>
    <w:rsid w:val="005315DF"/>
    <w:rsid w:val="005334E0"/>
    <w:rsid w:val="005372D4"/>
    <w:rsid w:val="00537395"/>
    <w:rsid w:val="0054765E"/>
    <w:rsid w:val="00553948"/>
    <w:rsid w:val="0056316B"/>
    <w:rsid w:val="00572D65"/>
    <w:rsid w:val="0058141D"/>
    <w:rsid w:val="0059042B"/>
    <w:rsid w:val="00594CB8"/>
    <w:rsid w:val="00596C9E"/>
    <w:rsid w:val="005A107B"/>
    <w:rsid w:val="005A10C4"/>
    <w:rsid w:val="005A3505"/>
    <w:rsid w:val="005B0CF5"/>
    <w:rsid w:val="005B1B01"/>
    <w:rsid w:val="005B4E38"/>
    <w:rsid w:val="005B545E"/>
    <w:rsid w:val="005B65B3"/>
    <w:rsid w:val="005C366B"/>
    <w:rsid w:val="005C4182"/>
    <w:rsid w:val="005C6D96"/>
    <w:rsid w:val="005D0FA8"/>
    <w:rsid w:val="005D4027"/>
    <w:rsid w:val="005E006D"/>
    <w:rsid w:val="005E2722"/>
    <w:rsid w:val="005E2C7B"/>
    <w:rsid w:val="005E61A1"/>
    <w:rsid w:val="005F598F"/>
    <w:rsid w:val="005F6B78"/>
    <w:rsid w:val="00600001"/>
    <w:rsid w:val="00602439"/>
    <w:rsid w:val="0060558E"/>
    <w:rsid w:val="00606B52"/>
    <w:rsid w:val="006143ED"/>
    <w:rsid w:val="00620743"/>
    <w:rsid w:val="00621EFB"/>
    <w:rsid w:val="00626948"/>
    <w:rsid w:val="00630CC6"/>
    <w:rsid w:val="00632C60"/>
    <w:rsid w:val="0063431D"/>
    <w:rsid w:val="00634AE9"/>
    <w:rsid w:val="00635577"/>
    <w:rsid w:val="0063723C"/>
    <w:rsid w:val="00642006"/>
    <w:rsid w:val="00645EB2"/>
    <w:rsid w:val="006529D2"/>
    <w:rsid w:val="00652F8F"/>
    <w:rsid w:val="00654F28"/>
    <w:rsid w:val="00666CC1"/>
    <w:rsid w:val="006702F7"/>
    <w:rsid w:val="006714EC"/>
    <w:rsid w:val="0067233A"/>
    <w:rsid w:val="00681649"/>
    <w:rsid w:val="00686D03"/>
    <w:rsid w:val="00687123"/>
    <w:rsid w:val="00694B4B"/>
    <w:rsid w:val="00694C71"/>
    <w:rsid w:val="00696890"/>
    <w:rsid w:val="006A0289"/>
    <w:rsid w:val="006A25DE"/>
    <w:rsid w:val="006A2B87"/>
    <w:rsid w:val="006A5578"/>
    <w:rsid w:val="006A6D61"/>
    <w:rsid w:val="006A7573"/>
    <w:rsid w:val="006B359C"/>
    <w:rsid w:val="006B6227"/>
    <w:rsid w:val="006B6298"/>
    <w:rsid w:val="006B7F9C"/>
    <w:rsid w:val="006C2CA6"/>
    <w:rsid w:val="006C2DA7"/>
    <w:rsid w:val="006C4596"/>
    <w:rsid w:val="006C5428"/>
    <w:rsid w:val="006C7202"/>
    <w:rsid w:val="006D066F"/>
    <w:rsid w:val="006D1DA3"/>
    <w:rsid w:val="006D5726"/>
    <w:rsid w:val="006D6350"/>
    <w:rsid w:val="006E4B71"/>
    <w:rsid w:val="006F14C5"/>
    <w:rsid w:val="006F1A56"/>
    <w:rsid w:val="006F2034"/>
    <w:rsid w:val="006F2BA1"/>
    <w:rsid w:val="006F2BE8"/>
    <w:rsid w:val="007048C2"/>
    <w:rsid w:val="00706BF1"/>
    <w:rsid w:val="00712E81"/>
    <w:rsid w:val="00713F08"/>
    <w:rsid w:val="007203E1"/>
    <w:rsid w:val="00723A6C"/>
    <w:rsid w:val="00727349"/>
    <w:rsid w:val="007310EC"/>
    <w:rsid w:val="007344AF"/>
    <w:rsid w:val="00734CAA"/>
    <w:rsid w:val="00734CF4"/>
    <w:rsid w:val="00736C01"/>
    <w:rsid w:val="00736FFD"/>
    <w:rsid w:val="00737EC1"/>
    <w:rsid w:val="00745A4F"/>
    <w:rsid w:val="00745F77"/>
    <w:rsid w:val="007502B2"/>
    <w:rsid w:val="00757B92"/>
    <w:rsid w:val="00763A60"/>
    <w:rsid w:val="007647EC"/>
    <w:rsid w:val="0076523B"/>
    <w:rsid w:val="00765770"/>
    <w:rsid w:val="00765AA1"/>
    <w:rsid w:val="0077332C"/>
    <w:rsid w:val="00773E3E"/>
    <w:rsid w:val="00774618"/>
    <w:rsid w:val="00775C67"/>
    <w:rsid w:val="00781EE3"/>
    <w:rsid w:val="00784BA3"/>
    <w:rsid w:val="0079218B"/>
    <w:rsid w:val="0079331C"/>
    <w:rsid w:val="0079354D"/>
    <w:rsid w:val="00794DD5"/>
    <w:rsid w:val="007973E0"/>
    <w:rsid w:val="00797E1B"/>
    <w:rsid w:val="007A35C0"/>
    <w:rsid w:val="007A4941"/>
    <w:rsid w:val="007A4BE1"/>
    <w:rsid w:val="007A650F"/>
    <w:rsid w:val="007B5DEB"/>
    <w:rsid w:val="007C1D4D"/>
    <w:rsid w:val="007D1774"/>
    <w:rsid w:val="007D1C28"/>
    <w:rsid w:val="007D2541"/>
    <w:rsid w:val="007D3A9C"/>
    <w:rsid w:val="007D6A60"/>
    <w:rsid w:val="007D7126"/>
    <w:rsid w:val="007E37A1"/>
    <w:rsid w:val="007F2473"/>
    <w:rsid w:val="007F48E6"/>
    <w:rsid w:val="007F64E5"/>
    <w:rsid w:val="00801DDE"/>
    <w:rsid w:val="008063E8"/>
    <w:rsid w:val="00813203"/>
    <w:rsid w:val="00817FB5"/>
    <w:rsid w:val="0082262D"/>
    <w:rsid w:val="00823162"/>
    <w:rsid w:val="00830E0B"/>
    <w:rsid w:val="0083182B"/>
    <w:rsid w:val="008319A0"/>
    <w:rsid w:val="0083764E"/>
    <w:rsid w:val="00842010"/>
    <w:rsid w:val="00843427"/>
    <w:rsid w:val="008438B8"/>
    <w:rsid w:val="008439C1"/>
    <w:rsid w:val="008446A0"/>
    <w:rsid w:val="008455E0"/>
    <w:rsid w:val="008458D0"/>
    <w:rsid w:val="008508CA"/>
    <w:rsid w:val="00856D22"/>
    <w:rsid w:val="00857F0A"/>
    <w:rsid w:val="00863367"/>
    <w:rsid w:val="00863CCB"/>
    <w:rsid w:val="008722F4"/>
    <w:rsid w:val="00873B1F"/>
    <w:rsid w:val="00874356"/>
    <w:rsid w:val="00877DD1"/>
    <w:rsid w:val="00881D95"/>
    <w:rsid w:val="00890B57"/>
    <w:rsid w:val="00891C34"/>
    <w:rsid w:val="008920E4"/>
    <w:rsid w:val="00894371"/>
    <w:rsid w:val="00896C4F"/>
    <w:rsid w:val="00897A4F"/>
    <w:rsid w:val="00897BBE"/>
    <w:rsid w:val="008B3F75"/>
    <w:rsid w:val="008B426C"/>
    <w:rsid w:val="008B61EF"/>
    <w:rsid w:val="008B6AB2"/>
    <w:rsid w:val="008B7427"/>
    <w:rsid w:val="008C122D"/>
    <w:rsid w:val="008C3EE5"/>
    <w:rsid w:val="008C6292"/>
    <w:rsid w:val="008D01E2"/>
    <w:rsid w:val="008D5F1C"/>
    <w:rsid w:val="008E04E3"/>
    <w:rsid w:val="008E06C6"/>
    <w:rsid w:val="008E22C9"/>
    <w:rsid w:val="008E2D1F"/>
    <w:rsid w:val="008E586E"/>
    <w:rsid w:val="008E6043"/>
    <w:rsid w:val="008F2FF4"/>
    <w:rsid w:val="0090161B"/>
    <w:rsid w:val="00902C03"/>
    <w:rsid w:val="00907B7E"/>
    <w:rsid w:val="00910D9A"/>
    <w:rsid w:val="009141AA"/>
    <w:rsid w:val="009143B4"/>
    <w:rsid w:val="009159F2"/>
    <w:rsid w:val="009168E2"/>
    <w:rsid w:val="00925963"/>
    <w:rsid w:val="00925C6F"/>
    <w:rsid w:val="00934B1C"/>
    <w:rsid w:val="009427E6"/>
    <w:rsid w:val="00946554"/>
    <w:rsid w:val="00950429"/>
    <w:rsid w:val="009520DF"/>
    <w:rsid w:val="0095276A"/>
    <w:rsid w:val="009538D0"/>
    <w:rsid w:val="00954CB6"/>
    <w:rsid w:val="00962A78"/>
    <w:rsid w:val="00963F49"/>
    <w:rsid w:val="00970527"/>
    <w:rsid w:val="00971249"/>
    <w:rsid w:val="009722C2"/>
    <w:rsid w:val="00972C8C"/>
    <w:rsid w:val="00973BD0"/>
    <w:rsid w:val="00975579"/>
    <w:rsid w:val="009820B3"/>
    <w:rsid w:val="009857FC"/>
    <w:rsid w:val="00986E5D"/>
    <w:rsid w:val="00991B8F"/>
    <w:rsid w:val="00992ECF"/>
    <w:rsid w:val="009934AE"/>
    <w:rsid w:val="00993700"/>
    <w:rsid w:val="00994CF2"/>
    <w:rsid w:val="009B33C1"/>
    <w:rsid w:val="009B3FC9"/>
    <w:rsid w:val="009C1B26"/>
    <w:rsid w:val="009C26D3"/>
    <w:rsid w:val="009C4448"/>
    <w:rsid w:val="009C45C5"/>
    <w:rsid w:val="009C565D"/>
    <w:rsid w:val="009C6D98"/>
    <w:rsid w:val="009C7AEB"/>
    <w:rsid w:val="009D2C93"/>
    <w:rsid w:val="009D3595"/>
    <w:rsid w:val="009D5437"/>
    <w:rsid w:val="009E5712"/>
    <w:rsid w:val="009E6C6B"/>
    <w:rsid w:val="009E7462"/>
    <w:rsid w:val="00A00B72"/>
    <w:rsid w:val="00A013C2"/>
    <w:rsid w:val="00A02734"/>
    <w:rsid w:val="00A10210"/>
    <w:rsid w:val="00A13500"/>
    <w:rsid w:val="00A13CE5"/>
    <w:rsid w:val="00A219A6"/>
    <w:rsid w:val="00A21ACB"/>
    <w:rsid w:val="00A22608"/>
    <w:rsid w:val="00A23DF1"/>
    <w:rsid w:val="00A27281"/>
    <w:rsid w:val="00A36DE9"/>
    <w:rsid w:val="00A37E1A"/>
    <w:rsid w:val="00A406A7"/>
    <w:rsid w:val="00A408B5"/>
    <w:rsid w:val="00A40FB7"/>
    <w:rsid w:val="00A510F2"/>
    <w:rsid w:val="00A51A7A"/>
    <w:rsid w:val="00A51D74"/>
    <w:rsid w:val="00A5274F"/>
    <w:rsid w:val="00A53FC6"/>
    <w:rsid w:val="00A646C1"/>
    <w:rsid w:val="00A65974"/>
    <w:rsid w:val="00A65DF5"/>
    <w:rsid w:val="00A71122"/>
    <w:rsid w:val="00A72B18"/>
    <w:rsid w:val="00A72BFC"/>
    <w:rsid w:val="00A74014"/>
    <w:rsid w:val="00A74909"/>
    <w:rsid w:val="00A74F22"/>
    <w:rsid w:val="00A75B17"/>
    <w:rsid w:val="00A80A9E"/>
    <w:rsid w:val="00A80C62"/>
    <w:rsid w:val="00A855DD"/>
    <w:rsid w:val="00A861BF"/>
    <w:rsid w:val="00A9101E"/>
    <w:rsid w:val="00A9155C"/>
    <w:rsid w:val="00A9349E"/>
    <w:rsid w:val="00A9391B"/>
    <w:rsid w:val="00A93E44"/>
    <w:rsid w:val="00A93EF1"/>
    <w:rsid w:val="00A93FF6"/>
    <w:rsid w:val="00A95843"/>
    <w:rsid w:val="00A971F2"/>
    <w:rsid w:val="00AB1600"/>
    <w:rsid w:val="00AB45AA"/>
    <w:rsid w:val="00AB45F0"/>
    <w:rsid w:val="00AB78D9"/>
    <w:rsid w:val="00AB7B6D"/>
    <w:rsid w:val="00AC0F23"/>
    <w:rsid w:val="00AC3F8D"/>
    <w:rsid w:val="00AC6074"/>
    <w:rsid w:val="00AC7293"/>
    <w:rsid w:val="00AD2038"/>
    <w:rsid w:val="00AD2BD9"/>
    <w:rsid w:val="00AD36D3"/>
    <w:rsid w:val="00AD5DA0"/>
    <w:rsid w:val="00AF0367"/>
    <w:rsid w:val="00AF2C52"/>
    <w:rsid w:val="00AF50F3"/>
    <w:rsid w:val="00AF7F22"/>
    <w:rsid w:val="00B05968"/>
    <w:rsid w:val="00B066D4"/>
    <w:rsid w:val="00B06C33"/>
    <w:rsid w:val="00B11912"/>
    <w:rsid w:val="00B1209A"/>
    <w:rsid w:val="00B13FA1"/>
    <w:rsid w:val="00B1539E"/>
    <w:rsid w:val="00B169E1"/>
    <w:rsid w:val="00B17413"/>
    <w:rsid w:val="00B22034"/>
    <w:rsid w:val="00B25D77"/>
    <w:rsid w:val="00B26C8B"/>
    <w:rsid w:val="00B279E1"/>
    <w:rsid w:val="00B36D51"/>
    <w:rsid w:val="00B44BE8"/>
    <w:rsid w:val="00B47578"/>
    <w:rsid w:val="00B476F2"/>
    <w:rsid w:val="00B50DA6"/>
    <w:rsid w:val="00B513F2"/>
    <w:rsid w:val="00B541F0"/>
    <w:rsid w:val="00B5425D"/>
    <w:rsid w:val="00B5465B"/>
    <w:rsid w:val="00B56846"/>
    <w:rsid w:val="00B56DA8"/>
    <w:rsid w:val="00B6171A"/>
    <w:rsid w:val="00B65697"/>
    <w:rsid w:val="00B66A8F"/>
    <w:rsid w:val="00B70058"/>
    <w:rsid w:val="00B70487"/>
    <w:rsid w:val="00B762B5"/>
    <w:rsid w:val="00B774C6"/>
    <w:rsid w:val="00B81821"/>
    <w:rsid w:val="00B829DE"/>
    <w:rsid w:val="00B8349C"/>
    <w:rsid w:val="00B94A80"/>
    <w:rsid w:val="00B97005"/>
    <w:rsid w:val="00BA08EF"/>
    <w:rsid w:val="00BA5B68"/>
    <w:rsid w:val="00BA6B6B"/>
    <w:rsid w:val="00BA7C84"/>
    <w:rsid w:val="00BB0BD9"/>
    <w:rsid w:val="00BB4B89"/>
    <w:rsid w:val="00BB733A"/>
    <w:rsid w:val="00BC04C7"/>
    <w:rsid w:val="00BC0988"/>
    <w:rsid w:val="00BC2DD7"/>
    <w:rsid w:val="00BC3EFF"/>
    <w:rsid w:val="00BC5CE6"/>
    <w:rsid w:val="00BC7B1F"/>
    <w:rsid w:val="00BD1C04"/>
    <w:rsid w:val="00BD284F"/>
    <w:rsid w:val="00BD3C9F"/>
    <w:rsid w:val="00BD4214"/>
    <w:rsid w:val="00BD4E1B"/>
    <w:rsid w:val="00BE6A4B"/>
    <w:rsid w:val="00BF0B88"/>
    <w:rsid w:val="00BF0C10"/>
    <w:rsid w:val="00BF4DF3"/>
    <w:rsid w:val="00C01E71"/>
    <w:rsid w:val="00C03548"/>
    <w:rsid w:val="00C0369A"/>
    <w:rsid w:val="00C05DC8"/>
    <w:rsid w:val="00C066D4"/>
    <w:rsid w:val="00C0694C"/>
    <w:rsid w:val="00C06C87"/>
    <w:rsid w:val="00C1396F"/>
    <w:rsid w:val="00C14533"/>
    <w:rsid w:val="00C1456C"/>
    <w:rsid w:val="00C17028"/>
    <w:rsid w:val="00C22845"/>
    <w:rsid w:val="00C22CCC"/>
    <w:rsid w:val="00C36C1C"/>
    <w:rsid w:val="00C36CD1"/>
    <w:rsid w:val="00C40AC3"/>
    <w:rsid w:val="00C4132C"/>
    <w:rsid w:val="00C46908"/>
    <w:rsid w:val="00C52783"/>
    <w:rsid w:val="00C555D5"/>
    <w:rsid w:val="00C5714B"/>
    <w:rsid w:val="00C64F97"/>
    <w:rsid w:val="00C73E63"/>
    <w:rsid w:val="00C80359"/>
    <w:rsid w:val="00C81CFC"/>
    <w:rsid w:val="00C849E8"/>
    <w:rsid w:val="00C93B93"/>
    <w:rsid w:val="00C94579"/>
    <w:rsid w:val="00C95F1D"/>
    <w:rsid w:val="00CA0EF6"/>
    <w:rsid w:val="00CA279B"/>
    <w:rsid w:val="00CA44C2"/>
    <w:rsid w:val="00CA5155"/>
    <w:rsid w:val="00CB52B0"/>
    <w:rsid w:val="00CC2B1D"/>
    <w:rsid w:val="00CC4107"/>
    <w:rsid w:val="00CC497D"/>
    <w:rsid w:val="00CC4E4A"/>
    <w:rsid w:val="00CC7884"/>
    <w:rsid w:val="00CD1FE1"/>
    <w:rsid w:val="00CD4F95"/>
    <w:rsid w:val="00CD560D"/>
    <w:rsid w:val="00CD7CBF"/>
    <w:rsid w:val="00CE1F2A"/>
    <w:rsid w:val="00CE59A2"/>
    <w:rsid w:val="00CF040C"/>
    <w:rsid w:val="00CF57A2"/>
    <w:rsid w:val="00D0367B"/>
    <w:rsid w:val="00D06202"/>
    <w:rsid w:val="00D06BD9"/>
    <w:rsid w:val="00D07063"/>
    <w:rsid w:val="00D0797F"/>
    <w:rsid w:val="00D10B1B"/>
    <w:rsid w:val="00D11F6C"/>
    <w:rsid w:val="00D13C36"/>
    <w:rsid w:val="00D223E0"/>
    <w:rsid w:val="00D22B9A"/>
    <w:rsid w:val="00D22EED"/>
    <w:rsid w:val="00D25431"/>
    <w:rsid w:val="00D25CDA"/>
    <w:rsid w:val="00D25CF6"/>
    <w:rsid w:val="00D323E3"/>
    <w:rsid w:val="00D343C3"/>
    <w:rsid w:val="00D36CB9"/>
    <w:rsid w:val="00D42E02"/>
    <w:rsid w:val="00D461DE"/>
    <w:rsid w:val="00D47EED"/>
    <w:rsid w:val="00D50493"/>
    <w:rsid w:val="00D508F0"/>
    <w:rsid w:val="00D52877"/>
    <w:rsid w:val="00D619CA"/>
    <w:rsid w:val="00D62A26"/>
    <w:rsid w:val="00D63E2E"/>
    <w:rsid w:val="00D6720A"/>
    <w:rsid w:val="00D679DC"/>
    <w:rsid w:val="00D709D6"/>
    <w:rsid w:val="00D71675"/>
    <w:rsid w:val="00D7183F"/>
    <w:rsid w:val="00D736D0"/>
    <w:rsid w:val="00D80096"/>
    <w:rsid w:val="00D83BC7"/>
    <w:rsid w:val="00D8519D"/>
    <w:rsid w:val="00D86DD8"/>
    <w:rsid w:val="00D924DD"/>
    <w:rsid w:val="00DA5263"/>
    <w:rsid w:val="00DA5406"/>
    <w:rsid w:val="00DB099F"/>
    <w:rsid w:val="00DB1DA4"/>
    <w:rsid w:val="00DB3052"/>
    <w:rsid w:val="00DB4BF5"/>
    <w:rsid w:val="00DC1233"/>
    <w:rsid w:val="00DC3969"/>
    <w:rsid w:val="00DC3E1B"/>
    <w:rsid w:val="00DC4047"/>
    <w:rsid w:val="00DC72B2"/>
    <w:rsid w:val="00DD19E8"/>
    <w:rsid w:val="00DD1F2A"/>
    <w:rsid w:val="00DD4185"/>
    <w:rsid w:val="00DD5BA1"/>
    <w:rsid w:val="00DD740D"/>
    <w:rsid w:val="00DE3109"/>
    <w:rsid w:val="00DF208E"/>
    <w:rsid w:val="00DF246B"/>
    <w:rsid w:val="00DF304D"/>
    <w:rsid w:val="00DF68DA"/>
    <w:rsid w:val="00DF7E61"/>
    <w:rsid w:val="00E037E7"/>
    <w:rsid w:val="00E07C55"/>
    <w:rsid w:val="00E10A75"/>
    <w:rsid w:val="00E1573F"/>
    <w:rsid w:val="00E1637E"/>
    <w:rsid w:val="00E211ED"/>
    <w:rsid w:val="00E21A9A"/>
    <w:rsid w:val="00E21CAB"/>
    <w:rsid w:val="00E22CE9"/>
    <w:rsid w:val="00E23702"/>
    <w:rsid w:val="00E25B2F"/>
    <w:rsid w:val="00E30AE1"/>
    <w:rsid w:val="00E30E35"/>
    <w:rsid w:val="00E30E5B"/>
    <w:rsid w:val="00E31CE2"/>
    <w:rsid w:val="00E421E1"/>
    <w:rsid w:val="00E5755E"/>
    <w:rsid w:val="00E60886"/>
    <w:rsid w:val="00E64454"/>
    <w:rsid w:val="00E64A6E"/>
    <w:rsid w:val="00E7451F"/>
    <w:rsid w:val="00E76755"/>
    <w:rsid w:val="00E80569"/>
    <w:rsid w:val="00E811F3"/>
    <w:rsid w:val="00E81223"/>
    <w:rsid w:val="00E82CB4"/>
    <w:rsid w:val="00E840D2"/>
    <w:rsid w:val="00E8424B"/>
    <w:rsid w:val="00E856CB"/>
    <w:rsid w:val="00E85FD9"/>
    <w:rsid w:val="00E86289"/>
    <w:rsid w:val="00E86E1D"/>
    <w:rsid w:val="00E874D8"/>
    <w:rsid w:val="00E9567E"/>
    <w:rsid w:val="00E95F98"/>
    <w:rsid w:val="00E966B9"/>
    <w:rsid w:val="00EA27F2"/>
    <w:rsid w:val="00EA398F"/>
    <w:rsid w:val="00EA42C0"/>
    <w:rsid w:val="00EA61AC"/>
    <w:rsid w:val="00EB1F97"/>
    <w:rsid w:val="00EB3DD6"/>
    <w:rsid w:val="00EB5C5D"/>
    <w:rsid w:val="00EB6AD7"/>
    <w:rsid w:val="00EB782D"/>
    <w:rsid w:val="00EC15A4"/>
    <w:rsid w:val="00EC5789"/>
    <w:rsid w:val="00EC7B65"/>
    <w:rsid w:val="00ED0F7D"/>
    <w:rsid w:val="00ED3702"/>
    <w:rsid w:val="00ED4A04"/>
    <w:rsid w:val="00ED55D2"/>
    <w:rsid w:val="00ED5B3D"/>
    <w:rsid w:val="00EE3F95"/>
    <w:rsid w:val="00EE51B1"/>
    <w:rsid w:val="00EE6287"/>
    <w:rsid w:val="00EF0FD9"/>
    <w:rsid w:val="00EF18CE"/>
    <w:rsid w:val="00EF3499"/>
    <w:rsid w:val="00EF3FB1"/>
    <w:rsid w:val="00EF5A5E"/>
    <w:rsid w:val="00EF5D71"/>
    <w:rsid w:val="00EF5F25"/>
    <w:rsid w:val="00EF74C2"/>
    <w:rsid w:val="00F01D46"/>
    <w:rsid w:val="00F047B9"/>
    <w:rsid w:val="00F10016"/>
    <w:rsid w:val="00F14E85"/>
    <w:rsid w:val="00F20B9F"/>
    <w:rsid w:val="00F271E8"/>
    <w:rsid w:val="00F276DC"/>
    <w:rsid w:val="00F332A3"/>
    <w:rsid w:val="00F34E04"/>
    <w:rsid w:val="00F41BDA"/>
    <w:rsid w:val="00F471A4"/>
    <w:rsid w:val="00F4770A"/>
    <w:rsid w:val="00F533D8"/>
    <w:rsid w:val="00F5782F"/>
    <w:rsid w:val="00F57861"/>
    <w:rsid w:val="00F6025D"/>
    <w:rsid w:val="00F61254"/>
    <w:rsid w:val="00F62594"/>
    <w:rsid w:val="00F66FB8"/>
    <w:rsid w:val="00F71D6A"/>
    <w:rsid w:val="00F72A2C"/>
    <w:rsid w:val="00F73AB1"/>
    <w:rsid w:val="00F73CB6"/>
    <w:rsid w:val="00F800ED"/>
    <w:rsid w:val="00F80B3F"/>
    <w:rsid w:val="00F83DA5"/>
    <w:rsid w:val="00F941B7"/>
    <w:rsid w:val="00F95878"/>
    <w:rsid w:val="00F967DA"/>
    <w:rsid w:val="00F96E88"/>
    <w:rsid w:val="00F973E7"/>
    <w:rsid w:val="00FA2BEB"/>
    <w:rsid w:val="00FA33AB"/>
    <w:rsid w:val="00FA4A09"/>
    <w:rsid w:val="00FA7C13"/>
    <w:rsid w:val="00FC23A4"/>
    <w:rsid w:val="00FD27E2"/>
    <w:rsid w:val="00FD3B03"/>
    <w:rsid w:val="00FD726B"/>
    <w:rsid w:val="00FD7888"/>
    <w:rsid w:val="00FE4B26"/>
    <w:rsid w:val="00FE609D"/>
    <w:rsid w:val="00FE63DF"/>
    <w:rsid w:val="00FE7370"/>
    <w:rsid w:val="00FE7C8D"/>
    <w:rsid w:val="00FF08C7"/>
    <w:rsid w:val="00FF1D2C"/>
    <w:rsid w:val="00FF3AED"/>
    <w:rsid w:val="00FF77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912"/>
    <w:rPr>
      <w:sz w:val="24"/>
      <w:szCs w:val="24"/>
      <w:lang w:val="en-US" w:eastAsia="en-US"/>
    </w:rPr>
  </w:style>
  <w:style w:type="paragraph" w:styleId="Heading1">
    <w:name w:val="heading 1"/>
    <w:basedOn w:val="Normal"/>
    <w:next w:val="Normal"/>
    <w:qFormat/>
    <w:rsid w:val="0034030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F4BE5"/>
    <w:pPr>
      <w:keepNext/>
      <w:numPr>
        <w:numId w:val="1"/>
      </w:numPr>
      <w:outlineLvl w:val="1"/>
    </w:pPr>
    <w:rPr>
      <w:rFonts w:ascii="Arial" w:hAnsi="Arial"/>
      <w:b/>
      <w:sz w:val="22"/>
      <w:szCs w:val="20"/>
      <w:lang w:val="en-GB" w:eastAsia="en-GB"/>
    </w:rPr>
  </w:style>
  <w:style w:type="paragraph" w:styleId="Heading3">
    <w:name w:val="heading 3"/>
    <w:basedOn w:val="Normal"/>
    <w:next w:val="Normal"/>
    <w:qFormat/>
    <w:rsid w:val="00FA4A0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F4BE5"/>
    <w:pPr>
      <w:spacing w:before="240" w:after="60"/>
      <w:jc w:val="center"/>
      <w:outlineLvl w:val="0"/>
    </w:pPr>
    <w:rPr>
      <w:rFonts w:ascii="Arial" w:hAnsi="Arial" w:cs="Arial"/>
      <w:b/>
      <w:bCs/>
      <w:kern w:val="28"/>
      <w:sz w:val="32"/>
      <w:szCs w:val="32"/>
      <w:lang w:val="en-GB" w:eastAsia="en-GB"/>
    </w:rPr>
  </w:style>
  <w:style w:type="table" w:styleId="TableGrid">
    <w:name w:val="Table Grid"/>
    <w:basedOn w:val="TableNormal"/>
    <w:rsid w:val="001F4B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F4BE5"/>
    <w:pPr>
      <w:tabs>
        <w:tab w:val="center" w:pos="4153"/>
        <w:tab w:val="right" w:pos="8306"/>
      </w:tabs>
    </w:pPr>
  </w:style>
  <w:style w:type="character" w:styleId="PageNumber">
    <w:name w:val="page number"/>
    <w:basedOn w:val="DefaultParagraphFont"/>
    <w:rsid w:val="001F4BE5"/>
  </w:style>
  <w:style w:type="paragraph" w:styleId="BalloonText">
    <w:name w:val="Balloon Text"/>
    <w:basedOn w:val="Normal"/>
    <w:semiHidden/>
    <w:rsid w:val="001F4BE5"/>
    <w:rPr>
      <w:rFonts w:ascii="Tahoma" w:hAnsi="Tahoma" w:cs="Tahoma"/>
      <w:sz w:val="16"/>
      <w:szCs w:val="16"/>
    </w:rPr>
  </w:style>
  <w:style w:type="paragraph" w:styleId="FootnoteText">
    <w:name w:val="footnote text"/>
    <w:aliases w:val="~FootnoteText"/>
    <w:basedOn w:val="Normal"/>
    <w:link w:val="FootnoteTextChar"/>
    <w:rsid w:val="00CC2B1D"/>
    <w:rPr>
      <w:sz w:val="20"/>
      <w:szCs w:val="20"/>
    </w:rPr>
  </w:style>
  <w:style w:type="character" w:styleId="FootnoteReference">
    <w:name w:val="footnote reference"/>
    <w:rsid w:val="00CC2B1D"/>
    <w:rPr>
      <w:vertAlign w:val="superscript"/>
    </w:rPr>
  </w:style>
  <w:style w:type="paragraph" w:styleId="Header">
    <w:name w:val="header"/>
    <w:basedOn w:val="Normal"/>
    <w:rsid w:val="00100454"/>
    <w:pPr>
      <w:tabs>
        <w:tab w:val="center" w:pos="4153"/>
        <w:tab w:val="right" w:pos="8306"/>
      </w:tabs>
    </w:pPr>
  </w:style>
  <w:style w:type="character" w:styleId="Emphasis">
    <w:name w:val="Emphasis"/>
    <w:qFormat/>
    <w:rsid w:val="009B33C1"/>
    <w:rPr>
      <w:i/>
      <w:iCs/>
    </w:rPr>
  </w:style>
  <w:style w:type="character" w:styleId="CommentReference">
    <w:name w:val="annotation reference"/>
    <w:semiHidden/>
    <w:rsid w:val="00A37E1A"/>
    <w:rPr>
      <w:sz w:val="16"/>
      <w:szCs w:val="16"/>
    </w:rPr>
  </w:style>
  <w:style w:type="paragraph" w:styleId="CommentText">
    <w:name w:val="annotation text"/>
    <w:basedOn w:val="Normal"/>
    <w:semiHidden/>
    <w:rsid w:val="00A37E1A"/>
    <w:rPr>
      <w:sz w:val="20"/>
      <w:szCs w:val="20"/>
    </w:rPr>
  </w:style>
  <w:style w:type="paragraph" w:styleId="CommentSubject">
    <w:name w:val="annotation subject"/>
    <w:basedOn w:val="CommentText"/>
    <w:next w:val="CommentText"/>
    <w:semiHidden/>
    <w:rsid w:val="00A37E1A"/>
    <w:rPr>
      <w:b/>
      <w:bCs/>
    </w:rPr>
  </w:style>
  <w:style w:type="paragraph" w:styleId="NormalWeb">
    <w:name w:val="Normal (Web)"/>
    <w:basedOn w:val="Normal"/>
    <w:rsid w:val="005D4027"/>
    <w:pPr>
      <w:spacing w:before="100" w:beforeAutospacing="1" w:after="100" w:afterAutospacing="1"/>
    </w:pPr>
    <w:rPr>
      <w:lang w:val="en-GB" w:eastAsia="en-GB"/>
    </w:rPr>
  </w:style>
  <w:style w:type="character" w:styleId="Hyperlink">
    <w:name w:val="Hyperlink"/>
    <w:uiPriority w:val="99"/>
    <w:rsid w:val="00D709D6"/>
    <w:rPr>
      <w:color w:val="0000FF"/>
      <w:u w:val="single"/>
    </w:rPr>
  </w:style>
  <w:style w:type="character" w:styleId="FollowedHyperlink">
    <w:name w:val="FollowedHyperlink"/>
    <w:rsid w:val="00626948"/>
    <w:rPr>
      <w:color w:val="800080"/>
      <w:u w:val="single"/>
    </w:rPr>
  </w:style>
  <w:style w:type="paragraph" w:styleId="DocumentMap">
    <w:name w:val="Document Map"/>
    <w:basedOn w:val="Normal"/>
    <w:semiHidden/>
    <w:rsid w:val="0050610F"/>
    <w:pPr>
      <w:shd w:val="clear" w:color="auto" w:fill="000080"/>
    </w:pPr>
    <w:rPr>
      <w:rFonts w:ascii="Tahoma" w:hAnsi="Tahoma" w:cs="Tahoma"/>
      <w:sz w:val="20"/>
      <w:szCs w:val="20"/>
    </w:rPr>
  </w:style>
  <w:style w:type="paragraph" w:customStyle="1" w:styleId="Bulletleft1">
    <w:name w:val="Bullet left 1"/>
    <w:basedOn w:val="Normal"/>
    <w:link w:val="Bulletleft1Char"/>
    <w:rsid w:val="00765770"/>
    <w:pPr>
      <w:numPr>
        <w:numId w:val="15"/>
      </w:numPr>
      <w:spacing w:line="360" w:lineRule="auto"/>
    </w:pPr>
    <w:rPr>
      <w:rFonts w:ascii="Arial" w:hAnsi="Arial"/>
    </w:rPr>
  </w:style>
  <w:style w:type="paragraph" w:customStyle="1" w:styleId="Bulletleft2">
    <w:name w:val="Bullet left 2"/>
    <w:basedOn w:val="Normal"/>
    <w:rsid w:val="00765770"/>
    <w:pPr>
      <w:numPr>
        <w:ilvl w:val="1"/>
        <w:numId w:val="13"/>
      </w:numPr>
      <w:spacing w:line="360" w:lineRule="auto"/>
      <w:ind w:left="568" w:hanging="284"/>
    </w:pPr>
    <w:rPr>
      <w:rFonts w:ascii="Arial" w:hAnsi="Arial"/>
    </w:rPr>
  </w:style>
  <w:style w:type="paragraph" w:customStyle="1" w:styleId="Bulletindent3">
    <w:name w:val="Bullet indent 3"/>
    <w:basedOn w:val="Normal"/>
    <w:rsid w:val="00765770"/>
    <w:pPr>
      <w:numPr>
        <w:ilvl w:val="2"/>
        <w:numId w:val="14"/>
      </w:numPr>
      <w:spacing w:line="360" w:lineRule="auto"/>
    </w:pPr>
    <w:rPr>
      <w:rFonts w:ascii="Arial" w:hAnsi="Arial"/>
    </w:rPr>
  </w:style>
  <w:style w:type="paragraph" w:customStyle="1" w:styleId="Frontpagetitle">
    <w:name w:val="Front page title"/>
    <w:basedOn w:val="Normal"/>
    <w:rsid w:val="004171BC"/>
    <w:pPr>
      <w:spacing w:after="240"/>
      <w:jc w:val="center"/>
    </w:pPr>
    <w:rPr>
      <w:rFonts w:ascii="Arial" w:hAnsi="Arial" w:cs="Arial"/>
      <w:sz w:val="48"/>
      <w:szCs w:val="48"/>
    </w:rPr>
  </w:style>
  <w:style w:type="paragraph" w:customStyle="1" w:styleId="Frontpagedate">
    <w:name w:val="Front page date"/>
    <w:basedOn w:val="Normal"/>
    <w:rsid w:val="004171BC"/>
    <w:pPr>
      <w:spacing w:after="240"/>
    </w:pPr>
    <w:rPr>
      <w:rFonts w:ascii="Arial" w:hAnsi="Arial" w:cs="Arial"/>
      <w:sz w:val="32"/>
      <w:szCs w:val="32"/>
    </w:rPr>
  </w:style>
  <w:style w:type="paragraph" w:customStyle="1" w:styleId="Frontpageguidelinenumber">
    <w:name w:val="Front page guideline number"/>
    <w:basedOn w:val="Normal"/>
    <w:rsid w:val="004171BC"/>
    <w:pPr>
      <w:spacing w:after="240"/>
    </w:pPr>
    <w:rPr>
      <w:rFonts w:ascii="Arial" w:hAnsi="Arial" w:cs="Arial"/>
      <w:color w:val="FFFFFF"/>
      <w:sz w:val="32"/>
      <w:szCs w:val="32"/>
    </w:rPr>
  </w:style>
  <w:style w:type="paragraph" w:customStyle="1" w:styleId="NICEnormal10">
    <w:name w:val="NICE normal 10"/>
    <w:basedOn w:val="Normal"/>
    <w:rsid w:val="009C6D98"/>
    <w:pPr>
      <w:spacing w:after="240"/>
    </w:pPr>
    <w:rPr>
      <w:rFonts w:ascii="Arial" w:hAnsi="Arial"/>
      <w:sz w:val="20"/>
      <w:lang w:val="en-GB"/>
    </w:rPr>
  </w:style>
  <w:style w:type="paragraph" w:customStyle="1" w:styleId="NICEnormal">
    <w:name w:val="NICE normal"/>
    <w:link w:val="NICEnormalChar"/>
    <w:rsid w:val="009C6D98"/>
    <w:pPr>
      <w:spacing w:after="240" w:line="360" w:lineRule="auto"/>
    </w:pPr>
    <w:rPr>
      <w:rFonts w:ascii="Arial" w:hAnsi="Arial"/>
      <w:sz w:val="24"/>
      <w:szCs w:val="24"/>
      <w:lang w:val="en-US" w:eastAsia="en-US"/>
    </w:rPr>
  </w:style>
  <w:style w:type="paragraph" w:customStyle="1" w:styleId="Bulletleft1last">
    <w:name w:val="Bullet left 1 last"/>
    <w:basedOn w:val="NICEnormal"/>
    <w:rsid w:val="00B06C33"/>
    <w:pPr>
      <w:numPr>
        <w:numId w:val="17"/>
      </w:numPr>
    </w:pPr>
    <w:rPr>
      <w:rFonts w:cs="Arial"/>
    </w:rPr>
  </w:style>
  <w:style w:type="character" w:customStyle="1" w:styleId="NICEnormalChar">
    <w:name w:val="NICE normal Char"/>
    <w:link w:val="NICEnormal"/>
    <w:rsid w:val="00B06C33"/>
    <w:rPr>
      <w:rFonts w:ascii="Arial" w:hAnsi="Arial"/>
      <w:sz w:val="24"/>
      <w:szCs w:val="24"/>
      <w:lang w:val="en-US" w:eastAsia="en-US" w:bidi="ar-SA"/>
    </w:rPr>
  </w:style>
  <w:style w:type="character" w:customStyle="1" w:styleId="Bulletleft1Char">
    <w:name w:val="Bullet left 1 Char"/>
    <w:basedOn w:val="NICEnormalChar"/>
    <w:link w:val="Bulletleft1"/>
    <w:rsid w:val="00B06C33"/>
  </w:style>
  <w:style w:type="character" w:customStyle="1" w:styleId="FooterChar">
    <w:name w:val="Footer Char"/>
    <w:link w:val="Footer"/>
    <w:uiPriority w:val="99"/>
    <w:rsid w:val="00A408B5"/>
    <w:rPr>
      <w:sz w:val="24"/>
      <w:szCs w:val="24"/>
      <w:lang w:val="en-US" w:eastAsia="en-US"/>
    </w:rPr>
  </w:style>
  <w:style w:type="paragraph" w:customStyle="1" w:styleId="Default">
    <w:name w:val="Default"/>
    <w:rsid w:val="00C17028"/>
    <w:pPr>
      <w:autoSpaceDE w:val="0"/>
      <w:autoSpaceDN w:val="0"/>
      <w:adjustRightInd w:val="0"/>
    </w:pPr>
    <w:rPr>
      <w:color w:val="000000"/>
      <w:sz w:val="24"/>
      <w:szCs w:val="24"/>
    </w:rPr>
  </w:style>
  <w:style w:type="character" w:customStyle="1" w:styleId="FootnoteTextChar">
    <w:name w:val="Footnote Text Char"/>
    <w:aliases w:val="~FootnoteText Char"/>
    <w:link w:val="FootnoteText"/>
    <w:rsid w:val="00E811F3"/>
    <w:rPr>
      <w:lang w:val="en-US" w:eastAsia="en-US"/>
    </w:rPr>
  </w:style>
  <w:style w:type="paragraph" w:styleId="Revision">
    <w:name w:val="Revision"/>
    <w:hidden/>
    <w:uiPriority w:val="99"/>
    <w:semiHidden/>
    <w:rsid w:val="00897BBE"/>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65529803">
      <w:bodyDiv w:val="1"/>
      <w:marLeft w:val="0"/>
      <w:marRight w:val="0"/>
      <w:marTop w:val="0"/>
      <w:marBottom w:val="0"/>
      <w:divBdr>
        <w:top w:val="none" w:sz="0" w:space="0" w:color="auto"/>
        <w:left w:val="none" w:sz="0" w:space="0" w:color="auto"/>
        <w:bottom w:val="none" w:sz="0" w:space="0" w:color="auto"/>
        <w:right w:val="none" w:sz="0" w:space="0" w:color="auto"/>
      </w:divBdr>
    </w:div>
    <w:div w:id="880483689">
      <w:bodyDiv w:val="1"/>
      <w:marLeft w:val="0"/>
      <w:marRight w:val="0"/>
      <w:marTop w:val="0"/>
      <w:marBottom w:val="0"/>
      <w:divBdr>
        <w:top w:val="none" w:sz="0" w:space="0" w:color="auto"/>
        <w:left w:val="none" w:sz="0" w:space="0" w:color="auto"/>
        <w:bottom w:val="none" w:sz="0" w:space="0" w:color="auto"/>
        <w:right w:val="none" w:sz="0" w:space="0" w:color="auto"/>
      </w:divBdr>
    </w:div>
    <w:div w:id="1840267636">
      <w:bodyDiv w:val="1"/>
      <w:marLeft w:val="0"/>
      <w:marRight w:val="0"/>
      <w:marTop w:val="0"/>
      <w:marBottom w:val="0"/>
      <w:divBdr>
        <w:top w:val="none" w:sz="0" w:space="0" w:color="auto"/>
        <w:left w:val="none" w:sz="0" w:space="0" w:color="auto"/>
        <w:bottom w:val="none" w:sz="0" w:space="0" w:color="auto"/>
        <w:right w:val="none" w:sz="0" w:space="0" w:color="auto"/>
      </w:divBdr>
      <w:divsChild>
        <w:div w:id="1123304799">
          <w:marLeft w:val="0"/>
          <w:marRight w:val="0"/>
          <w:marTop w:val="0"/>
          <w:marBottom w:val="0"/>
          <w:divBdr>
            <w:top w:val="none" w:sz="0" w:space="0" w:color="auto"/>
            <w:left w:val="none" w:sz="0" w:space="0" w:color="auto"/>
            <w:bottom w:val="none" w:sz="0" w:space="0" w:color="auto"/>
            <w:right w:val="none" w:sz="0" w:space="0" w:color="auto"/>
          </w:divBdr>
          <w:divsChild>
            <w:div w:id="2035225126">
              <w:marLeft w:val="0"/>
              <w:marRight w:val="0"/>
              <w:marTop w:val="0"/>
              <w:marBottom w:val="0"/>
              <w:divBdr>
                <w:top w:val="none" w:sz="0" w:space="0" w:color="auto"/>
                <w:left w:val="none" w:sz="0" w:space="0" w:color="auto"/>
                <w:bottom w:val="none" w:sz="0" w:space="0" w:color="auto"/>
                <w:right w:val="none" w:sz="0" w:space="0" w:color="auto"/>
              </w:divBdr>
              <w:divsChild>
                <w:div w:id="1285884068">
                  <w:marLeft w:val="0"/>
                  <w:marRight w:val="0"/>
                  <w:marTop w:val="0"/>
                  <w:marBottom w:val="0"/>
                  <w:divBdr>
                    <w:top w:val="none" w:sz="0" w:space="0" w:color="auto"/>
                    <w:left w:val="none" w:sz="0" w:space="0" w:color="auto"/>
                    <w:bottom w:val="none" w:sz="0" w:space="0" w:color="auto"/>
                    <w:right w:val="none" w:sz="0" w:space="0" w:color="auto"/>
                  </w:divBdr>
                  <w:divsChild>
                    <w:div w:id="1728988637">
                      <w:marLeft w:val="0"/>
                      <w:marRight w:val="0"/>
                      <w:marTop w:val="0"/>
                      <w:marBottom w:val="0"/>
                      <w:divBdr>
                        <w:top w:val="none" w:sz="0" w:space="0" w:color="auto"/>
                        <w:left w:val="none" w:sz="0" w:space="0" w:color="auto"/>
                        <w:bottom w:val="none" w:sz="0" w:space="0" w:color="auto"/>
                        <w:right w:val="none" w:sz="0" w:space="0" w:color="auto"/>
                      </w:divBdr>
                      <w:divsChild>
                        <w:div w:id="633406941">
                          <w:marLeft w:val="0"/>
                          <w:marRight w:val="0"/>
                          <w:marTop w:val="0"/>
                          <w:marBottom w:val="0"/>
                          <w:divBdr>
                            <w:top w:val="none" w:sz="0" w:space="0" w:color="auto"/>
                            <w:left w:val="none" w:sz="0" w:space="0" w:color="auto"/>
                            <w:bottom w:val="none" w:sz="0" w:space="0" w:color="auto"/>
                            <w:right w:val="none" w:sz="0" w:space="0" w:color="auto"/>
                          </w:divBdr>
                          <w:divsChild>
                            <w:div w:id="1025905172">
                              <w:marLeft w:val="180"/>
                              <w:marRight w:val="0"/>
                              <w:marTop w:val="0"/>
                              <w:marBottom w:val="0"/>
                              <w:divBdr>
                                <w:top w:val="none" w:sz="0" w:space="0" w:color="auto"/>
                                <w:left w:val="none" w:sz="0" w:space="0" w:color="auto"/>
                                <w:bottom w:val="none" w:sz="0" w:space="0" w:color="auto"/>
                                <w:right w:val="none" w:sz="0" w:space="0" w:color="auto"/>
                              </w:divBdr>
                              <w:divsChild>
                                <w:div w:id="190271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ublications@nic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ce.org.uk/usingguidance/implementationtoo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qip.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cpch.ac.uk/epilepsy12"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ppa.org.uk/ppa/edt_intro.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Impact%20&amp;%20Evaluation\Audit\Team%20administration\Audit%20Templates\Audit%20Tool%20Template\Current\Clinical%20guideline%20template%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8A69F-18CD-4B51-BFB3-1C0172B10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Clinical guideline template 2011</Template>
  <TotalTime>0</TotalTime>
  <Pages>34</Pages>
  <Words>6408</Words>
  <Characters>36532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CHKS Ltd.</Company>
  <LinksUpToDate>false</LinksUpToDate>
  <CharactersWithSpaces>42855</CharactersWithSpaces>
  <SharedDoc>false</SharedDoc>
  <HLinks>
    <vt:vector size="84" baseType="variant">
      <vt:variant>
        <vt:i4>5111847</vt:i4>
      </vt:variant>
      <vt:variant>
        <vt:i4>954</vt:i4>
      </vt:variant>
      <vt:variant>
        <vt:i4>0</vt:i4>
      </vt:variant>
      <vt:variant>
        <vt:i4>5</vt:i4>
      </vt:variant>
      <vt:variant>
        <vt:lpwstr>mailto:publications@nice.org.uk</vt:lpwstr>
      </vt:variant>
      <vt:variant>
        <vt:lpwstr/>
      </vt:variant>
      <vt:variant>
        <vt:i4>4194391</vt:i4>
      </vt:variant>
      <vt:variant>
        <vt:i4>951</vt:i4>
      </vt:variant>
      <vt:variant>
        <vt:i4>0</vt:i4>
      </vt:variant>
      <vt:variant>
        <vt:i4>5</vt:i4>
      </vt:variant>
      <vt:variant>
        <vt:lpwstr>http://www.nice.org.uk/usingguidance/implementationtools</vt:lpwstr>
      </vt:variant>
      <vt:variant>
        <vt:lpwstr/>
      </vt:variant>
      <vt:variant>
        <vt:i4>3342380</vt:i4>
      </vt:variant>
      <vt:variant>
        <vt:i4>948</vt:i4>
      </vt:variant>
      <vt:variant>
        <vt:i4>0</vt:i4>
      </vt:variant>
      <vt:variant>
        <vt:i4>5</vt:i4>
      </vt:variant>
      <vt:variant>
        <vt:lpwstr>http://www.hqip.org.uk/</vt:lpwstr>
      </vt:variant>
      <vt:variant>
        <vt:lpwstr/>
      </vt:variant>
      <vt:variant>
        <vt:i4>5111890</vt:i4>
      </vt:variant>
      <vt:variant>
        <vt:i4>27</vt:i4>
      </vt:variant>
      <vt:variant>
        <vt:i4>0</vt:i4>
      </vt:variant>
      <vt:variant>
        <vt:i4>5</vt:i4>
      </vt:variant>
      <vt:variant>
        <vt:lpwstr>http://www.rcpch.ac.uk/epilepsy12</vt:lpwstr>
      </vt:variant>
      <vt:variant>
        <vt:lpwstr/>
      </vt:variant>
      <vt:variant>
        <vt:i4>2555910</vt:i4>
      </vt:variant>
      <vt:variant>
        <vt:i4>24</vt:i4>
      </vt:variant>
      <vt:variant>
        <vt:i4>0</vt:i4>
      </vt:variant>
      <vt:variant>
        <vt:i4>5</vt:i4>
      </vt:variant>
      <vt:variant>
        <vt:lpwstr/>
      </vt:variant>
      <vt:variant>
        <vt:lpwstr>_Other_epilepsy_syndromes</vt:lpwstr>
      </vt:variant>
      <vt:variant>
        <vt:i4>4849709</vt:i4>
      </vt:variant>
      <vt:variant>
        <vt:i4>21</vt:i4>
      </vt:variant>
      <vt:variant>
        <vt:i4>0</vt:i4>
      </vt:variant>
      <vt:variant>
        <vt:i4>5</vt:i4>
      </vt:variant>
      <vt:variant>
        <vt:lpwstr/>
      </vt:variant>
      <vt:variant>
        <vt:lpwstr>_Childhood_absence_epilepsy,</vt:lpwstr>
      </vt:variant>
      <vt:variant>
        <vt:i4>4456571</vt:i4>
      </vt:variant>
      <vt:variant>
        <vt:i4>18</vt:i4>
      </vt:variant>
      <vt:variant>
        <vt:i4>0</vt:i4>
      </vt:variant>
      <vt:variant>
        <vt:i4>5</vt:i4>
      </vt:variant>
      <vt:variant>
        <vt:lpwstr/>
      </vt:variant>
      <vt:variant>
        <vt:lpwstr>_Epilepsy_with_generalised</vt:lpwstr>
      </vt:variant>
      <vt:variant>
        <vt:i4>1507386</vt:i4>
      </vt:variant>
      <vt:variant>
        <vt:i4>15</vt:i4>
      </vt:variant>
      <vt:variant>
        <vt:i4>0</vt:i4>
      </vt:variant>
      <vt:variant>
        <vt:i4>5</vt:i4>
      </vt:variant>
      <vt:variant>
        <vt:lpwstr/>
      </vt:variant>
      <vt:variant>
        <vt:lpwstr>_Juvenile_myoclonic_epilepsy</vt:lpwstr>
      </vt:variant>
      <vt:variant>
        <vt:i4>1376292</vt:i4>
      </vt:variant>
      <vt:variant>
        <vt:i4>12</vt:i4>
      </vt:variant>
      <vt:variant>
        <vt:i4>0</vt:i4>
      </vt:variant>
      <vt:variant>
        <vt:i4>5</vt:i4>
      </vt:variant>
      <vt:variant>
        <vt:lpwstr/>
      </vt:variant>
      <vt:variant>
        <vt:lpwstr>_Idiopathic_generalised_epilepsy</vt:lpwstr>
      </vt:variant>
      <vt:variant>
        <vt:i4>2228241</vt:i4>
      </vt:variant>
      <vt:variant>
        <vt:i4>9</vt:i4>
      </vt:variant>
      <vt:variant>
        <vt:i4>0</vt:i4>
      </vt:variant>
      <vt:variant>
        <vt:i4>5</vt:i4>
      </vt:variant>
      <vt:variant>
        <vt:lpwstr/>
      </vt:variant>
      <vt:variant>
        <vt:lpwstr>_Benign_epilepsy_with</vt:lpwstr>
      </vt:variant>
      <vt:variant>
        <vt:i4>6815791</vt:i4>
      </vt:variant>
      <vt:variant>
        <vt:i4>6</vt:i4>
      </vt:variant>
      <vt:variant>
        <vt:i4>0</vt:i4>
      </vt:variant>
      <vt:variant>
        <vt:i4>5</vt:i4>
      </vt:variant>
      <vt:variant>
        <vt:lpwstr/>
      </vt:variant>
      <vt:variant>
        <vt:lpwstr>_Lennox-Gastaut_syndrome</vt:lpwstr>
      </vt:variant>
      <vt:variant>
        <vt:i4>2621485</vt:i4>
      </vt:variant>
      <vt:variant>
        <vt:i4>3</vt:i4>
      </vt:variant>
      <vt:variant>
        <vt:i4>0</vt:i4>
      </vt:variant>
      <vt:variant>
        <vt:i4>5</vt:i4>
      </vt:variant>
      <vt:variant>
        <vt:lpwstr/>
      </vt:variant>
      <vt:variant>
        <vt:lpwstr>_Dravet_syndrome</vt:lpwstr>
      </vt:variant>
      <vt:variant>
        <vt:i4>5046375</vt:i4>
      </vt:variant>
      <vt:variant>
        <vt:i4>0</vt:i4>
      </vt:variant>
      <vt:variant>
        <vt:i4>0</vt:i4>
      </vt:variant>
      <vt:variant>
        <vt:i4>5</vt:i4>
      </vt:variant>
      <vt:variant>
        <vt:lpwstr/>
      </vt:variant>
      <vt:variant>
        <vt:lpwstr>_Infantile_spasms_1</vt:lpwstr>
      </vt:variant>
      <vt:variant>
        <vt:i4>4849699</vt:i4>
      </vt:variant>
      <vt:variant>
        <vt:i4>0</vt:i4>
      </vt:variant>
      <vt:variant>
        <vt:i4>0</vt:i4>
      </vt:variant>
      <vt:variant>
        <vt:i4>5</vt:i4>
      </vt:variant>
      <vt:variant>
        <vt:lpwstr>http://www.ppa.org.uk/ppa/edt_intro.htm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kmacleansteel</dc:creator>
  <cp:lastModifiedBy>ESUser</cp:lastModifiedBy>
  <cp:revision>2</cp:revision>
  <cp:lastPrinted>2012-01-06T12:07:00Z</cp:lastPrinted>
  <dcterms:created xsi:type="dcterms:W3CDTF">2015-02-13T14:11:00Z</dcterms:created>
  <dcterms:modified xsi:type="dcterms:W3CDTF">2015-02-13T14:11:00Z</dcterms:modified>
</cp:coreProperties>
</file>