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E5" w:rsidRPr="00BD3C9F" w:rsidRDefault="00F02227" w:rsidP="00F96E88">
      <w:pPr>
        <w:rPr>
          <w:rFonts w:ascii="Arial" w:hAnsi="Arial" w:cs="Arial"/>
          <w:b/>
          <w:u w:val="single"/>
          <w:lang w:val="en-GB"/>
        </w:rPr>
      </w:pPr>
      <w:r>
        <w:rPr>
          <w:rFonts w:ascii="Arial" w:hAnsi="Arial" w:cs="Arial"/>
          <w:noProof/>
          <w:lang w:val="en-GB" w:eastAsia="en-GB"/>
        </w:rPr>
        <w:drawing>
          <wp:anchor distT="0" distB="0" distL="114300" distR="114300" simplePos="0" relativeHeight="251657216" behindDoc="1" locked="0" layoutInCell="1" allowOverlap="1">
            <wp:simplePos x="0" y="0"/>
            <wp:positionH relativeFrom="column">
              <wp:posOffset>-1151890</wp:posOffset>
            </wp:positionH>
            <wp:positionV relativeFrom="paragraph">
              <wp:posOffset>-1275080</wp:posOffset>
            </wp:positionV>
            <wp:extent cx="7658100" cy="11209655"/>
            <wp:effectExtent l="19050" t="0" r="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658100" cy="11209655"/>
                    </a:xfrm>
                    <a:prstGeom prst="rect">
                      <a:avLst/>
                    </a:prstGeom>
                    <a:noFill/>
                  </pic:spPr>
                </pic:pic>
              </a:graphicData>
            </a:graphic>
          </wp:anchor>
        </w:drawing>
      </w:r>
      <w:r w:rsidR="00AF7F22" w:rsidRPr="00AF7F22">
        <w:rPr>
          <w:rFonts w:ascii="Arial" w:hAnsi="Arial" w:cs="Arial"/>
          <w:noProof/>
          <w:lang w:val="en-GB" w:eastAsia="en-GB"/>
        </w:rPr>
        <w:pict>
          <v:shapetype id="_x0000_t202" coordsize="21600,21600" o:spt="202" path="m,l,21600r21600,l21600,xe">
            <v:stroke joinstyle="miter"/>
            <v:path gradientshapeok="t" o:connecttype="rect"/>
          </v:shapetype>
          <v:shape id="_x0000_s1030" type="#_x0000_t202" style="position:absolute;margin-left:42pt;margin-top:-234.9pt;width:305.85pt;height:58.5pt;z-index:251656192;mso-position-horizontal-relative:text;mso-position-vertical-relative:text" stroked="f">
            <v:textbox style="mso-next-textbox:#_x0000_s1030">
              <w:txbxContent>
                <w:p w:rsidR="0007280A" w:rsidRPr="00894371" w:rsidRDefault="0007280A" w:rsidP="00894371">
                  <w:pPr>
                    <w:spacing w:line="360" w:lineRule="auto"/>
                    <w:rPr>
                      <w:rFonts w:ascii="Arial" w:hAnsi="Arial" w:cs="Arial"/>
                      <w:sz w:val="32"/>
                      <w:szCs w:val="32"/>
                    </w:rPr>
                  </w:pPr>
                  <w:r w:rsidRPr="00894371">
                    <w:rPr>
                      <w:rFonts w:ascii="Arial" w:hAnsi="Arial" w:cs="Arial"/>
                      <w:sz w:val="32"/>
                      <w:szCs w:val="32"/>
                    </w:rPr>
                    <w:t xml:space="preserve">NICE clinical guideline </w:t>
                  </w:r>
                  <w:r w:rsidRPr="002F3F8F">
                    <w:rPr>
                      <w:rFonts w:ascii="Arial" w:hAnsi="Arial" w:cs="Arial"/>
                      <w:sz w:val="32"/>
                      <w:szCs w:val="32"/>
                    </w:rPr>
                    <w:t>[XX]</w:t>
                  </w:r>
                </w:p>
                <w:p w:rsidR="0007280A" w:rsidRPr="00894371" w:rsidRDefault="0007280A" w:rsidP="00894371">
                  <w:pPr>
                    <w:rPr>
                      <w:rFonts w:ascii="Arial" w:hAnsi="Arial" w:cs="Arial"/>
                    </w:rPr>
                  </w:pPr>
                </w:p>
              </w:txbxContent>
            </v:textbox>
          </v:shape>
        </w:pict>
      </w:r>
      <w:r w:rsidR="00AF7F22" w:rsidRPr="00AF7F22">
        <w:rPr>
          <w:rFonts w:ascii="Arial" w:hAnsi="Arial" w:cs="Arial"/>
          <w:noProof/>
          <w:lang w:val="en-GB" w:eastAsia="en-GB"/>
        </w:rPr>
        <w:pict>
          <v:shape id="_x0000_s1029" type="#_x0000_t202" style="position:absolute;margin-left:28.8pt;margin-top:-408.65pt;width:355.3pt;height:99pt;z-index:251655168;mso-position-horizontal-relative:text;mso-position-vertical-relative:text" stroked="f">
            <v:textbox style="mso-next-textbox:#_x0000_s1029">
              <w:txbxContent>
                <w:p w:rsidR="0007280A" w:rsidRPr="00894371" w:rsidRDefault="0007280A" w:rsidP="00894371">
                  <w:pPr>
                    <w:jc w:val="center"/>
                    <w:rPr>
                      <w:rFonts w:ascii="Arial" w:hAnsi="Arial" w:cs="Arial"/>
                      <w:sz w:val="44"/>
                      <w:szCs w:val="44"/>
                    </w:rPr>
                  </w:pPr>
                  <w:r w:rsidRPr="002F3F8F">
                    <w:rPr>
                      <w:rFonts w:ascii="Arial" w:hAnsi="Arial" w:cs="Arial"/>
                      <w:sz w:val="44"/>
                      <w:szCs w:val="44"/>
                    </w:rPr>
                    <w:t>Short title of guideline</w:t>
                  </w:r>
                </w:p>
              </w:txbxContent>
            </v:textbox>
          </v:shape>
        </w:pict>
      </w:r>
      <w:r w:rsidR="00AF7F22" w:rsidRPr="00AF7F22">
        <w:rPr>
          <w:rFonts w:ascii="Arial" w:hAnsi="Arial" w:cs="Arial"/>
          <w:noProof/>
          <w:lang w:val="en-GB" w:eastAsia="en-GB"/>
        </w:rPr>
        <w:pict>
          <v:shape id="_x0000_s1027" type="#_x0000_t202" style="position:absolute;margin-left:63.8pt;margin-top:-523.65pt;width:4in;height:1in;z-index:251653120;mso-position-horizontal-relative:text;mso-position-vertical-relative:text" stroked="f">
            <v:textbox>
              <w:txbxContent>
                <w:p w:rsidR="0007280A" w:rsidRPr="00E83387" w:rsidRDefault="0007280A" w:rsidP="00894371">
                  <w:pPr>
                    <w:pStyle w:val="Title"/>
                    <w:rPr>
                      <w:sz w:val="64"/>
                      <w:szCs w:val="64"/>
                    </w:rPr>
                  </w:pPr>
                  <w:r>
                    <w:rPr>
                      <w:color w:val="009999"/>
                      <w:sz w:val="64"/>
                      <w:szCs w:val="64"/>
                    </w:rPr>
                    <w:t>Audit support</w:t>
                  </w:r>
                </w:p>
                <w:p w:rsidR="0007280A" w:rsidRPr="00E30AE1" w:rsidRDefault="0007280A" w:rsidP="00E30AE1">
                  <w:pPr>
                    <w:jc w:val="center"/>
                    <w:rPr>
                      <w:rFonts w:ascii="Arial" w:hAnsi="Arial" w:cs="Arial"/>
                      <w:b/>
                      <w:sz w:val="36"/>
                      <w:szCs w:val="36"/>
                    </w:rPr>
                  </w:pPr>
                </w:p>
                <w:p w:rsidR="0007280A" w:rsidRPr="00E30AE1" w:rsidRDefault="0007280A" w:rsidP="00894371">
                  <w:pPr>
                    <w:jc w:val="center"/>
                  </w:pPr>
                </w:p>
              </w:txbxContent>
            </v:textbox>
          </v:shape>
        </w:pict>
      </w:r>
      <w:r w:rsidR="00AF7F22" w:rsidRPr="00AF7F22">
        <w:rPr>
          <w:rFonts w:ascii="Arial" w:hAnsi="Arial" w:cs="Arial"/>
          <w:noProof/>
          <w:lang w:val="en-GB" w:eastAsia="en-GB"/>
        </w:rPr>
        <w:pict>
          <v:shape id="_x0000_s1028" type="#_x0000_t202" style="position:absolute;margin-left:81.1pt;margin-top:-579.65pt;width:200.45pt;height:36pt;z-index:251654144;mso-position-horizontal-relative:text;mso-position-vertical-relative:text" stroked="f">
            <v:textbox style="mso-next-textbox:#_x0000_s1028">
              <w:txbxContent>
                <w:p w:rsidR="0007280A" w:rsidRPr="00894371" w:rsidRDefault="0007280A" w:rsidP="000A3DA1">
                  <w:pPr>
                    <w:rPr>
                      <w:rFonts w:ascii="Arial" w:hAnsi="Arial" w:cs="Arial"/>
                      <w:sz w:val="28"/>
                      <w:szCs w:val="28"/>
                    </w:rPr>
                  </w:pPr>
                  <w:r w:rsidRPr="00894371">
                    <w:rPr>
                      <w:rFonts w:ascii="Arial" w:hAnsi="Arial" w:cs="Arial"/>
                      <w:sz w:val="28"/>
                      <w:szCs w:val="28"/>
                    </w:rPr>
                    <w:t>Issue date</w:t>
                  </w:r>
                  <w:r w:rsidRPr="00D343C3">
                    <w:rPr>
                      <w:rFonts w:ascii="Arial" w:hAnsi="Arial" w:cs="Arial"/>
                      <w:sz w:val="28"/>
                      <w:szCs w:val="28"/>
                    </w:rPr>
                    <w:t xml:space="preserve">: </w:t>
                  </w:r>
                  <w:r w:rsidRPr="002F3F8F">
                    <w:rPr>
                      <w:rFonts w:ascii="Arial" w:hAnsi="Arial" w:cs="Arial"/>
                      <w:sz w:val="28"/>
                      <w:szCs w:val="28"/>
                    </w:rPr>
                    <w:t>[Year]</w:t>
                  </w:r>
                </w:p>
              </w:txbxContent>
            </v:textbox>
          </v:shape>
        </w:pict>
      </w:r>
    </w:p>
    <w:p w:rsidR="001F4BE5" w:rsidRPr="00BD3C9F" w:rsidRDefault="001F4BE5" w:rsidP="001F4BE5">
      <w:pPr>
        <w:jc w:val="center"/>
        <w:rPr>
          <w:rFonts w:ascii="Arial" w:hAnsi="Arial" w:cs="Arial"/>
          <w:b/>
          <w:u w:val="single"/>
          <w:lang w:val="en-GB"/>
        </w:rPr>
      </w:pPr>
    </w:p>
    <w:p w:rsidR="001F4BE5" w:rsidRPr="00BD3C9F" w:rsidRDefault="001F4BE5" w:rsidP="00B829DE">
      <w:pPr>
        <w:ind w:right="-687"/>
        <w:rPr>
          <w:rFonts w:ascii="Arial" w:hAnsi="Arial" w:cs="Arial"/>
          <w:b/>
          <w:u w:val="single"/>
          <w:lang w:val="en-GB"/>
        </w:rPr>
      </w:pPr>
    </w:p>
    <w:p w:rsidR="009C6D98" w:rsidRPr="00BD3C9F" w:rsidRDefault="001D5FBF" w:rsidP="009C6D98">
      <w:pPr>
        <w:pStyle w:val="NICEnormal10"/>
        <w:rPr>
          <w:rFonts w:cs="Arial"/>
          <w:sz w:val="24"/>
        </w:rPr>
      </w:pPr>
      <w:r w:rsidRPr="00AF7F22">
        <w:rPr>
          <w:rFonts w:cs="Arial"/>
          <w:noProof/>
          <w:lang w:eastAsia="en-GB"/>
        </w:rPr>
        <w:pict>
          <v:shape id="_x0000_s1039" type="#_x0000_t202" style="position:absolute;margin-left:-48.05pt;margin-top:660.05pt;width:252pt;height:29.3pt;z-index:251662336" filled="f" stroked="f">
            <v:textbox style="mso-next-textbox:#_x0000_s1039">
              <w:txbxContent>
                <w:p w:rsidR="0007280A" w:rsidRPr="00B0454E" w:rsidRDefault="0007280A" w:rsidP="00530FB6">
                  <w:pPr>
                    <w:pStyle w:val="Frontpageguidelinenumber"/>
                    <w:jc w:val="center"/>
                  </w:pPr>
                  <w:r w:rsidRPr="00B0454E">
                    <w:t xml:space="preserve">NICE </w:t>
                  </w:r>
                  <w:r>
                    <w:t>c</w:t>
                  </w:r>
                  <w:r w:rsidRPr="00B0454E">
                    <w:t xml:space="preserve">linical </w:t>
                  </w:r>
                  <w:r>
                    <w:t>g</w:t>
                  </w:r>
                  <w:r w:rsidRPr="00B0454E">
                    <w:t xml:space="preserve">uideline </w:t>
                  </w:r>
                  <w:r>
                    <w:t>137</w:t>
                  </w:r>
                </w:p>
              </w:txbxContent>
            </v:textbox>
          </v:shape>
        </w:pict>
      </w:r>
      <w:r w:rsidRPr="00AF7F22">
        <w:rPr>
          <w:rFonts w:cs="Arial"/>
          <w:noProof/>
          <w:lang w:eastAsia="en-GB"/>
        </w:rPr>
        <w:pict>
          <v:shape id="_x0000_s1035" type="#_x0000_t202" style="position:absolute;margin-left:6.45pt;margin-top:581.95pt;width:127.35pt;height:27pt;z-index:251661312" stroked="f">
            <v:textbox style="mso-next-textbox:#_x0000_s1035">
              <w:txbxContent>
                <w:p w:rsidR="0007280A" w:rsidRPr="006C6403" w:rsidRDefault="0007280A" w:rsidP="008B6AB2">
                  <w:pPr>
                    <w:pStyle w:val="Frontpagedate"/>
                    <w:jc w:val="center"/>
                  </w:pPr>
                  <w:r>
                    <w:t>2012</w:t>
                  </w:r>
                </w:p>
              </w:txbxContent>
            </v:textbox>
          </v:shape>
        </w:pict>
      </w:r>
      <w:r w:rsidR="009E4A48" w:rsidRPr="00AF7F22">
        <w:rPr>
          <w:rFonts w:cs="Arial"/>
          <w:noProof/>
          <w:lang w:eastAsia="en-GB"/>
        </w:rPr>
        <w:pict>
          <v:shape id="_x0000_s1032" type="#_x0000_t202" style="position:absolute;margin-left:36.45pt;margin-top:145.8pt;width:342.7pt;height:78.8pt;z-index:251658240" filled="f" stroked="f">
            <v:textbox style="mso-next-textbox:#_x0000_s1032">
              <w:txbxContent>
                <w:p w:rsidR="0007280A" w:rsidRPr="00B0454E" w:rsidRDefault="0007280A" w:rsidP="004171BC">
                  <w:pPr>
                    <w:pStyle w:val="Frontpagetitle"/>
                  </w:pPr>
                  <w:r>
                    <w:t>Epilepsy: pharmacological treatment by seizure type</w:t>
                  </w:r>
                </w:p>
              </w:txbxContent>
            </v:textbox>
          </v:shape>
        </w:pict>
      </w:r>
      <w:r w:rsidR="009E4A48" w:rsidRPr="00AF7F22">
        <w:rPr>
          <w:rFonts w:cs="Arial"/>
          <w:noProof/>
          <w:lang w:eastAsia="en-GB"/>
        </w:rPr>
        <w:pict>
          <v:shape id="_x0000_s1033" type="#_x0000_t202" style="position:absolute;margin-left:19.95pt;margin-top:237.6pt;width:369pt;height:45pt;z-index:251659264" stroked="f">
            <v:textbox style="mso-next-textbox:#_x0000_s1033">
              <w:txbxContent>
                <w:p w:rsidR="0007280A" w:rsidRPr="00D459D6" w:rsidRDefault="0007280A" w:rsidP="004171BC">
                  <w:pPr>
                    <w:jc w:val="center"/>
                    <w:rPr>
                      <w:rFonts w:ascii="Arial" w:hAnsi="Arial" w:cs="Arial"/>
                      <w:b/>
                      <w:color w:val="009999"/>
                      <w:sz w:val="64"/>
                      <w:szCs w:val="64"/>
                    </w:rPr>
                  </w:pPr>
                  <w:r>
                    <w:rPr>
                      <w:rFonts w:ascii="Arial" w:hAnsi="Arial" w:cs="Arial"/>
                      <w:b/>
                      <w:color w:val="009999"/>
                      <w:sz w:val="64"/>
                      <w:szCs w:val="64"/>
                    </w:rPr>
                    <w:t>Clinical audit tool</w:t>
                  </w:r>
                </w:p>
              </w:txbxContent>
            </v:textbox>
          </v:shape>
        </w:pict>
      </w:r>
      <w:r w:rsidR="009E4A48" w:rsidRPr="00AF7F22">
        <w:rPr>
          <w:rFonts w:cs="Arial"/>
          <w:noProof/>
          <w:lang w:eastAsia="en-GB"/>
        </w:rPr>
        <w:pict>
          <v:shape id="_x0000_s1034" type="#_x0000_t202" style="position:absolute;margin-left:22.8pt;margin-top:282.6pt;width:369pt;height:63pt;z-index:251660288" stroked="f">
            <v:textbox style="mso-next-textbox:#_x0000_s1034">
              <w:txbxContent>
                <w:p w:rsidR="0007280A" w:rsidRPr="00B0454E" w:rsidRDefault="0007280A" w:rsidP="004171BC">
                  <w:pPr>
                    <w:jc w:val="center"/>
                    <w:rPr>
                      <w:rFonts w:ascii="Arial" w:hAnsi="Arial" w:cs="Arial"/>
                      <w:sz w:val="48"/>
                      <w:szCs w:val="48"/>
                    </w:rPr>
                  </w:pPr>
                  <w:r>
                    <w:rPr>
                      <w:rFonts w:ascii="Arial" w:hAnsi="Arial" w:cs="Arial"/>
                      <w:sz w:val="48"/>
                      <w:szCs w:val="48"/>
                    </w:rPr>
                    <w:t>Implementing NICE guidance</w:t>
                  </w:r>
                </w:p>
              </w:txbxContent>
            </v:textbox>
          </v:shape>
        </w:pict>
      </w:r>
      <w:r w:rsidR="004171BC" w:rsidRPr="00BD3C9F">
        <w:rPr>
          <w:rFonts w:cs="Arial"/>
          <w:szCs w:val="22"/>
        </w:rPr>
        <w:br w:type="page"/>
      </w:r>
    </w:p>
    <w:p w:rsidR="009C6D98" w:rsidRPr="00BD3C9F" w:rsidRDefault="009C6D98" w:rsidP="00530FB6">
      <w:pPr>
        <w:pStyle w:val="NICEnormal10"/>
        <w:pBdr>
          <w:top w:val="single" w:sz="4" w:space="1" w:color="auto"/>
          <w:left w:val="single" w:sz="4" w:space="6" w:color="auto"/>
          <w:bottom w:val="single" w:sz="4" w:space="1" w:color="auto"/>
          <w:right w:val="single" w:sz="4" w:space="4" w:color="auto"/>
        </w:pBdr>
        <w:shd w:val="clear" w:color="auto" w:fill="E6E6E6"/>
        <w:spacing w:line="360" w:lineRule="auto"/>
        <w:rPr>
          <w:rFonts w:cs="Arial"/>
          <w:sz w:val="24"/>
        </w:rPr>
      </w:pPr>
      <w:r w:rsidRPr="00BD3C9F">
        <w:rPr>
          <w:rFonts w:cs="Arial"/>
          <w:sz w:val="24"/>
        </w:rPr>
        <w:t xml:space="preserve">This </w:t>
      </w:r>
      <w:r w:rsidR="003F3925">
        <w:rPr>
          <w:rFonts w:cs="Arial"/>
          <w:sz w:val="24"/>
        </w:rPr>
        <w:t xml:space="preserve">clinical </w:t>
      </w:r>
      <w:r w:rsidRPr="00BD3C9F">
        <w:rPr>
          <w:rFonts w:cs="Arial"/>
          <w:sz w:val="24"/>
        </w:rPr>
        <w:t xml:space="preserve">audit </w:t>
      </w:r>
      <w:r w:rsidR="003F3925">
        <w:rPr>
          <w:rFonts w:cs="Arial"/>
          <w:sz w:val="24"/>
        </w:rPr>
        <w:t>tool</w:t>
      </w:r>
      <w:r w:rsidRPr="00BD3C9F">
        <w:rPr>
          <w:rFonts w:cs="Arial"/>
          <w:sz w:val="24"/>
        </w:rPr>
        <w:t xml:space="preserve"> accompanies the clinical guideline</w:t>
      </w:r>
      <w:r w:rsidRPr="00D80096">
        <w:rPr>
          <w:rFonts w:cs="Arial"/>
          <w:sz w:val="24"/>
        </w:rPr>
        <w:t>: ‘</w:t>
      </w:r>
      <w:r w:rsidR="0038495C" w:rsidRPr="0038495C">
        <w:rPr>
          <w:rFonts w:cs="Arial"/>
          <w:sz w:val="24"/>
        </w:rPr>
        <w:t>The epilepsies: the diagnosis and management of the epilepsies in adults and children in primary and secondary care</w:t>
      </w:r>
      <w:r w:rsidRPr="00D80096">
        <w:rPr>
          <w:rFonts w:cs="Arial"/>
          <w:sz w:val="24"/>
        </w:rPr>
        <w:t>’</w:t>
      </w:r>
      <w:r w:rsidRPr="00BD3C9F">
        <w:rPr>
          <w:rFonts w:cs="Arial"/>
          <w:sz w:val="24"/>
        </w:rPr>
        <w:t xml:space="preserve"> (availab</w:t>
      </w:r>
      <w:bookmarkStart w:id="0" w:name="Text28"/>
      <w:r w:rsidR="007D7126">
        <w:rPr>
          <w:rFonts w:cs="Arial"/>
          <w:sz w:val="24"/>
        </w:rPr>
        <w:t>le online at www.nice.org.uk/CG</w:t>
      </w:r>
      <w:bookmarkEnd w:id="0"/>
      <w:r w:rsidR="00201E10">
        <w:rPr>
          <w:rFonts w:cs="Arial"/>
          <w:sz w:val="24"/>
        </w:rPr>
        <w:t>137</w:t>
      </w:r>
      <w:r w:rsidRPr="00BD3C9F">
        <w:rPr>
          <w:rFonts w:cs="Arial"/>
          <w:sz w:val="24"/>
        </w:rPr>
        <w:t>).</w:t>
      </w:r>
    </w:p>
    <w:p w:rsidR="009E4A48" w:rsidRPr="00BD3C9F" w:rsidRDefault="009C6D98" w:rsidP="00530FB6">
      <w:pPr>
        <w:pStyle w:val="NICEnormal10"/>
        <w:pBdr>
          <w:top w:val="single" w:sz="4" w:space="1" w:color="auto"/>
          <w:left w:val="single" w:sz="4" w:space="6" w:color="auto"/>
          <w:bottom w:val="single" w:sz="4" w:space="1" w:color="auto"/>
          <w:right w:val="single" w:sz="4" w:space="4" w:color="auto"/>
        </w:pBdr>
        <w:shd w:val="clear" w:color="auto" w:fill="E6E6E6"/>
        <w:spacing w:line="360" w:lineRule="auto"/>
        <w:rPr>
          <w:rFonts w:cs="Arial"/>
          <w:sz w:val="24"/>
        </w:rPr>
      </w:pPr>
      <w:r w:rsidRPr="00BD3C9F">
        <w:rPr>
          <w:rFonts w:cs="Arial"/>
          <w:b/>
          <w:sz w:val="24"/>
        </w:rPr>
        <w:t>Issue date</w:t>
      </w:r>
      <w:r w:rsidRPr="00BD3C9F">
        <w:rPr>
          <w:rFonts w:cs="Arial"/>
          <w:sz w:val="24"/>
        </w:rPr>
        <w:t xml:space="preserve">: </w:t>
      </w:r>
      <w:r w:rsidR="00B8349C">
        <w:rPr>
          <w:rFonts w:cs="Arial"/>
          <w:sz w:val="24"/>
        </w:rPr>
        <w:t>2012</w:t>
      </w:r>
    </w:p>
    <w:p w:rsidR="009C6D98" w:rsidRPr="00BD3C9F" w:rsidRDefault="009C6D98" w:rsidP="009C6D98">
      <w:pPr>
        <w:pStyle w:val="NICEnormal"/>
        <w:spacing w:line="240" w:lineRule="auto"/>
        <w:rPr>
          <w:b/>
          <w:sz w:val="20"/>
          <w:szCs w:val="20"/>
          <w:lang w:val="en-GB"/>
        </w:rPr>
      </w:pPr>
    </w:p>
    <w:p w:rsidR="009C6D98" w:rsidRPr="00BD3C9F" w:rsidRDefault="009C6D98" w:rsidP="009C6D98">
      <w:pPr>
        <w:pStyle w:val="NICEnormal"/>
        <w:spacing w:line="240" w:lineRule="auto"/>
        <w:rPr>
          <w:b/>
          <w:sz w:val="20"/>
          <w:szCs w:val="20"/>
          <w:lang w:val="en-GB"/>
        </w:rPr>
      </w:pPr>
    </w:p>
    <w:p w:rsidR="00D25CF6" w:rsidRPr="00006422" w:rsidRDefault="00D25CF6" w:rsidP="00D25CF6">
      <w:pPr>
        <w:pStyle w:val="NICEnormal"/>
        <w:pBdr>
          <w:top w:val="single" w:sz="4" w:space="1" w:color="auto"/>
          <w:left w:val="single" w:sz="4" w:space="4" w:color="auto"/>
          <w:bottom w:val="single" w:sz="4" w:space="7" w:color="auto"/>
          <w:right w:val="single" w:sz="4" w:space="4" w:color="auto"/>
        </w:pBdr>
        <w:shd w:val="clear" w:color="auto" w:fill="E6E6E6"/>
        <w:rPr>
          <w:lang w:val="en-GB"/>
        </w:rPr>
      </w:pPr>
      <w:r w:rsidRPr="00006422">
        <w:rPr>
          <w:lang w:val="en-GB"/>
        </w:rPr>
        <w:t xml:space="preserve">This is a support tool for </w:t>
      </w:r>
      <w:r w:rsidR="0063431D" w:rsidRPr="00006422">
        <w:rPr>
          <w:lang w:val="en-GB"/>
        </w:rPr>
        <w:t>clinical audit based on</w:t>
      </w:r>
      <w:r w:rsidRPr="00006422">
        <w:rPr>
          <w:lang w:val="en-GB"/>
        </w:rPr>
        <w:t xml:space="preserve"> the NICE guidance. </w:t>
      </w:r>
    </w:p>
    <w:p w:rsidR="00F20B9F" w:rsidRPr="00006422" w:rsidRDefault="00D25CF6" w:rsidP="00D25CF6">
      <w:pPr>
        <w:pStyle w:val="NICEnormal"/>
        <w:pBdr>
          <w:top w:val="single" w:sz="4" w:space="1" w:color="auto"/>
          <w:left w:val="single" w:sz="4" w:space="4" w:color="auto"/>
          <w:bottom w:val="single" w:sz="4" w:space="7" w:color="auto"/>
          <w:right w:val="single" w:sz="4" w:space="4" w:color="auto"/>
        </w:pBdr>
        <w:shd w:val="clear" w:color="auto" w:fill="E6E6E6"/>
        <w:rPr>
          <w:lang w:val="en-GB"/>
        </w:rPr>
      </w:pPr>
      <w:r w:rsidRPr="00006422">
        <w:rPr>
          <w:lang w:val="en-GB"/>
        </w:rPr>
        <w:t>It is not NICE guidance.</w:t>
      </w:r>
    </w:p>
    <w:p w:rsidR="001F17D5" w:rsidRPr="00006422" w:rsidRDefault="001F17D5" w:rsidP="009E6C6B">
      <w:pPr>
        <w:pStyle w:val="NICEnormal"/>
        <w:pBdr>
          <w:top w:val="single" w:sz="4" w:space="1" w:color="auto"/>
          <w:left w:val="single" w:sz="4" w:space="4" w:color="auto"/>
          <w:bottom w:val="single" w:sz="4" w:space="7" w:color="auto"/>
          <w:right w:val="single" w:sz="4" w:space="4" w:color="auto"/>
        </w:pBdr>
        <w:shd w:val="clear" w:color="auto" w:fill="E6E6E6"/>
        <w:spacing w:line="240" w:lineRule="auto"/>
        <w:rPr>
          <w:sz w:val="20"/>
          <w:szCs w:val="20"/>
          <w:lang w:val="en-GB"/>
        </w:rPr>
      </w:pPr>
      <w:r w:rsidRPr="00006422">
        <w:t>Implementation of this guidance is the responsibility of local commissioners and/or providers. Commissioners and providers are reminded that it is their responsibility to implement the guidance, in their local context, in light of their duties to avoid unlawful discrimination and to have regard to promoting equality of opportunity. Nothing in this guidance should be interpreted in a way which would be inconsistent with compliance with those duties.</w:t>
      </w:r>
    </w:p>
    <w:p w:rsidR="00F20B9F" w:rsidRPr="00BD3C9F" w:rsidRDefault="00F20B9F" w:rsidP="009C6D98">
      <w:pPr>
        <w:pStyle w:val="NICEnormal"/>
        <w:spacing w:line="240" w:lineRule="auto"/>
        <w:rPr>
          <w:b/>
          <w:sz w:val="20"/>
          <w:szCs w:val="20"/>
          <w:lang w:val="en-GB"/>
        </w:rPr>
      </w:pPr>
    </w:p>
    <w:p w:rsidR="001F17D5" w:rsidRPr="00CF4473" w:rsidRDefault="001F17D5" w:rsidP="001F17D5">
      <w:pPr>
        <w:pStyle w:val="NICEnormal"/>
        <w:rPr>
          <w:lang w:val="en-GB"/>
        </w:rPr>
      </w:pPr>
    </w:p>
    <w:p w:rsidR="00F20B9F" w:rsidRPr="00BD3C9F" w:rsidRDefault="00F20B9F" w:rsidP="009E4A48">
      <w:pPr>
        <w:pStyle w:val="NICEnormal"/>
        <w:spacing w:line="240" w:lineRule="auto"/>
        <w:rPr>
          <w:b/>
          <w:sz w:val="20"/>
          <w:szCs w:val="20"/>
          <w:lang w:val="en-GB"/>
        </w:rPr>
      </w:pPr>
    </w:p>
    <w:p w:rsidR="00F20B9F" w:rsidRPr="00BD3C9F" w:rsidRDefault="00F20B9F" w:rsidP="009C6D98">
      <w:pPr>
        <w:pStyle w:val="NICEnormal"/>
        <w:spacing w:line="240" w:lineRule="auto"/>
        <w:rPr>
          <w:b/>
          <w:sz w:val="20"/>
          <w:szCs w:val="20"/>
          <w:lang w:val="en-GB"/>
        </w:rPr>
      </w:pPr>
    </w:p>
    <w:p w:rsidR="00F20B9F" w:rsidRPr="00BD3C9F" w:rsidRDefault="00F20B9F" w:rsidP="009C6D98">
      <w:pPr>
        <w:pStyle w:val="NICEnormal"/>
        <w:spacing w:line="240" w:lineRule="auto"/>
        <w:rPr>
          <w:b/>
          <w:sz w:val="20"/>
          <w:szCs w:val="20"/>
          <w:lang w:val="en-GB"/>
        </w:rPr>
      </w:pPr>
    </w:p>
    <w:p w:rsidR="00F20B9F" w:rsidRPr="00BD3C9F" w:rsidRDefault="00F20B9F" w:rsidP="009C6D98">
      <w:pPr>
        <w:pStyle w:val="NICEnormal"/>
        <w:spacing w:line="240" w:lineRule="auto"/>
        <w:rPr>
          <w:b/>
          <w:sz w:val="20"/>
          <w:szCs w:val="20"/>
          <w:lang w:val="en-GB"/>
        </w:rPr>
      </w:pPr>
    </w:p>
    <w:p w:rsidR="00F20B9F" w:rsidRPr="00BD3C9F" w:rsidRDefault="00F20B9F" w:rsidP="009C6D98">
      <w:pPr>
        <w:pStyle w:val="NICEnormal"/>
        <w:spacing w:line="240" w:lineRule="auto"/>
        <w:rPr>
          <w:b/>
          <w:sz w:val="20"/>
          <w:szCs w:val="20"/>
          <w:lang w:val="en-GB"/>
        </w:rPr>
      </w:pPr>
    </w:p>
    <w:p w:rsidR="00CE0838" w:rsidRPr="009219A3" w:rsidRDefault="00DD740D" w:rsidP="00CE0838">
      <w:pPr>
        <w:pStyle w:val="NICEnormal"/>
        <w:rPr>
          <w:sz w:val="22"/>
          <w:szCs w:val="22"/>
          <w:lang w:val="en-GB"/>
        </w:rPr>
      </w:pPr>
      <w:r w:rsidRPr="00BD3C9F">
        <w:rPr>
          <w:b/>
          <w:sz w:val="22"/>
          <w:szCs w:val="22"/>
          <w:lang w:val="en-GB"/>
        </w:rPr>
        <w:t>National Institute for Health and Clinical Excellence</w:t>
      </w:r>
      <w:r w:rsidRPr="00BD3C9F">
        <w:rPr>
          <w:sz w:val="22"/>
          <w:szCs w:val="22"/>
          <w:lang w:val="en-GB"/>
        </w:rPr>
        <w:br/>
      </w:r>
      <w:r w:rsidR="00CE0838" w:rsidRPr="009219A3">
        <w:rPr>
          <w:sz w:val="22"/>
          <w:szCs w:val="22"/>
          <w:lang w:val="en-GB"/>
        </w:rPr>
        <w:t>Level 1A, City Tower, Piccadilly Plaza, Manchester M1 4BT; www.nice.org.uk</w:t>
      </w:r>
    </w:p>
    <w:p w:rsidR="00DD740D" w:rsidRPr="00BD3C9F" w:rsidRDefault="00DD740D" w:rsidP="00DD740D">
      <w:pPr>
        <w:pStyle w:val="NICEnormal"/>
        <w:rPr>
          <w:sz w:val="22"/>
          <w:szCs w:val="22"/>
          <w:lang w:val="en-GB"/>
        </w:rPr>
      </w:pPr>
      <w:r w:rsidRPr="00BD3C9F">
        <w:rPr>
          <w:sz w:val="22"/>
          <w:szCs w:val="22"/>
          <w:lang w:val="en-GB"/>
        </w:rPr>
        <w:t xml:space="preserve">© National Institute for Health and Clinical Excellence, </w:t>
      </w:r>
      <w:r w:rsidR="00B8349C">
        <w:rPr>
          <w:sz w:val="22"/>
          <w:szCs w:val="22"/>
          <w:lang w:val="en-GB"/>
        </w:rPr>
        <w:t>2012</w:t>
      </w:r>
      <w:r w:rsidRPr="00BD3C9F">
        <w:rPr>
          <w:sz w:val="22"/>
          <w:szCs w:val="22"/>
          <w:lang w:val="en-GB"/>
        </w:rPr>
        <w:t xml:space="preserve">. All rights reserved. This material may be freely reproduced for educational and not-for-profit purposes. No reproduction by or for commercial organisations, or for commercial purposes, is allowed without the express written permission of </w:t>
      </w:r>
      <w:r w:rsidR="00A22608">
        <w:rPr>
          <w:sz w:val="22"/>
          <w:szCs w:val="22"/>
          <w:lang w:val="en-GB"/>
        </w:rPr>
        <w:t>NICE</w:t>
      </w:r>
      <w:r w:rsidRPr="00BD3C9F">
        <w:rPr>
          <w:sz w:val="22"/>
          <w:szCs w:val="22"/>
          <w:lang w:val="en-GB"/>
        </w:rPr>
        <w:t>.</w:t>
      </w:r>
    </w:p>
    <w:p w:rsidR="00F973E7" w:rsidRPr="00BD3C9F" w:rsidRDefault="009C6D98" w:rsidP="004B19AA">
      <w:pPr>
        <w:pStyle w:val="Heading1"/>
        <w:rPr>
          <w:lang w:val="en-GB"/>
        </w:rPr>
      </w:pPr>
      <w:r w:rsidRPr="00BD3C9F">
        <w:rPr>
          <w:lang w:val="en-GB"/>
        </w:rPr>
        <w:br w:type="page"/>
      </w:r>
      <w:r w:rsidR="003F3925">
        <w:rPr>
          <w:lang w:val="en-GB"/>
        </w:rPr>
        <w:lastRenderedPageBreak/>
        <w:t>Using this clinical audit tool</w:t>
      </w:r>
    </w:p>
    <w:p w:rsidR="00F973E7" w:rsidRPr="00BD3C9F" w:rsidRDefault="00F973E7" w:rsidP="004B19AA">
      <w:pPr>
        <w:pStyle w:val="NICEnormal"/>
        <w:rPr>
          <w:lang w:val="en-GB"/>
        </w:rPr>
      </w:pPr>
      <w:r w:rsidRPr="00BD3C9F">
        <w:rPr>
          <w:lang w:val="en-GB"/>
        </w:rPr>
        <w:t>Th</w:t>
      </w:r>
      <w:r w:rsidR="007A650F" w:rsidRPr="00BD3C9F">
        <w:rPr>
          <w:lang w:val="en-GB"/>
        </w:rPr>
        <w:t>e</w:t>
      </w:r>
      <w:r w:rsidRPr="00BD3C9F">
        <w:rPr>
          <w:lang w:val="en-GB"/>
        </w:rPr>
        <w:t xml:space="preserve"> </w:t>
      </w:r>
      <w:r w:rsidR="003F3925">
        <w:rPr>
          <w:lang w:val="en-GB"/>
        </w:rPr>
        <w:t xml:space="preserve">clinical </w:t>
      </w:r>
      <w:r w:rsidRPr="00BD3C9F">
        <w:rPr>
          <w:lang w:val="en-GB"/>
        </w:rPr>
        <w:t xml:space="preserve">audit </w:t>
      </w:r>
      <w:r w:rsidR="004B19AA" w:rsidRPr="00BD3C9F">
        <w:rPr>
          <w:lang w:val="en-GB"/>
        </w:rPr>
        <w:t>t</w:t>
      </w:r>
      <w:r w:rsidR="003F3925">
        <w:rPr>
          <w:lang w:val="en-GB"/>
        </w:rPr>
        <w:t>ool</w:t>
      </w:r>
      <w:r w:rsidR="004B19AA" w:rsidRPr="00BD3C9F">
        <w:rPr>
          <w:lang w:val="en-GB"/>
        </w:rPr>
        <w:t xml:space="preserve"> can be used </w:t>
      </w:r>
      <w:r w:rsidRPr="00BD3C9F">
        <w:rPr>
          <w:lang w:val="en-GB"/>
        </w:rPr>
        <w:t>to measure current practice in</w:t>
      </w:r>
      <w:r w:rsidR="00B8349C">
        <w:rPr>
          <w:lang w:val="en-GB"/>
        </w:rPr>
        <w:t xml:space="preserve"> the pharmacological treatment of epilepsy</w:t>
      </w:r>
      <w:r w:rsidRPr="00BD3C9F">
        <w:rPr>
          <w:lang w:val="en-GB"/>
        </w:rPr>
        <w:t xml:space="preserve"> against the recommendations in the </w:t>
      </w:r>
      <w:r w:rsidR="007A650F" w:rsidRPr="00BD3C9F">
        <w:rPr>
          <w:lang w:val="en-GB"/>
        </w:rPr>
        <w:t xml:space="preserve">NICE </w:t>
      </w:r>
      <w:r w:rsidRPr="00BD3C9F">
        <w:rPr>
          <w:lang w:val="en-GB"/>
        </w:rPr>
        <w:t>guideline.</w:t>
      </w:r>
      <w:r w:rsidR="00DD5BA1">
        <w:rPr>
          <w:lang w:val="en-GB"/>
        </w:rPr>
        <w:t xml:space="preserve"> </w:t>
      </w:r>
      <w:r w:rsidR="00A93EF1">
        <w:rPr>
          <w:lang w:val="en-GB"/>
        </w:rPr>
        <w:t>Use it for a local audit project either by using the whole tool or by amending it to suit the project</w:t>
      </w:r>
      <w:r w:rsidR="00B65697" w:rsidRPr="00BD3C9F">
        <w:rPr>
          <w:lang w:val="en-GB"/>
        </w:rPr>
        <w:t>.</w:t>
      </w:r>
    </w:p>
    <w:p w:rsidR="00A855DD" w:rsidRDefault="003F3925" w:rsidP="00A855DD">
      <w:pPr>
        <w:pStyle w:val="NICEnormal"/>
        <w:rPr>
          <w:lang w:val="en-GB"/>
        </w:rPr>
      </w:pPr>
      <w:r>
        <w:rPr>
          <w:lang w:val="en-GB"/>
        </w:rPr>
        <w:t>The clinical audit tool</w:t>
      </w:r>
      <w:r w:rsidR="00B26C8B">
        <w:rPr>
          <w:lang w:val="en-GB"/>
        </w:rPr>
        <w:t xml:space="preserve"> contains criteria and a data collection tool. </w:t>
      </w:r>
      <w:r w:rsidR="00794DD5" w:rsidRPr="00BD3C9F">
        <w:rPr>
          <w:lang w:val="en-GB"/>
        </w:rPr>
        <w:t xml:space="preserve">The data collection tool </w:t>
      </w:r>
      <w:r w:rsidR="00794DD5">
        <w:rPr>
          <w:lang w:val="en-GB"/>
        </w:rPr>
        <w:t>can be used or adapted for the data collection part of the clinical audit cycle by the trust, service or practice.</w:t>
      </w:r>
      <w:r w:rsidR="0007537C">
        <w:rPr>
          <w:lang w:val="en-GB"/>
        </w:rPr>
        <w:t xml:space="preserve"> </w:t>
      </w:r>
      <w:r w:rsidR="00B47578">
        <w:rPr>
          <w:lang w:val="en-GB"/>
        </w:rPr>
        <w:t>This document includes the following sections</w:t>
      </w:r>
      <w:r w:rsidR="00CE59A2">
        <w:rPr>
          <w:lang w:val="en-GB"/>
        </w:rPr>
        <w:t>, each containing audit criteria and a data collection form</w:t>
      </w:r>
      <w:r w:rsidR="00B47578">
        <w:rPr>
          <w:lang w:val="en-GB"/>
        </w:rPr>
        <w:t>:</w:t>
      </w:r>
    </w:p>
    <w:p w:rsidR="00B47578" w:rsidRDefault="00B47578" w:rsidP="00A855DD">
      <w:pPr>
        <w:pStyle w:val="NICEnormal"/>
        <w:rPr>
          <w:lang w:val="en-GB"/>
        </w:rPr>
      </w:pPr>
      <w:hyperlink w:anchor="_Focal_seizures_in" w:history="1">
        <w:r w:rsidRPr="00B47578">
          <w:rPr>
            <w:rStyle w:val="Hyperlink"/>
            <w:lang w:val="en-GB"/>
          </w:rPr>
          <w:t>Focal seizures in children, young p</w:t>
        </w:r>
        <w:r w:rsidRPr="00B47578">
          <w:rPr>
            <w:rStyle w:val="Hyperlink"/>
            <w:lang w:val="en-GB"/>
          </w:rPr>
          <w:t>e</w:t>
        </w:r>
        <w:r w:rsidRPr="00B47578">
          <w:rPr>
            <w:rStyle w:val="Hyperlink"/>
            <w:lang w:val="en-GB"/>
          </w:rPr>
          <w:t>ople and adults</w:t>
        </w:r>
      </w:hyperlink>
    </w:p>
    <w:p w:rsidR="00B47578" w:rsidRDefault="00B47578" w:rsidP="00A855DD">
      <w:pPr>
        <w:pStyle w:val="NICEnormal"/>
        <w:rPr>
          <w:lang w:val="en-GB"/>
        </w:rPr>
      </w:pPr>
      <w:hyperlink w:anchor="_Newly_diagnosed_generalised" w:history="1">
        <w:r w:rsidRPr="00B47578">
          <w:rPr>
            <w:rStyle w:val="Hyperlink"/>
            <w:lang w:val="en-GB"/>
          </w:rPr>
          <w:t>Newly diagnosed generalised tonic-clonic (GTC) seizures in children, young people and adults</w:t>
        </w:r>
      </w:hyperlink>
    </w:p>
    <w:p w:rsidR="00B47578" w:rsidRDefault="00B47578" w:rsidP="00A855DD">
      <w:pPr>
        <w:pStyle w:val="NICEnormal"/>
        <w:rPr>
          <w:lang w:val="en-GB"/>
        </w:rPr>
      </w:pPr>
      <w:hyperlink w:anchor="_Absence_seizures_in" w:history="1">
        <w:r w:rsidRPr="00B47578">
          <w:rPr>
            <w:rStyle w:val="Hyperlink"/>
            <w:lang w:val="en-GB"/>
          </w:rPr>
          <w:t>Absence seizures in children, young people and adults</w:t>
        </w:r>
      </w:hyperlink>
    </w:p>
    <w:p w:rsidR="00B47578" w:rsidRDefault="00B47578" w:rsidP="00A855DD">
      <w:pPr>
        <w:pStyle w:val="NICEnormal"/>
        <w:rPr>
          <w:lang w:val="en-GB"/>
        </w:rPr>
      </w:pPr>
      <w:hyperlink w:anchor="_Myoclonic_seizures_in" w:history="1">
        <w:r w:rsidRPr="00B47578">
          <w:rPr>
            <w:rStyle w:val="Hyperlink"/>
            <w:lang w:val="en-GB"/>
          </w:rPr>
          <w:t>Myoclonic seizures in children, young people and adults</w:t>
        </w:r>
      </w:hyperlink>
    </w:p>
    <w:p w:rsidR="00B47578" w:rsidRDefault="00B47578" w:rsidP="00A855DD">
      <w:pPr>
        <w:pStyle w:val="NICEnormal"/>
        <w:rPr>
          <w:lang w:val="en-GB"/>
        </w:rPr>
      </w:pPr>
      <w:hyperlink w:anchor="_Tonic_or_atonic" w:history="1">
        <w:r w:rsidRPr="00B47578">
          <w:rPr>
            <w:rStyle w:val="Hyperlink"/>
            <w:lang w:val="en-GB"/>
          </w:rPr>
          <w:t>Tonic or atonic seizures in children, young people and adults</w:t>
        </w:r>
      </w:hyperlink>
    </w:p>
    <w:p w:rsidR="00745A4F" w:rsidRDefault="00745A4F" w:rsidP="004B19AA">
      <w:pPr>
        <w:pStyle w:val="NICEnormal"/>
        <w:rPr>
          <w:lang w:val="en-GB"/>
        </w:rPr>
      </w:pPr>
      <w:r>
        <w:rPr>
          <w:lang w:val="en-GB"/>
        </w:rPr>
        <w:t xml:space="preserve">A baseline assessment tool is also available </w:t>
      </w:r>
      <w:hyperlink r:id="rId9" w:history="1">
        <w:r w:rsidR="00201E10" w:rsidRPr="004B5728">
          <w:rPr>
            <w:rStyle w:val="Hyperlink"/>
            <w:lang w:val="en-GB"/>
          </w:rPr>
          <w:t>http://guidance.nice.org.uk/CG137/BaselineAssessment/xls/English</w:t>
        </w:r>
      </w:hyperlink>
      <w:r>
        <w:rPr>
          <w:lang w:val="en-GB"/>
        </w:rPr>
        <w:t>. This can help ascertain your Trust’s baseline against the guideline’s recommendations and enable you to prioritise implementation activity including clinical audit.</w:t>
      </w:r>
    </w:p>
    <w:p w:rsidR="00B829DE" w:rsidRPr="00BD3C9F" w:rsidRDefault="00A855DD" w:rsidP="004B19AA">
      <w:pPr>
        <w:pStyle w:val="NICEnormal"/>
        <w:rPr>
          <w:lang w:val="en-GB"/>
        </w:rPr>
      </w:pPr>
      <w:r>
        <w:rPr>
          <w:lang w:val="en-GB"/>
        </w:rPr>
        <w:t>T</w:t>
      </w:r>
      <w:r w:rsidR="00175AEB" w:rsidRPr="00BD3C9F">
        <w:rPr>
          <w:lang w:val="en-GB"/>
        </w:rPr>
        <w:t>he sam</w:t>
      </w:r>
      <w:r w:rsidR="00694B4B" w:rsidRPr="00BD3C9F">
        <w:rPr>
          <w:lang w:val="en-GB"/>
        </w:rPr>
        <w:t>ple for this audit should includ</w:t>
      </w:r>
      <w:r w:rsidR="00175AEB" w:rsidRPr="00BD3C9F">
        <w:rPr>
          <w:lang w:val="en-GB"/>
        </w:rPr>
        <w:t xml:space="preserve">e </w:t>
      </w:r>
      <w:r w:rsidR="00B8349C">
        <w:rPr>
          <w:lang w:val="en-GB"/>
        </w:rPr>
        <w:t>people with epilepsy</w:t>
      </w:r>
      <w:r w:rsidR="003A05C8" w:rsidRPr="00BD3C9F">
        <w:rPr>
          <w:lang w:val="en-GB"/>
        </w:rPr>
        <w:t>.</w:t>
      </w:r>
      <w:r w:rsidR="009E5712" w:rsidRPr="00BD3C9F">
        <w:rPr>
          <w:lang w:val="en-GB"/>
        </w:rPr>
        <w:t xml:space="preserve"> </w:t>
      </w:r>
      <w:r w:rsidR="004B19AA" w:rsidRPr="00BD3C9F">
        <w:rPr>
          <w:lang w:val="en-GB"/>
        </w:rPr>
        <w:t>Select a</w:t>
      </w:r>
      <w:r w:rsidR="003A05C8" w:rsidRPr="00BD3C9F">
        <w:rPr>
          <w:lang w:val="en-GB"/>
        </w:rPr>
        <w:t>n a</w:t>
      </w:r>
      <w:r w:rsidR="00A21ACB" w:rsidRPr="00BD3C9F">
        <w:rPr>
          <w:lang w:val="en-GB"/>
        </w:rPr>
        <w:t>ppropriate</w:t>
      </w:r>
      <w:r w:rsidR="001F4BE5" w:rsidRPr="00BD3C9F">
        <w:rPr>
          <w:lang w:val="en-GB"/>
        </w:rPr>
        <w:t xml:space="preserve"> sample</w:t>
      </w:r>
      <w:r w:rsidR="0083182B" w:rsidRPr="00BD3C9F">
        <w:rPr>
          <w:lang w:val="en-GB"/>
        </w:rPr>
        <w:t xml:space="preserve"> in line </w:t>
      </w:r>
      <w:r w:rsidR="00A37E1A" w:rsidRPr="00BD3C9F">
        <w:rPr>
          <w:lang w:val="en-GB"/>
        </w:rPr>
        <w:t xml:space="preserve">with </w:t>
      </w:r>
      <w:r w:rsidR="006A25DE" w:rsidRPr="00BD3C9F">
        <w:rPr>
          <w:lang w:val="en-GB"/>
        </w:rPr>
        <w:t>your</w:t>
      </w:r>
      <w:r w:rsidR="00A37E1A" w:rsidRPr="00BD3C9F">
        <w:rPr>
          <w:lang w:val="en-GB"/>
        </w:rPr>
        <w:t xml:space="preserve"> </w:t>
      </w:r>
      <w:r w:rsidR="002071E0">
        <w:rPr>
          <w:lang w:val="en-GB"/>
        </w:rPr>
        <w:t xml:space="preserve">project aims or </w:t>
      </w:r>
      <w:r w:rsidR="00A37E1A" w:rsidRPr="00BD3C9F">
        <w:rPr>
          <w:lang w:val="en-GB"/>
        </w:rPr>
        <w:t>local</w:t>
      </w:r>
      <w:r w:rsidR="006A25DE" w:rsidRPr="00BD3C9F">
        <w:rPr>
          <w:lang w:val="en-GB"/>
        </w:rPr>
        <w:t xml:space="preserve"> clinical</w:t>
      </w:r>
      <w:r w:rsidR="00A37E1A" w:rsidRPr="00BD3C9F">
        <w:rPr>
          <w:lang w:val="en-GB"/>
        </w:rPr>
        <w:t xml:space="preserve"> audit strategy</w:t>
      </w:r>
      <w:r w:rsidR="0024669A" w:rsidRPr="00BD3C9F">
        <w:rPr>
          <w:lang w:val="en-GB"/>
        </w:rPr>
        <w:t>.</w:t>
      </w:r>
    </w:p>
    <w:p w:rsidR="001F4BE5" w:rsidRDefault="003D0D88" w:rsidP="004B19AA">
      <w:pPr>
        <w:pStyle w:val="NICEnormal"/>
        <w:rPr>
          <w:lang w:val="en-GB"/>
        </w:rPr>
      </w:pPr>
      <w:r>
        <w:rPr>
          <w:lang w:val="en-GB"/>
        </w:rPr>
        <w:t>Whether or not the audit results meet the standard, r</w:t>
      </w:r>
      <w:r w:rsidRPr="00BD3C9F">
        <w:rPr>
          <w:lang w:val="en-GB"/>
        </w:rPr>
        <w:t>e</w:t>
      </w:r>
      <w:r w:rsidR="006A25DE" w:rsidRPr="00BD3C9F">
        <w:rPr>
          <w:lang w:val="en-GB"/>
        </w:rPr>
        <w:t xml:space="preserve">-auditing is a key part of the audit cycle. If </w:t>
      </w:r>
      <w:r w:rsidR="00292585" w:rsidRPr="00BD3C9F">
        <w:rPr>
          <w:lang w:val="en-GB"/>
        </w:rPr>
        <w:t xml:space="preserve">your </w:t>
      </w:r>
      <w:r w:rsidR="006A25DE" w:rsidRPr="00BD3C9F">
        <w:rPr>
          <w:lang w:val="en-GB"/>
        </w:rPr>
        <w:t xml:space="preserve">first </w:t>
      </w:r>
      <w:r>
        <w:rPr>
          <w:lang w:val="en-GB"/>
        </w:rPr>
        <w:t>data collection</w:t>
      </w:r>
      <w:r w:rsidRPr="00BD3C9F">
        <w:rPr>
          <w:lang w:val="en-GB"/>
        </w:rPr>
        <w:t xml:space="preserve"> </w:t>
      </w:r>
      <w:r w:rsidR="006A25DE" w:rsidRPr="00BD3C9F">
        <w:rPr>
          <w:lang w:val="en-GB"/>
        </w:rPr>
        <w:t xml:space="preserve">shows room for improvement, re-run </w:t>
      </w:r>
      <w:r w:rsidR="00BC2DD7" w:rsidRPr="00BD3C9F">
        <w:rPr>
          <w:lang w:val="en-GB"/>
        </w:rPr>
        <w:t xml:space="preserve">it </w:t>
      </w:r>
      <w:r w:rsidR="006A25DE" w:rsidRPr="00BD3C9F">
        <w:rPr>
          <w:lang w:val="en-GB"/>
        </w:rPr>
        <w:t>once changes to the service have had time to make an impact</w:t>
      </w:r>
      <w:r w:rsidR="00A10210" w:rsidRPr="00BD3C9F">
        <w:rPr>
          <w:lang w:val="en-GB"/>
        </w:rPr>
        <w:t xml:space="preserve">. </w:t>
      </w:r>
      <w:r w:rsidR="004B19AA" w:rsidRPr="00BD3C9F">
        <w:rPr>
          <w:lang w:val="en-GB"/>
        </w:rPr>
        <w:t>C</w:t>
      </w:r>
      <w:r w:rsidR="00A10210" w:rsidRPr="00BD3C9F">
        <w:rPr>
          <w:lang w:val="en-GB"/>
        </w:rPr>
        <w:t>ontinue</w:t>
      </w:r>
      <w:r w:rsidR="004B19AA" w:rsidRPr="00BD3C9F">
        <w:rPr>
          <w:lang w:val="en-GB"/>
        </w:rPr>
        <w:t xml:space="preserve"> with this process</w:t>
      </w:r>
      <w:r w:rsidR="00A10210" w:rsidRPr="00BD3C9F">
        <w:rPr>
          <w:lang w:val="en-GB"/>
        </w:rPr>
        <w:t xml:space="preserve"> until the results of the audit </w:t>
      </w:r>
      <w:r w:rsidR="00596C9E" w:rsidRPr="00BD3C9F">
        <w:rPr>
          <w:lang w:val="en-GB"/>
        </w:rPr>
        <w:t>meet the standards</w:t>
      </w:r>
      <w:r w:rsidR="00A10210" w:rsidRPr="00BD3C9F">
        <w:rPr>
          <w:lang w:val="en-GB"/>
        </w:rPr>
        <w:t>.</w:t>
      </w:r>
    </w:p>
    <w:p w:rsidR="00626948" w:rsidRPr="00BD3C9F" w:rsidRDefault="00626948" w:rsidP="00FA4A09">
      <w:pPr>
        <w:pStyle w:val="Heading3"/>
        <w:rPr>
          <w:lang w:val="en-GB"/>
        </w:rPr>
      </w:pPr>
      <w:r w:rsidRPr="00BD3C9F">
        <w:rPr>
          <w:lang w:val="en-GB"/>
        </w:rPr>
        <w:lastRenderedPageBreak/>
        <w:t xml:space="preserve">Links with other </w:t>
      </w:r>
      <w:r w:rsidR="009538D0">
        <w:rPr>
          <w:lang w:val="en-GB"/>
        </w:rPr>
        <w:t>clinical audit</w:t>
      </w:r>
      <w:r w:rsidRPr="00BD3C9F">
        <w:rPr>
          <w:lang w:val="en-GB"/>
        </w:rPr>
        <w:t xml:space="preserve"> priorities</w:t>
      </w:r>
    </w:p>
    <w:p w:rsidR="009C1B26" w:rsidRPr="00BD3C9F" w:rsidRDefault="00FA4A09" w:rsidP="004B19AA">
      <w:pPr>
        <w:pStyle w:val="NICEnormal"/>
        <w:rPr>
          <w:lang w:val="en-GB"/>
        </w:rPr>
      </w:pPr>
      <w:r w:rsidRPr="00BD3C9F">
        <w:rPr>
          <w:lang w:val="en-GB"/>
        </w:rPr>
        <w:t>T</w:t>
      </w:r>
      <w:r w:rsidR="00BD4214" w:rsidRPr="00BD3C9F">
        <w:rPr>
          <w:lang w:val="en-GB"/>
        </w:rPr>
        <w:t xml:space="preserve">he audit </w:t>
      </w:r>
      <w:r w:rsidR="002F3F8F" w:rsidRPr="00BD3C9F">
        <w:rPr>
          <w:lang w:val="en-GB"/>
        </w:rPr>
        <w:t xml:space="preserve">based on </w:t>
      </w:r>
      <w:r w:rsidR="00BD4214" w:rsidRPr="00BD3C9F">
        <w:rPr>
          <w:lang w:val="en-GB"/>
        </w:rPr>
        <w:t xml:space="preserve">this guideline </w:t>
      </w:r>
      <w:r w:rsidRPr="00BD3C9F">
        <w:rPr>
          <w:lang w:val="en-GB"/>
        </w:rPr>
        <w:t xml:space="preserve">should be </w:t>
      </w:r>
      <w:r w:rsidR="00BD4214" w:rsidRPr="00BD3C9F">
        <w:rPr>
          <w:lang w:val="en-GB"/>
        </w:rPr>
        <w:t>considered in conjunction with</w:t>
      </w:r>
      <w:r w:rsidR="006B7F9C" w:rsidRPr="00BD3C9F">
        <w:rPr>
          <w:lang w:val="en-GB"/>
        </w:rPr>
        <w:t xml:space="preserve"> other </w:t>
      </w:r>
      <w:r w:rsidR="009538D0">
        <w:rPr>
          <w:lang w:val="en-GB"/>
        </w:rPr>
        <w:t>clinical audit</w:t>
      </w:r>
      <w:r w:rsidR="006B7F9C" w:rsidRPr="00BD3C9F">
        <w:rPr>
          <w:lang w:val="en-GB"/>
        </w:rPr>
        <w:t xml:space="preserve"> priorities such as</w:t>
      </w:r>
      <w:bookmarkStart w:id="1" w:name="Text5"/>
      <w:r w:rsidR="009C1B26" w:rsidRPr="00BD3C9F">
        <w:rPr>
          <w:lang w:val="en-GB"/>
        </w:rPr>
        <w:t>:</w:t>
      </w:r>
      <w:r w:rsidR="009E5712" w:rsidRPr="00BD3C9F">
        <w:rPr>
          <w:lang w:val="en-GB"/>
        </w:rPr>
        <w:t xml:space="preserve"> </w:t>
      </w:r>
    </w:p>
    <w:bookmarkEnd w:id="1"/>
    <w:p w:rsidR="001F4BE5" w:rsidRDefault="00B044DE" w:rsidP="009C1B26">
      <w:pPr>
        <w:pStyle w:val="Bulletleft1"/>
        <w:rPr>
          <w:lang w:val="en-GB"/>
        </w:rPr>
      </w:pPr>
      <w:r>
        <w:rPr>
          <w:lang w:val="en-GB"/>
        </w:rPr>
        <w:t xml:space="preserve">Epilepsy12 national audit: </w:t>
      </w:r>
      <w:hyperlink r:id="rId10" w:history="1">
        <w:r w:rsidRPr="00A87161">
          <w:rPr>
            <w:rStyle w:val="Hyperlink"/>
            <w:lang w:val="en-GB"/>
          </w:rPr>
          <w:t>http://www.rcpch.ac.uk/epilepsy12</w:t>
        </w:r>
      </w:hyperlink>
      <w:r>
        <w:rPr>
          <w:lang w:val="en-GB"/>
        </w:rPr>
        <w:t xml:space="preserve"> </w:t>
      </w:r>
    </w:p>
    <w:p w:rsidR="00DD5BA1" w:rsidRDefault="00DD5BA1" w:rsidP="00DD5BA1">
      <w:pPr>
        <w:pStyle w:val="Bulletleft1"/>
        <w:numPr>
          <w:ilvl w:val="0"/>
          <w:numId w:val="0"/>
        </w:numPr>
        <w:ind w:left="284" w:hanging="284"/>
        <w:rPr>
          <w:lang w:val="en-GB"/>
        </w:rPr>
      </w:pPr>
    </w:p>
    <w:p w:rsidR="00DD5BA1" w:rsidRPr="00BD3C9F" w:rsidRDefault="00DD5BA1" w:rsidP="002A19A8">
      <w:pPr>
        <w:pStyle w:val="NICEnormal"/>
        <w:spacing w:after="0"/>
        <w:rPr>
          <w:lang w:val="en-GB"/>
        </w:rPr>
      </w:pPr>
    </w:p>
    <w:p w:rsidR="009C1B26" w:rsidRDefault="00745A4F" w:rsidP="009C1B26">
      <w:pPr>
        <w:pStyle w:val="Heading1"/>
        <w:rPr>
          <w:lang w:val="en-GB"/>
        </w:rPr>
      </w:pPr>
      <w:r>
        <w:rPr>
          <w:lang w:val="en-GB"/>
        </w:rPr>
        <w:br w:type="page"/>
      </w:r>
      <w:r>
        <w:rPr>
          <w:lang w:val="en-GB"/>
        </w:rPr>
        <w:lastRenderedPageBreak/>
        <w:t>C</w:t>
      </w:r>
      <w:r w:rsidR="009C1B26" w:rsidRPr="00BD3C9F">
        <w:rPr>
          <w:lang w:val="en-GB"/>
        </w:rPr>
        <w:t xml:space="preserve">riteria for </w:t>
      </w:r>
      <w:r w:rsidR="00B8349C">
        <w:rPr>
          <w:lang w:val="en-GB"/>
        </w:rPr>
        <w:t>Epilepsy</w:t>
      </w:r>
      <w:r w:rsidR="00727E3E">
        <w:t>: pharmacological treatment by seizure type</w:t>
      </w:r>
    </w:p>
    <w:p w:rsidR="00F471A4" w:rsidRPr="00F471A4" w:rsidRDefault="00F471A4" w:rsidP="00F471A4">
      <w:pPr>
        <w:rPr>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D461DE" w:rsidRPr="00881D95" w:rsidTr="006C5428">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D461DE" w:rsidRPr="00D461DE" w:rsidRDefault="003D3F5F" w:rsidP="00AD2BD9">
            <w:pPr>
              <w:pStyle w:val="Heading3"/>
              <w:rPr>
                <w:lang w:val="en-GB"/>
              </w:rPr>
            </w:pPr>
            <w:bookmarkStart w:id="2" w:name="_Focal_seizures_in"/>
            <w:bookmarkEnd w:id="2"/>
            <w:r>
              <w:rPr>
                <w:lang w:val="en-GB"/>
              </w:rPr>
              <w:t xml:space="preserve">Focal seizures </w:t>
            </w:r>
          </w:p>
        </w:tc>
      </w:tr>
      <w:tr w:rsidR="003D3F5F" w:rsidRPr="00881D95" w:rsidTr="00C94579">
        <w:trPr>
          <w:trHeight w:val="397"/>
        </w:trPr>
        <w:tc>
          <w:tcPr>
            <w:tcW w:w="2520" w:type="dxa"/>
            <w:tcBorders>
              <w:top w:val="single" w:sz="18" w:space="0" w:color="auto"/>
              <w:left w:val="single" w:sz="18" w:space="0" w:color="auto"/>
            </w:tcBorders>
            <w:shd w:val="clear" w:color="auto" w:fill="C0C0C0"/>
            <w:vAlign w:val="center"/>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Criterion 1</w:t>
            </w:r>
          </w:p>
        </w:tc>
        <w:tc>
          <w:tcPr>
            <w:tcW w:w="7200" w:type="dxa"/>
            <w:tcBorders>
              <w:top w:val="single" w:sz="18" w:space="0" w:color="auto"/>
              <w:right w:val="single" w:sz="18" w:space="0" w:color="auto"/>
            </w:tcBorders>
            <w:shd w:val="clear" w:color="auto" w:fill="C0C0C0"/>
            <w:vAlign w:val="center"/>
          </w:tcPr>
          <w:p w:rsidR="003D3F5F" w:rsidRPr="00F047B9" w:rsidRDefault="003D3F5F" w:rsidP="00FE63DF">
            <w:pPr>
              <w:spacing w:before="120" w:after="120"/>
              <w:rPr>
                <w:rFonts w:ascii="Arial" w:hAnsi="Arial" w:cs="Arial"/>
                <w:b/>
                <w:sz w:val="20"/>
                <w:szCs w:val="20"/>
                <w:lang w:val="en-GB"/>
              </w:rPr>
            </w:pPr>
            <w:r>
              <w:rPr>
                <w:rFonts w:ascii="Arial" w:hAnsi="Arial" w:cs="Arial"/>
                <w:b/>
                <w:sz w:val="20"/>
                <w:szCs w:val="20"/>
                <w:lang w:val="en-GB"/>
              </w:rPr>
              <w:t>Carbamazepine or lamotrigine should be offered as first-line treatment</w:t>
            </w:r>
            <w:r w:rsidR="00EF3FB1">
              <w:rPr>
                <w:rFonts w:ascii="Arial" w:hAnsi="Arial" w:cs="Arial"/>
                <w:b/>
                <w:sz w:val="20"/>
                <w:szCs w:val="20"/>
                <w:lang w:val="en-GB"/>
              </w:rPr>
              <w:t>.</w:t>
            </w:r>
          </w:p>
        </w:tc>
      </w:tr>
      <w:tr w:rsidR="003D3F5F" w:rsidRPr="00881D95" w:rsidTr="00C94579">
        <w:trPr>
          <w:trHeight w:val="397"/>
        </w:trPr>
        <w:tc>
          <w:tcPr>
            <w:tcW w:w="2520" w:type="dxa"/>
            <w:tcBorders>
              <w:left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D3F5F" w:rsidRPr="00D461DE" w:rsidRDefault="003D3F5F" w:rsidP="003D3F5F">
            <w:pPr>
              <w:spacing w:before="120" w:after="120"/>
              <w:rPr>
                <w:rFonts w:ascii="Arial" w:hAnsi="Arial" w:cs="Arial"/>
                <w:sz w:val="20"/>
                <w:szCs w:val="20"/>
                <w:lang w:val="en-GB"/>
              </w:rPr>
            </w:pPr>
            <w:r w:rsidRPr="00CE59A2">
              <w:rPr>
                <w:rFonts w:ascii="Arial" w:hAnsi="Arial" w:cs="Arial"/>
                <w:b/>
                <w:sz w:val="20"/>
                <w:szCs w:val="20"/>
                <w:lang w:val="en-GB"/>
              </w:rPr>
              <w:t>A</w:t>
            </w:r>
            <w:r>
              <w:rPr>
                <w:rFonts w:ascii="Arial" w:hAnsi="Arial" w:cs="Arial"/>
                <w:sz w:val="20"/>
                <w:szCs w:val="20"/>
                <w:lang w:val="en-GB"/>
              </w:rPr>
              <w:t xml:space="preserve"> </w:t>
            </w:r>
            <w:r w:rsidR="001336FB">
              <w:rPr>
                <w:rFonts w:ascii="Arial" w:hAnsi="Arial" w:cs="Arial"/>
                <w:sz w:val="20"/>
                <w:szCs w:val="20"/>
                <w:lang w:val="en-GB"/>
              </w:rPr>
              <w:t>–</w:t>
            </w:r>
            <w:r>
              <w:rPr>
                <w:rFonts w:ascii="Arial" w:hAnsi="Arial" w:cs="Arial"/>
                <w:sz w:val="20"/>
                <w:szCs w:val="20"/>
                <w:lang w:val="en-GB"/>
              </w:rPr>
              <w:t xml:space="preserve"> c</w:t>
            </w:r>
            <w:r w:rsidRPr="003D3F5F">
              <w:rPr>
                <w:rFonts w:ascii="Arial" w:hAnsi="Arial" w:cs="Arial"/>
                <w:sz w:val="20"/>
                <w:szCs w:val="20"/>
                <w:lang w:val="en-GB"/>
              </w:rPr>
              <w:t xml:space="preserve">arbamazepine </w:t>
            </w:r>
            <w:r>
              <w:rPr>
                <w:rFonts w:ascii="Arial" w:hAnsi="Arial" w:cs="Arial"/>
                <w:sz w:val="20"/>
                <w:szCs w:val="20"/>
                <w:lang w:val="en-GB"/>
              </w:rPr>
              <w:t>and</w:t>
            </w:r>
            <w:r w:rsidRPr="003D3F5F">
              <w:rPr>
                <w:rFonts w:ascii="Arial" w:hAnsi="Arial" w:cs="Arial"/>
                <w:sz w:val="20"/>
                <w:szCs w:val="20"/>
                <w:lang w:val="en-GB"/>
              </w:rPr>
              <w:t xml:space="preserve"> lamotrigine</w:t>
            </w:r>
            <w:r>
              <w:rPr>
                <w:rFonts w:ascii="Arial" w:hAnsi="Arial" w:cs="Arial"/>
                <w:sz w:val="20"/>
                <w:szCs w:val="20"/>
                <w:lang w:val="en-GB"/>
              </w:rPr>
              <w:t xml:space="preserve"> are unsuitable</w:t>
            </w:r>
          </w:p>
        </w:tc>
      </w:tr>
      <w:tr w:rsidR="003D3F5F" w:rsidRPr="00881D95" w:rsidTr="00C94579">
        <w:trPr>
          <w:trHeight w:val="397"/>
        </w:trPr>
        <w:tc>
          <w:tcPr>
            <w:tcW w:w="2520" w:type="dxa"/>
            <w:tcBorders>
              <w:left w:val="single" w:sz="18" w:space="0" w:color="auto"/>
              <w:bottom w:val="single" w:sz="4" w:space="0" w:color="auto"/>
            </w:tcBorders>
          </w:tcPr>
          <w:p w:rsidR="003D3F5F" w:rsidRPr="00881D95" w:rsidRDefault="003D3F5F" w:rsidP="00C94579">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D3F5F" w:rsidRPr="00D461DE" w:rsidRDefault="00D80096" w:rsidP="00C94579">
            <w:pPr>
              <w:spacing w:before="120" w:after="120"/>
              <w:rPr>
                <w:rFonts w:ascii="Arial" w:hAnsi="Arial" w:cs="Arial"/>
                <w:sz w:val="20"/>
                <w:szCs w:val="20"/>
                <w:lang w:val="en-GB"/>
              </w:rPr>
            </w:pPr>
            <w:r>
              <w:rPr>
                <w:rFonts w:ascii="Arial" w:hAnsi="Arial" w:cs="Arial"/>
                <w:sz w:val="20"/>
                <w:szCs w:val="20"/>
                <w:lang w:val="en-GB"/>
              </w:rPr>
              <w:t>1.9.3.1</w:t>
            </w:r>
          </w:p>
        </w:tc>
      </w:tr>
      <w:tr w:rsidR="003D3F5F" w:rsidRPr="00881D95" w:rsidTr="00C94579">
        <w:trPr>
          <w:trHeight w:val="397"/>
        </w:trPr>
        <w:tc>
          <w:tcPr>
            <w:tcW w:w="2520" w:type="dxa"/>
            <w:tcBorders>
              <w:left w:val="single" w:sz="18" w:space="0" w:color="auto"/>
              <w:bottom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3D3F5F" w:rsidRPr="00D461DE" w:rsidRDefault="00104E0A" w:rsidP="00C94579">
            <w:pPr>
              <w:spacing w:before="120" w:after="120"/>
              <w:rPr>
                <w:rFonts w:ascii="Arial" w:hAnsi="Arial" w:cs="Arial"/>
                <w:sz w:val="20"/>
                <w:szCs w:val="20"/>
                <w:lang w:val="en-GB"/>
              </w:rPr>
            </w:pPr>
            <w:r>
              <w:rPr>
                <w:rFonts w:ascii="Arial" w:hAnsi="Arial" w:cs="Arial"/>
                <w:sz w:val="20"/>
                <w:szCs w:val="20"/>
                <w:lang w:val="en-GB"/>
              </w:rPr>
              <w:t>None</w:t>
            </w:r>
          </w:p>
        </w:tc>
      </w:tr>
      <w:tr w:rsidR="003D3F5F" w:rsidRPr="00881D95" w:rsidTr="00C94579">
        <w:trPr>
          <w:trHeight w:val="397"/>
        </w:trPr>
        <w:tc>
          <w:tcPr>
            <w:tcW w:w="2520" w:type="dxa"/>
            <w:tcBorders>
              <w:top w:val="single" w:sz="18" w:space="0" w:color="auto"/>
              <w:left w:val="single" w:sz="18" w:space="0" w:color="auto"/>
            </w:tcBorders>
            <w:shd w:val="clear" w:color="auto" w:fill="C0C0C0"/>
            <w:vAlign w:val="center"/>
          </w:tcPr>
          <w:p w:rsidR="003D3F5F" w:rsidRPr="00881D95" w:rsidRDefault="005D0FA8" w:rsidP="00C94579">
            <w:pPr>
              <w:spacing w:before="120" w:after="120"/>
              <w:rPr>
                <w:rFonts w:ascii="Arial" w:hAnsi="Arial" w:cs="Arial"/>
                <w:b/>
                <w:sz w:val="20"/>
                <w:szCs w:val="20"/>
                <w:lang w:val="en-GB"/>
              </w:rPr>
            </w:pPr>
            <w:r>
              <w:rPr>
                <w:rFonts w:ascii="Arial" w:hAnsi="Arial" w:cs="Arial"/>
                <w:b/>
                <w:sz w:val="20"/>
                <w:szCs w:val="20"/>
                <w:lang w:val="en-GB"/>
              </w:rPr>
              <w:t>Criterion 2</w:t>
            </w:r>
          </w:p>
        </w:tc>
        <w:tc>
          <w:tcPr>
            <w:tcW w:w="7200" w:type="dxa"/>
            <w:tcBorders>
              <w:top w:val="single" w:sz="18" w:space="0" w:color="auto"/>
              <w:right w:val="single" w:sz="18" w:space="0" w:color="auto"/>
            </w:tcBorders>
            <w:shd w:val="clear" w:color="auto" w:fill="C0C0C0"/>
            <w:vAlign w:val="center"/>
          </w:tcPr>
          <w:p w:rsidR="003D3F5F" w:rsidRPr="00F047B9" w:rsidRDefault="00BD284F" w:rsidP="00BD284F">
            <w:pPr>
              <w:spacing w:before="120" w:after="120"/>
              <w:rPr>
                <w:rFonts w:ascii="Arial" w:hAnsi="Arial" w:cs="Arial"/>
                <w:b/>
                <w:sz w:val="20"/>
                <w:szCs w:val="20"/>
                <w:lang w:val="en-GB"/>
              </w:rPr>
            </w:pPr>
            <w:r>
              <w:rPr>
                <w:rFonts w:ascii="Arial" w:hAnsi="Arial" w:cs="Arial"/>
                <w:b/>
                <w:sz w:val="20"/>
                <w:szCs w:val="20"/>
                <w:lang w:val="en-GB"/>
              </w:rPr>
              <w:t>If carbamazepine and lamotrigine are unsuitable or not tolerated</w:t>
            </w:r>
            <w:r w:rsidR="00E811F3">
              <w:rPr>
                <w:rFonts w:ascii="Arial" w:hAnsi="Arial" w:cs="Arial"/>
                <w:b/>
                <w:sz w:val="20"/>
                <w:szCs w:val="20"/>
                <w:lang w:val="en-GB"/>
              </w:rPr>
              <w:t>, levetiracetam, oxcarbazepine or sodium valproate should be offered.</w:t>
            </w:r>
          </w:p>
        </w:tc>
      </w:tr>
      <w:tr w:rsidR="003D3F5F" w:rsidRPr="00881D95" w:rsidTr="00C94579">
        <w:trPr>
          <w:trHeight w:val="397"/>
        </w:trPr>
        <w:tc>
          <w:tcPr>
            <w:tcW w:w="2520" w:type="dxa"/>
            <w:tcBorders>
              <w:left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D3F5F" w:rsidRPr="00D461DE" w:rsidRDefault="005D0FA8" w:rsidP="00C94579">
            <w:pPr>
              <w:spacing w:before="120" w:after="120"/>
              <w:rPr>
                <w:rFonts w:ascii="Arial" w:hAnsi="Arial" w:cs="Arial"/>
                <w:sz w:val="20"/>
                <w:szCs w:val="20"/>
                <w:lang w:val="en-GB"/>
              </w:rPr>
            </w:pPr>
            <w:r>
              <w:rPr>
                <w:rFonts w:ascii="Arial" w:hAnsi="Arial" w:cs="Arial"/>
                <w:sz w:val="20"/>
                <w:szCs w:val="20"/>
                <w:lang w:val="en-GB"/>
              </w:rPr>
              <w:t>None</w:t>
            </w:r>
          </w:p>
        </w:tc>
      </w:tr>
      <w:tr w:rsidR="003D3F5F" w:rsidRPr="00881D95" w:rsidTr="00C94579">
        <w:trPr>
          <w:trHeight w:val="397"/>
        </w:trPr>
        <w:tc>
          <w:tcPr>
            <w:tcW w:w="2520" w:type="dxa"/>
            <w:tcBorders>
              <w:left w:val="single" w:sz="18" w:space="0" w:color="auto"/>
              <w:bottom w:val="single" w:sz="4" w:space="0" w:color="auto"/>
            </w:tcBorders>
          </w:tcPr>
          <w:p w:rsidR="003D3F5F" w:rsidRPr="00881D95" w:rsidRDefault="003D3F5F" w:rsidP="00C94579">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D3F5F" w:rsidRPr="00D461DE" w:rsidRDefault="00E811F3" w:rsidP="00C94579">
            <w:pPr>
              <w:spacing w:before="120" w:after="120"/>
              <w:rPr>
                <w:rFonts w:ascii="Arial" w:hAnsi="Arial" w:cs="Arial"/>
                <w:sz w:val="20"/>
                <w:szCs w:val="20"/>
                <w:lang w:val="en-GB"/>
              </w:rPr>
            </w:pPr>
            <w:r>
              <w:rPr>
                <w:rFonts w:ascii="Arial" w:hAnsi="Arial" w:cs="Arial"/>
                <w:sz w:val="20"/>
                <w:szCs w:val="20"/>
                <w:lang w:val="en-GB"/>
              </w:rPr>
              <w:t>1.9.3.2</w:t>
            </w:r>
          </w:p>
        </w:tc>
      </w:tr>
      <w:tr w:rsidR="003D3F5F" w:rsidRPr="00881D95" w:rsidTr="00C94579">
        <w:trPr>
          <w:trHeight w:val="397"/>
        </w:trPr>
        <w:tc>
          <w:tcPr>
            <w:tcW w:w="2520" w:type="dxa"/>
            <w:tcBorders>
              <w:left w:val="single" w:sz="18" w:space="0" w:color="auto"/>
              <w:bottom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3D3F5F" w:rsidRPr="00E811F3" w:rsidRDefault="00E811F3" w:rsidP="00E811F3">
            <w:pPr>
              <w:spacing w:before="120" w:after="120"/>
              <w:rPr>
                <w:rFonts w:ascii="Arial" w:hAnsi="Arial" w:cs="Arial"/>
                <w:sz w:val="20"/>
                <w:szCs w:val="20"/>
              </w:rPr>
            </w:pPr>
            <w:r w:rsidRPr="00E811F3">
              <w:rPr>
                <w:rFonts w:ascii="Arial" w:hAnsi="Arial" w:cs="Arial"/>
                <w:sz w:val="20"/>
                <w:szCs w:val="20"/>
              </w:rPr>
              <w:t>Levetiracetam is not cost effective at June 2011 unit costs</w:t>
            </w:r>
            <w:r w:rsidRPr="00E811F3">
              <w:rPr>
                <w:rStyle w:val="FootnoteReference"/>
                <w:rFonts w:ascii="Arial" w:hAnsi="Arial" w:cs="Arial"/>
                <w:sz w:val="20"/>
                <w:szCs w:val="20"/>
              </w:rPr>
              <w:footnoteReference w:id="1"/>
            </w:r>
            <w:r w:rsidRPr="00E811F3">
              <w:rPr>
                <w:rFonts w:ascii="Arial" w:hAnsi="Arial" w:cs="Arial"/>
                <w:sz w:val="20"/>
                <w:szCs w:val="20"/>
              </w:rPr>
              <w:t>. Offer levetiracetam provided the acquisition cost of levetiracetam falls to at least 50% of June 2011 value.</w:t>
            </w:r>
          </w:p>
          <w:p w:rsidR="00E811F3" w:rsidRPr="00E811F3" w:rsidRDefault="00E811F3" w:rsidP="008E2D1F">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sidR="008E2D1F">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3D3F5F" w:rsidRPr="00881D95" w:rsidTr="00C94579">
        <w:trPr>
          <w:trHeight w:val="397"/>
        </w:trPr>
        <w:tc>
          <w:tcPr>
            <w:tcW w:w="2520" w:type="dxa"/>
            <w:tcBorders>
              <w:top w:val="single" w:sz="18" w:space="0" w:color="auto"/>
              <w:left w:val="single" w:sz="18" w:space="0" w:color="auto"/>
            </w:tcBorders>
            <w:shd w:val="clear" w:color="auto" w:fill="C0C0C0"/>
            <w:vAlign w:val="center"/>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Criterio</w:t>
            </w:r>
            <w:r w:rsidR="005D0FA8">
              <w:rPr>
                <w:rFonts w:ascii="Arial" w:hAnsi="Arial" w:cs="Arial"/>
                <w:b/>
                <w:sz w:val="20"/>
                <w:szCs w:val="20"/>
                <w:lang w:val="en-GB"/>
              </w:rPr>
              <w:t>n 3</w:t>
            </w:r>
          </w:p>
        </w:tc>
        <w:tc>
          <w:tcPr>
            <w:tcW w:w="7200" w:type="dxa"/>
            <w:tcBorders>
              <w:top w:val="single" w:sz="18" w:space="0" w:color="auto"/>
              <w:right w:val="single" w:sz="18" w:space="0" w:color="auto"/>
            </w:tcBorders>
            <w:shd w:val="clear" w:color="auto" w:fill="C0C0C0"/>
            <w:vAlign w:val="center"/>
          </w:tcPr>
          <w:p w:rsidR="003D3F5F" w:rsidRDefault="005D0FA8" w:rsidP="005D0FA8">
            <w:pPr>
              <w:spacing w:before="120" w:after="120"/>
              <w:rPr>
                <w:rFonts w:ascii="Arial" w:hAnsi="Arial" w:cs="Arial"/>
                <w:b/>
                <w:sz w:val="20"/>
                <w:szCs w:val="20"/>
                <w:lang w:val="en-GB"/>
              </w:rPr>
            </w:pPr>
            <w:r>
              <w:rPr>
                <w:rFonts w:ascii="Arial" w:hAnsi="Arial" w:cs="Arial"/>
                <w:b/>
                <w:sz w:val="20"/>
                <w:szCs w:val="20"/>
                <w:lang w:val="en-GB"/>
              </w:rPr>
              <w:t>If the first drug tried is ineffective, an alternative should be offered from:</w:t>
            </w:r>
          </w:p>
          <w:p w:rsidR="005D0FA8" w:rsidRDefault="005D0FA8" w:rsidP="005D0FA8">
            <w:pPr>
              <w:numPr>
                <w:ilvl w:val="0"/>
                <w:numId w:val="23"/>
              </w:numPr>
              <w:spacing w:before="120" w:after="120"/>
              <w:rPr>
                <w:rFonts w:ascii="Arial" w:hAnsi="Arial" w:cs="Arial"/>
                <w:b/>
                <w:sz w:val="20"/>
                <w:szCs w:val="20"/>
                <w:lang w:val="en-GB"/>
              </w:rPr>
            </w:pPr>
            <w:r>
              <w:rPr>
                <w:rFonts w:ascii="Arial" w:hAnsi="Arial" w:cs="Arial"/>
                <w:b/>
                <w:sz w:val="20"/>
                <w:szCs w:val="20"/>
                <w:lang w:val="en-GB"/>
              </w:rPr>
              <w:t xml:space="preserve">carbamazepine </w:t>
            </w:r>
          </w:p>
          <w:p w:rsidR="005D0FA8" w:rsidRDefault="00843427" w:rsidP="005D0FA8">
            <w:pPr>
              <w:numPr>
                <w:ilvl w:val="0"/>
                <w:numId w:val="23"/>
              </w:numPr>
              <w:spacing w:before="120" w:after="120"/>
              <w:rPr>
                <w:rFonts w:ascii="Arial" w:hAnsi="Arial" w:cs="Arial"/>
                <w:b/>
                <w:sz w:val="20"/>
                <w:szCs w:val="20"/>
                <w:lang w:val="en-GB"/>
              </w:rPr>
            </w:pPr>
            <w:r>
              <w:rPr>
                <w:rFonts w:ascii="Arial" w:hAnsi="Arial" w:cs="Arial"/>
                <w:b/>
                <w:sz w:val="20"/>
                <w:szCs w:val="20"/>
                <w:lang w:val="en-GB"/>
              </w:rPr>
              <w:t>lamotrigine</w:t>
            </w:r>
          </w:p>
          <w:p w:rsidR="005D0FA8" w:rsidRDefault="00843427" w:rsidP="005D0FA8">
            <w:pPr>
              <w:numPr>
                <w:ilvl w:val="0"/>
                <w:numId w:val="23"/>
              </w:numPr>
              <w:spacing w:before="120" w:after="120"/>
              <w:rPr>
                <w:rFonts w:ascii="Arial" w:hAnsi="Arial" w:cs="Arial"/>
                <w:b/>
                <w:sz w:val="20"/>
                <w:szCs w:val="20"/>
                <w:lang w:val="en-GB"/>
              </w:rPr>
            </w:pPr>
            <w:r>
              <w:rPr>
                <w:rFonts w:ascii="Arial" w:hAnsi="Arial" w:cs="Arial"/>
                <w:b/>
                <w:sz w:val="20"/>
                <w:szCs w:val="20"/>
                <w:lang w:val="en-GB"/>
              </w:rPr>
              <w:t>l</w:t>
            </w:r>
            <w:r w:rsidR="005D0FA8">
              <w:rPr>
                <w:rFonts w:ascii="Arial" w:hAnsi="Arial" w:cs="Arial"/>
                <w:b/>
                <w:sz w:val="20"/>
                <w:szCs w:val="20"/>
                <w:lang w:val="en-GB"/>
              </w:rPr>
              <w:t xml:space="preserve">evetiracetam </w:t>
            </w:r>
          </w:p>
          <w:p w:rsidR="005D0FA8" w:rsidRDefault="00843427" w:rsidP="005D0FA8">
            <w:pPr>
              <w:numPr>
                <w:ilvl w:val="0"/>
                <w:numId w:val="23"/>
              </w:numPr>
              <w:spacing w:before="120" w:after="120"/>
              <w:rPr>
                <w:rFonts w:ascii="Arial" w:hAnsi="Arial" w:cs="Arial"/>
                <w:b/>
                <w:sz w:val="20"/>
                <w:szCs w:val="20"/>
                <w:lang w:val="en-GB"/>
              </w:rPr>
            </w:pPr>
            <w:r>
              <w:rPr>
                <w:rFonts w:ascii="Arial" w:hAnsi="Arial" w:cs="Arial"/>
                <w:b/>
                <w:sz w:val="20"/>
                <w:szCs w:val="20"/>
                <w:lang w:val="en-GB"/>
              </w:rPr>
              <w:t>oxcarbazepine</w:t>
            </w:r>
          </w:p>
          <w:p w:rsidR="005D0FA8" w:rsidRPr="00F047B9" w:rsidRDefault="00843427" w:rsidP="005D0FA8">
            <w:pPr>
              <w:numPr>
                <w:ilvl w:val="0"/>
                <w:numId w:val="23"/>
              </w:numPr>
              <w:spacing w:before="120" w:after="120"/>
              <w:rPr>
                <w:rFonts w:ascii="Arial" w:hAnsi="Arial" w:cs="Arial"/>
                <w:b/>
                <w:sz w:val="20"/>
                <w:szCs w:val="20"/>
                <w:lang w:val="en-GB"/>
              </w:rPr>
            </w:pPr>
            <w:r>
              <w:rPr>
                <w:rFonts w:ascii="Arial" w:hAnsi="Arial" w:cs="Arial"/>
                <w:b/>
                <w:sz w:val="20"/>
                <w:szCs w:val="20"/>
                <w:lang w:val="en-GB"/>
              </w:rPr>
              <w:t>s</w:t>
            </w:r>
            <w:r w:rsidR="005D0FA8">
              <w:rPr>
                <w:rFonts w:ascii="Arial" w:hAnsi="Arial" w:cs="Arial"/>
                <w:b/>
                <w:sz w:val="20"/>
                <w:szCs w:val="20"/>
                <w:lang w:val="en-GB"/>
              </w:rPr>
              <w:t xml:space="preserve">odium valproate. </w:t>
            </w:r>
          </w:p>
        </w:tc>
      </w:tr>
      <w:tr w:rsidR="003D3F5F" w:rsidRPr="00881D95" w:rsidTr="00C94579">
        <w:trPr>
          <w:trHeight w:val="397"/>
        </w:trPr>
        <w:tc>
          <w:tcPr>
            <w:tcW w:w="2520" w:type="dxa"/>
            <w:tcBorders>
              <w:left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D3F5F" w:rsidRPr="00D461DE" w:rsidRDefault="00843427" w:rsidP="00C94579">
            <w:pPr>
              <w:spacing w:before="120" w:after="120"/>
              <w:rPr>
                <w:rFonts w:ascii="Arial" w:hAnsi="Arial" w:cs="Arial"/>
                <w:sz w:val="20"/>
                <w:szCs w:val="20"/>
                <w:lang w:val="en-GB"/>
              </w:rPr>
            </w:pPr>
            <w:r>
              <w:rPr>
                <w:rFonts w:ascii="Arial" w:hAnsi="Arial" w:cs="Arial"/>
                <w:sz w:val="20"/>
                <w:szCs w:val="20"/>
                <w:lang w:val="en-GB"/>
              </w:rPr>
              <w:t xml:space="preserve">None </w:t>
            </w:r>
          </w:p>
        </w:tc>
      </w:tr>
      <w:tr w:rsidR="003D3F5F" w:rsidRPr="00881D95" w:rsidTr="00C94579">
        <w:trPr>
          <w:trHeight w:val="397"/>
        </w:trPr>
        <w:tc>
          <w:tcPr>
            <w:tcW w:w="2520" w:type="dxa"/>
            <w:tcBorders>
              <w:left w:val="single" w:sz="18" w:space="0" w:color="auto"/>
              <w:bottom w:val="single" w:sz="4" w:space="0" w:color="auto"/>
            </w:tcBorders>
          </w:tcPr>
          <w:p w:rsidR="003D3F5F" w:rsidRPr="00881D95" w:rsidRDefault="003D3F5F" w:rsidP="00C94579">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D3F5F" w:rsidRPr="00D461DE" w:rsidRDefault="00843427" w:rsidP="00C94579">
            <w:pPr>
              <w:spacing w:before="120" w:after="120"/>
              <w:rPr>
                <w:rFonts w:ascii="Arial" w:hAnsi="Arial" w:cs="Arial"/>
                <w:sz w:val="20"/>
                <w:szCs w:val="20"/>
                <w:lang w:val="en-GB"/>
              </w:rPr>
            </w:pPr>
            <w:r>
              <w:rPr>
                <w:rFonts w:ascii="Arial" w:hAnsi="Arial" w:cs="Arial"/>
                <w:sz w:val="20"/>
                <w:szCs w:val="20"/>
                <w:lang w:val="en-GB"/>
              </w:rPr>
              <w:t>1.9.3.2</w:t>
            </w:r>
          </w:p>
        </w:tc>
      </w:tr>
      <w:tr w:rsidR="00843427" w:rsidRPr="00881D95" w:rsidTr="00C94579">
        <w:trPr>
          <w:trHeight w:val="397"/>
        </w:trPr>
        <w:tc>
          <w:tcPr>
            <w:tcW w:w="2520" w:type="dxa"/>
            <w:tcBorders>
              <w:left w:val="single" w:sz="18" w:space="0" w:color="auto"/>
              <w:bottom w:val="single" w:sz="18" w:space="0" w:color="auto"/>
            </w:tcBorders>
          </w:tcPr>
          <w:p w:rsidR="00843427" w:rsidRPr="00881D95" w:rsidRDefault="00843427" w:rsidP="00C94579">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843427" w:rsidRPr="00E811F3" w:rsidRDefault="00843427" w:rsidP="00A646C1">
            <w:pPr>
              <w:spacing w:before="120" w:after="120"/>
              <w:rPr>
                <w:rFonts w:ascii="Arial" w:hAnsi="Arial" w:cs="Arial"/>
                <w:sz w:val="20"/>
                <w:szCs w:val="20"/>
              </w:rPr>
            </w:pPr>
            <w:r w:rsidRPr="00E811F3">
              <w:rPr>
                <w:rFonts w:ascii="Arial" w:hAnsi="Arial" w:cs="Arial"/>
                <w:sz w:val="20"/>
                <w:szCs w:val="20"/>
              </w:rPr>
              <w:t>Levetiracetam is not cost effective at June 2011 unit costs</w:t>
            </w:r>
            <w:r>
              <w:rPr>
                <w:rFonts w:ascii="Arial" w:hAnsi="Arial" w:cs="Arial"/>
                <w:sz w:val="20"/>
                <w:szCs w:val="20"/>
                <w:vertAlign w:val="superscript"/>
              </w:rPr>
              <w:t>1</w:t>
            </w:r>
            <w:r w:rsidRPr="00E811F3">
              <w:rPr>
                <w:rFonts w:ascii="Arial" w:hAnsi="Arial" w:cs="Arial"/>
                <w:sz w:val="20"/>
                <w:szCs w:val="20"/>
              </w:rPr>
              <w:t>. Offer levetiracetam provided the acquisition cost of levetiracetam falls to at least 50% of June 2011 value.</w:t>
            </w:r>
          </w:p>
          <w:p w:rsidR="00843427" w:rsidRPr="00E811F3" w:rsidRDefault="00843427" w:rsidP="008E2D1F">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sidR="008E2D1F">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bl>
    <w:p w:rsidR="00843427" w:rsidRDefault="00843427">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D3F5F" w:rsidRPr="00881D95" w:rsidTr="00C94579">
        <w:trPr>
          <w:trHeight w:val="397"/>
        </w:trPr>
        <w:tc>
          <w:tcPr>
            <w:tcW w:w="2520" w:type="dxa"/>
            <w:tcBorders>
              <w:top w:val="single" w:sz="18" w:space="0" w:color="auto"/>
              <w:left w:val="single" w:sz="18" w:space="0" w:color="auto"/>
            </w:tcBorders>
            <w:shd w:val="clear" w:color="auto" w:fill="C0C0C0"/>
            <w:vAlign w:val="center"/>
          </w:tcPr>
          <w:p w:rsidR="003D3F5F" w:rsidRPr="00881D95" w:rsidRDefault="005D0FA8" w:rsidP="00C94579">
            <w:pPr>
              <w:spacing w:before="120" w:after="120"/>
              <w:rPr>
                <w:rFonts w:ascii="Arial" w:hAnsi="Arial" w:cs="Arial"/>
                <w:b/>
                <w:sz w:val="20"/>
                <w:szCs w:val="20"/>
                <w:lang w:val="en-GB"/>
              </w:rPr>
            </w:pPr>
            <w:r>
              <w:rPr>
                <w:rFonts w:ascii="Arial" w:hAnsi="Arial" w:cs="Arial"/>
                <w:b/>
                <w:sz w:val="20"/>
                <w:szCs w:val="20"/>
                <w:lang w:val="en-GB"/>
              </w:rPr>
              <w:t>Criterion 4</w:t>
            </w:r>
          </w:p>
        </w:tc>
        <w:tc>
          <w:tcPr>
            <w:tcW w:w="7200" w:type="dxa"/>
            <w:tcBorders>
              <w:top w:val="single" w:sz="18" w:space="0" w:color="auto"/>
              <w:right w:val="single" w:sz="18" w:space="0" w:color="auto"/>
            </w:tcBorders>
            <w:shd w:val="clear" w:color="auto" w:fill="C0C0C0"/>
            <w:vAlign w:val="center"/>
          </w:tcPr>
          <w:p w:rsidR="003D3F5F" w:rsidRDefault="00843427" w:rsidP="00843427">
            <w:pPr>
              <w:spacing w:before="120" w:after="120"/>
              <w:rPr>
                <w:rFonts w:ascii="Arial" w:hAnsi="Arial" w:cs="Arial"/>
                <w:b/>
                <w:sz w:val="20"/>
                <w:szCs w:val="20"/>
                <w:lang w:val="en-GB"/>
              </w:rPr>
            </w:pPr>
            <w:r>
              <w:rPr>
                <w:rFonts w:ascii="Arial" w:hAnsi="Arial" w:cs="Arial"/>
                <w:b/>
                <w:sz w:val="20"/>
                <w:szCs w:val="20"/>
                <w:lang w:val="en-GB"/>
              </w:rPr>
              <w:t>If first-line treatments are ineffective or not tolerated, adjunctive treatment should be considered with any of the following:</w:t>
            </w:r>
          </w:p>
          <w:p w:rsidR="00843427" w:rsidRDefault="00843427" w:rsidP="00843427">
            <w:pPr>
              <w:numPr>
                <w:ilvl w:val="0"/>
                <w:numId w:val="23"/>
              </w:numPr>
              <w:spacing w:before="120" w:after="120"/>
              <w:rPr>
                <w:rFonts w:ascii="Arial" w:hAnsi="Arial" w:cs="Arial"/>
                <w:b/>
                <w:sz w:val="20"/>
                <w:szCs w:val="20"/>
                <w:lang w:val="en-GB"/>
              </w:rPr>
            </w:pPr>
            <w:r>
              <w:rPr>
                <w:rFonts w:ascii="Arial" w:hAnsi="Arial" w:cs="Arial"/>
                <w:b/>
                <w:sz w:val="20"/>
                <w:szCs w:val="20"/>
                <w:lang w:val="en-GB"/>
              </w:rPr>
              <w:t xml:space="preserve">carbamazepine </w:t>
            </w:r>
          </w:p>
          <w:p w:rsidR="00843427" w:rsidRDefault="00843427" w:rsidP="00843427">
            <w:pPr>
              <w:numPr>
                <w:ilvl w:val="0"/>
                <w:numId w:val="23"/>
              </w:numPr>
              <w:spacing w:before="120" w:after="120"/>
              <w:rPr>
                <w:rFonts w:ascii="Arial" w:hAnsi="Arial" w:cs="Arial"/>
                <w:b/>
                <w:sz w:val="20"/>
                <w:szCs w:val="20"/>
                <w:lang w:val="en-GB"/>
              </w:rPr>
            </w:pPr>
            <w:r>
              <w:rPr>
                <w:rFonts w:ascii="Arial" w:hAnsi="Arial" w:cs="Arial"/>
                <w:b/>
                <w:sz w:val="20"/>
                <w:szCs w:val="20"/>
                <w:lang w:val="en-GB"/>
              </w:rPr>
              <w:t>clobazam</w:t>
            </w:r>
            <w:r w:rsidR="008B7427">
              <w:rPr>
                <w:rStyle w:val="FootnoteReference"/>
                <w:rFonts w:ascii="Arial" w:hAnsi="Arial" w:cs="Arial"/>
                <w:b/>
                <w:sz w:val="20"/>
                <w:szCs w:val="20"/>
                <w:lang w:val="en-GB"/>
              </w:rPr>
              <w:footnoteReference w:id="2"/>
            </w:r>
          </w:p>
          <w:p w:rsidR="00843427" w:rsidRDefault="00843427" w:rsidP="00843427">
            <w:pPr>
              <w:numPr>
                <w:ilvl w:val="0"/>
                <w:numId w:val="23"/>
              </w:numPr>
              <w:spacing w:before="120" w:after="120"/>
              <w:rPr>
                <w:rFonts w:ascii="Arial" w:hAnsi="Arial" w:cs="Arial"/>
                <w:b/>
                <w:sz w:val="20"/>
                <w:szCs w:val="20"/>
                <w:lang w:val="en-GB"/>
              </w:rPr>
            </w:pPr>
            <w:r>
              <w:rPr>
                <w:rFonts w:ascii="Arial" w:hAnsi="Arial" w:cs="Arial"/>
                <w:b/>
                <w:sz w:val="20"/>
                <w:szCs w:val="20"/>
                <w:lang w:val="en-GB"/>
              </w:rPr>
              <w:t>gabapentin</w:t>
            </w:r>
            <w:r w:rsidR="008B7427">
              <w:rPr>
                <w:rFonts w:ascii="Arial" w:hAnsi="Arial" w:cs="Arial"/>
                <w:b/>
                <w:sz w:val="20"/>
                <w:szCs w:val="20"/>
                <w:vertAlign w:val="superscript"/>
                <w:lang w:val="en-GB"/>
              </w:rPr>
              <w:t>2</w:t>
            </w:r>
          </w:p>
          <w:p w:rsidR="00843427" w:rsidRDefault="00843427" w:rsidP="00843427">
            <w:pPr>
              <w:numPr>
                <w:ilvl w:val="0"/>
                <w:numId w:val="23"/>
              </w:numPr>
              <w:spacing w:before="120" w:after="120"/>
              <w:rPr>
                <w:rFonts w:ascii="Arial" w:hAnsi="Arial" w:cs="Arial"/>
                <w:b/>
                <w:sz w:val="20"/>
                <w:szCs w:val="20"/>
                <w:lang w:val="en-GB"/>
              </w:rPr>
            </w:pPr>
            <w:r>
              <w:rPr>
                <w:rFonts w:ascii="Arial" w:hAnsi="Arial" w:cs="Arial"/>
                <w:b/>
                <w:sz w:val="20"/>
                <w:szCs w:val="20"/>
                <w:lang w:val="en-GB"/>
              </w:rPr>
              <w:t>lamotrigine</w:t>
            </w:r>
          </w:p>
          <w:p w:rsidR="00843427" w:rsidRDefault="00843427" w:rsidP="00843427">
            <w:pPr>
              <w:numPr>
                <w:ilvl w:val="0"/>
                <w:numId w:val="23"/>
              </w:numPr>
              <w:spacing w:before="120" w:after="120"/>
              <w:rPr>
                <w:rFonts w:ascii="Arial" w:hAnsi="Arial" w:cs="Arial"/>
                <w:b/>
                <w:sz w:val="20"/>
                <w:szCs w:val="20"/>
                <w:lang w:val="en-GB"/>
              </w:rPr>
            </w:pPr>
            <w:r>
              <w:rPr>
                <w:rFonts w:ascii="Arial" w:hAnsi="Arial" w:cs="Arial"/>
                <w:b/>
                <w:sz w:val="20"/>
                <w:szCs w:val="20"/>
                <w:lang w:val="en-GB"/>
              </w:rPr>
              <w:t xml:space="preserve">levetiracetam </w:t>
            </w:r>
          </w:p>
          <w:p w:rsidR="00843427" w:rsidRDefault="00843427" w:rsidP="00843427">
            <w:pPr>
              <w:numPr>
                <w:ilvl w:val="0"/>
                <w:numId w:val="23"/>
              </w:numPr>
              <w:spacing w:before="120" w:after="120"/>
              <w:rPr>
                <w:rFonts w:ascii="Arial" w:hAnsi="Arial" w:cs="Arial"/>
                <w:b/>
                <w:sz w:val="20"/>
                <w:szCs w:val="20"/>
                <w:lang w:val="en-GB"/>
              </w:rPr>
            </w:pPr>
            <w:r>
              <w:rPr>
                <w:rFonts w:ascii="Arial" w:hAnsi="Arial" w:cs="Arial"/>
                <w:b/>
                <w:sz w:val="20"/>
                <w:szCs w:val="20"/>
                <w:lang w:val="en-GB"/>
              </w:rPr>
              <w:t>oxcarbazepine</w:t>
            </w:r>
          </w:p>
          <w:p w:rsidR="00843427" w:rsidRDefault="00843427" w:rsidP="00843427">
            <w:pPr>
              <w:numPr>
                <w:ilvl w:val="0"/>
                <w:numId w:val="24"/>
              </w:numPr>
              <w:spacing w:before="120" w:after="120"/>
              <w:rPr>
                <w:rFonts w:ascii="Arial" w:hAnsi="Arial" w:cs="Arial"/>
                <w:b/>
                <w:sz w:val="20"/>
                <w:szCs w:val="20"/>
                <w:lang w:val="en-GB"/>
              </w:rPr>
            </w:pPr>
            <w:r>
              <w:rPr>
                <w:rFonts w:ascii="Arial" w:hAnsi="Arial" w:cs="Arial"/>
                <w:b/>
                <w:sz w:val="20"/>
                <w:szCs w:val="20"/>
                <w:lang w:val="en-GB"/>
              </w:rPr>
              <w:t>sodium valproate</w:t>
            </w:r>
          </w:p>
          <w:p w:rsidR="00843427" w:rsidRPr="00F047B9" w:rsidRDefault="00843427" w:rsidP="00843427">
            <w:pPr>
              <w:numPr>
                <w:ilvl w:val="0"/>
                <w:numId w:val="24"/>
              </w:numPr>
              <w:spacing w:before="120" w:after="120"/>
              <w:rPr>
                <w:rFonts w:ascii="Arial" w:hAnsi="Arial" w:cs="Arial"/>
                <w:b/>
                <w:sz w:val="20"/>
                <w:szCs w:val="20"/>
                <w:lang w:val="en-GB"/>
              </w:rPr>
            </w:pPr>
            <w:r>
              <w:rPr>
                <w:rFonts w:ascii="Arial" w:hAnsi="Arial" w:cs="Arial"/>
                <w:b/>
                <w:sz w:val="20"/>
                <w:szCs w:val="20"/>
                <w:lang w:val="en-GB"/>
              </w:rPr>
              <w:t>topiramate.</w:t>
            </w:r>
          </w:p>
        </w:tc>
      </w:tr>
      <w:tr w:rsidR="003D3F5F" w:rsidRPr="00881D95" w:rsidTr="00C94579">
        <w:trPr>
          <w:trHeight w:val="397"/>
        </w:trPr>
        <w:tc>
          <w:tcPr>
            <w:tcW w:w="2520" w:type="dxa"/>
            <w:tcBorders>
              <w:left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D3F5F" w:rsidRPr="00D461DE" w:rsidRDefault="00843427" w:rsidP="00C94579">
            <w:pPr>
              <w:spacing w:before="120" w:after="120"/>
              <w:rPr>
                <w:rFonts w:ascii="Arial" w:hAnsi="Arial" w:cs="Arial"/>
                <w:sz w:val="20"/>
                <w:szCs w:val="20"/>
                <w:lang w:val="en-GB"/>
              </w:rPr>
            </w:pPr>
            <w:r>
              <w:rPr>
                <w:rFonts w:ascii="Arial" w:hAnsi="Arial" w:cs="Arial"/>
                <w:sz w:val="20"/>
                <w:szCs w:val="20"/>
                <w:lang w:val="en-GB"/>
              </w:rPr>
              <w:t>None</w:t>
            </w:r>
          </w:p>
        </w:tc>
      </w:tr>
      <w:tr w:rsidR="003D3F5F" w:rsidRPr="00881D95" w:rsidTr="00C94579">
        <w:trPr>
          <w:trHeight w:val="397"/>
        </w:trPr>
        <w:tc>
          <w:tcPr>
            <w:tcW w:w="2520" w:type="dxa"/>
            <w:tcBorders>
              <w:left w:val="single" w:sz="18" w:space="0" w:color="auto"/>
              <w:bottom w:val="single" w:sz="4" w:space="0" w:color="auto"/>
            </w:tcBorders>
          </w:tcPr>
          <w:p w:rsidR="003D3F5F" w:rsidRPr="00881D95" w:rsidRDefault="003D3F5F" w:rsidP="00C94579">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D3F5F" w:rsidRPr="00D461DE" w:rsidRDefault="00843427" w:rsidP="00C94579">
            <w:pPr>
              <w:spacing w:before="120" w:after="120"/>
              <w:rPr>
                <w:rFonts w:ascii="Arial" w:hAnsi="Arial" w:cs="Arial"/>
                <w:sz w:val="20"/>
                <w:szCs w:val="20"/>
                <w:lang w:val="en-GB"/>
              </w:rPr>
            </w:pPr>
            <w:r>
              <w:rPr>
                <w:rFonts w:ascii="Arial" w:hAnsi="Arial" w:cs="Arial"/>
                <w:sz w:val="20"/>
                <w:szCs w:val="20"/>
                <w:lang w:val="en-GB"/>
              </w:rPr>
              <w:t>1.9.3.4</w:t>
            </w:r>
          </w:p>
        </w:tc>
      </w:tr>
      <w:tr w:rsidR="00843427" w:rsidRPr="00881D95" w:rsidTr="00C94579">
        <w:trPr>
          <w:trHeight w:val="397"/>
        </w:trPr>
        <w:tc>
          <w:tcPr>
            <w:tcW w:w="2520" w:type="dxa"/>
            <w:tcBorders>
              <w:left w:val="single" w:sz="18" w:space="0" w:color="auto"/>
              <w:bottom w:val="single" w:sz="18" w:space="0" w:color="auto"/>
            </w:tcBorders>
          </w:tcPr>
          <w:p w:rsidR="00843427" w:rsidRPr="00881D95" w:rsidRDefault="00843427" w:rsidP="00C94579">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843427" w:rsidRPr="00E811F3" w:rsidRDefault="00843427" w:rsidP="00A646C1">
            <w:pPr>
              <w:spacing w:before="120" w:after="120"/>
              <w:rPr>
                <w:rFonts w:ascii="Arial" w:hAnsi="Arial" w:cs="Arial"/>
                <w:sz w:val="20"/>
                <w:szCs w:val="20"/>
              </w:rPr>
            </w:pPr>
            <w:r w:rsidRPr="00E811F3">
              <w:rPr>
                <w:rFonts w:ascii="Arial" w:hAnsi="Arial" w:cs="Arial"/>
                <w:sz w:val="20"/>
                <w:szCs w:val="20"/>
              </w:rPr>
              <w:t>Levetiracetam is not cost effective at June 2011 unit costs</w:t>
            </w:r>
            <w:r>
              <w:rPr>
                <w:rFonts w:ascii="Arial" w:hAnsi="Arial" w:cs="Arial"/>
                <w:sz w:val="20"/>
                <w:szCs w:val="20"/>
                <w:vertAlign w:val="superscript"/>
              </w:rPr>
              <w:t>1</w:t>
            </w:r>
            <w:r w:rsidRPr="00E811F3">
              <w:rPr>
                <w:rFonts w:ascii="Arial" w:hAnsi="Arial" w:cs="Arial"/>
                <w:sz w:val="20"/>
                <w:szCs w:val="20"/>
              </w:rPr>
              <w:t>. Offer levetiracetam provided the acquisition cost of levetiracetam falls to at least 50% of June 2011 value.</w:t>
            </w:r>
          </w:p>
          <w:p w:rsidR="00843427" w:rsidRPr="00E811F3" w:rsidRDefault="00843427" w:rsidP="008E2D1F">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sidR="008E2D1F">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3D3F5F" w:rsidRPr="00881D95" w:rsidTr="00C94579">
        <w:trPr>
          <w:trHeight w:val="397"/>
        </w:trPr>
        <w:tc>
          <w:tcPr>
            <w:tcW w:w="2520" w:type="dxa"/>
            <w:tcBorders>
              <w:top w:val="single" w:sz="18" w:space="0" w:color="auto"/>
              <w:left w:val="single" w:sz="18" w:space="0" w:color="auto"/>
            </w:tcBorders>
            <w:shd w:val="clear" w:color="auto" w:fill="C0C0C0"/>
            <w:vAlign w:val="center"/>
          </w:tcPr>
          <w:p w:rsidR="003D3F5F" w:rsidRPr="00881D95" w:rsidRDefault="00843427" w:rsidP="00C94579">
            <w:pPr>
              <w:spacing w:before="120" w:after="120"/>
              <w:rPr>
                <w:rFonts w:ascii="Arial" w:hAnsi="Arial" w:cs="Arial"/>
                <w:b/>
                <w:sz w:val="20"/>
                <w:szCs w:val="20"/>
                <w:lang w:val="en-GB"/>
              </w:rPr>
            </w:pPr>
            <w:r>
              <w:rPr>
                <w:rFonts w:ascii="Arial" w:hAnsi="Arial" w:cs="Arial"/>
                <w:b/>
                <w:sz w:val="20"/>
                <w:szCs w:val="20"/>
                <w:lang w:val="en-GB"/>
              </w:rPr>
              <w:t>Criterion 5</w:t>
            </w:r>
          </w:p>
        </w:tc>
        <w:tc>
          <w:tcPr>
            <w:tcW w:w="7200" w:type="dxa"/>
            <w:tcBorders>
              <w:top w:val="single" w:sz="18" w:space="0" w:color="auto"/>
              <w:right w:val="single" w:sz="18" w:space="0" w:color="auto"/>
            </w:tcBorders>
            <w:shd w:val="clear" w:color="auto" w:fill="C0C0C0"/>
            <w:vAlign w:val="center"/>
          </w:tcPr>
          <w:p w:rsidR="003D3F5F" w:rsidRDefault="005C6D96" w:rsidP="005C6D96">
            <w:pPr>
              <w:spacing w:before="120" w:after="120"/>
              <w:rPr>
                <w:rFonts w:ascii="Arial" w:hAnsi="Arial" w:cs="Arial"/>
                <w:b/>
                <w:sz w:val="20"/>
                <w:szCs w:val="20"/>
                <w:lang w:val="en-GB"/>
              </w:rPr>
            </w:pPr>
            <w:r>
              <w:rPr>
                <w:rFonts w:ascii="Arial" w:hAnsi="Arial" w:cs="Arial"/>
                <w:b/>
                <w:sz w:val="20"/>
                <w:szCs w:val="20"/>
                <w:lang w:val="en-GB"/>
              </w:rPr>
              <w:t>If adjunctive treatment is ineffective or not tolerated, the patient’s treatment should be discussed with, or referred to, a tertiary epilepsy specialist.</w:t>
            </w:r>
          </w:p>
          <w:p w:rsidR="00B5465B" w:rsidRPr="00F047B9" w:rsidRDefault="00B5465B" w:rsidP="00B5465B">
            <w:pPr>
              <w:spacing w:before="120" w:after="120"/>
              <w:rPr>
                <w:rFonts w:ascii="Arial" w:hAnsi="Arial" w:cs="Arial"/>
                <w:b/>
                <w:sz w:val="20"/>
                <w:szCs w:val="20"/>
                <w:lang w:val="en-GB"/>
              </w:rPr>
            </w:pPr>
            <w:r>
              <w:rPr>
                <w:rFonts w:ascii="Arial" w:hAnsi="Arial" w:cs="Arial"/>
                <w:b/>
                <w:sz w:val="20"/>
                <w:szCs w:val="20"/>
                <w:lang w:val="en-GB"/>
              </w:rPr>
              <w:t>Other drugs that may be considered by the tertiary epilepsy specialist are eslicarbazepine acetate</w:t>
            </w:r>
            <w:r>
              <w:rPr>
                <w:rFonts w:ascii="Arial" w:hAnsi="Arial" w:cs="Arial"/>
                <w:b/>
                <w:sz w:val="20"/>
                <w:szCs w:val="20"/>
                <w:vertAlign w:val="superscript"/>
                <w:lang w:val="en-GB"/>
              </w:rPr>
              <w:t>2</w:t>
            </w:r>
            <w:r>
              <w:rPr>
                <w:rFonts w:ascii="Arial" w:hAnsi="Arial" w:cs="Arial"/>
                <w:b/>
                <w:sz w:val="20"/>
                <w:szCs w:val="20"/>
                <w:lang w:val="en-GB"/>
              </w:rPr>
              <w:t xml:space="preserve">, lacosamide, </w:t>
            </w:r>
            <w:r w:rsidR="002F3B18">
              <w:rPr>
                <w:rFonts w:ascii="Arial" w:hAnsi="Arial" w:cs="Arial"/>
                <w:b/>
                <w:sz w:val="20"/>
                <w:szCs w:val="20"/>
                <w:lang w:val="en-GB"/>
              </w:rPr>
              <w:t>phenobarbital</w:t>
            </w:r>
            <w:r>
              <w:rPr>
                <w:rFonts w:ascii="Arial" w:hAnsi="Arial" w:cs="Arial"/>
                <w:b/>
                <w:sz w:val="20"/>
                <w:szCs w:val="20"/>
                <w:lang w:val="en-GB"/>
              </w:rPr>
              <w:t>, phenytoin, pregabalin</w:t>
            </w:r>
            <w:r>
              <w:rPr>
                <w:rFonts w:ascii="Arial" w:hAnsi="Arial" w:cs="Arial"/>
                <w:b/>
                <w:sz w:val="20"/>
                <w:szCs w:val="20"/>
                <w:vertAlign w:val="superscript"/>
                <w:lang w:val="en-GB"/>
              </w:rPr>
              <w:t>2</w:t>
            </w:r>
            <w:r>
              <w:rPr>
                <w:rFonts w:ascii="Arial" w:hAnsi="Arial" w:cs="Arial"/>
                <w:b/>
                <w:sz w:val="20"/>
                <w:szCs w:val="20"/>
                <w:lang w:val="en-GB"/>
              </w:rPr>
              <w:t>, tiagabine, vigabatrin and zonisamide</w:t>
            </w:r>
            <w:r>
              <w:rPr>
                <w:rFonts w:ascii="Arial" w:hAnsi="Arial" w:cs="Arial"/>
                <w:b/>
                <w:sz w:val="20"/>
                <w:szCs w:val="20"/>
                <w:vertAlign w:val="superscript"/>
                <w:lang w:val="en-GB"/>
              </w:rPr>
              <w:t>2</w:t>
            </w:r>
            <w:r>
              <w:rPr>
                <w:rFonts w:ascii="Arial" w:hAnsi="Arial" w:cs="Arial"/>
                <w:b/>
                <w:sz w:val="20"/>
                <w:szCs w:val="20"/>
                <w:lang w:val="en-GB"/>
              </w:rPr>
              <w:t>.</w:t>
            </w:r>
          </w:p>
        </w:tc>
      </w:tr>
      <w:tr w:rsidR="003D3F5F" w:rsidRPr="00881D95" w:rsidTr="00C94579">
        <w:trPr>
          <w:trHeight w:val="397"/>
        </w:trPr>
        <w:tc>
          <w:tcPr>
            <w:tcW w:w="2520" w:type="dxa"/>
            <w:tcBorders>
              <w:left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D3F5F" w:rsidRPr="00D461DE" w:rsidRDefault="005C6D96" w:rsidP="00C94579">
            <w:pPr>
              <w:spacing w:before="120" w:after="120"/>
              <w:rPr>
                <w:rFonts w:ascii="Arial" w:hAnsi="Arial" w:cs="Arial"/>
                <w:sz w:val="20"/>
                <w:szCs w:val="20"/>
                <w:lang w:val="en-GB"/>
              </w:rPr>
            </w:pPr>
            <w:r>
              <w:rPr>
                <w:rFonts w:ascii="Arial" w:hAnsi="Arial" w:cs="Arial"/>
                <w:sz w:val="20"/>
                <w:szCs w:val="20"/>
                <w:lang w:val="en-GB"/>
              </w:rPr>
              <w:t>None</w:t>
            </w:r>
          </w:p>
        </w:tc>
      </w:tr>
      <w:tr w:rsidR="003D3F5F" w:rsidRPr="00881D95" w:rsidTr="00C94579">
        <w:trPr>
          <w:trHeight w:val="397"/>
        </w:trPr>
        <w:tc>
          <w:tcPr>
            <w:tcW w:w="2520" w:type="dxa"/>
            <w:tcBorders>
              <w:left w:val="single" w:sz="18" w:space="0" w:color="auto"/>
              <w:bottom w:val="single" w:sz="4" w:space="0" w:color="auto"/>
            </w:tcBorders>
          </w:tcPr>
          <w:p w:rsidR="003D3F5F" w:rsidRPr="00881D95" w:rsidRDefault="003D3F5F" w:rsidP="00C94579">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D3F5F" w:rsidRPr="00D461DE" w:rsidRDefault="005C6D96" w:rsidP="00C94579">
            <w:pPr>
              <w:spacing w:before="120" w:after="120"/>
              <w:rPr>
                <w:rFonts w:ascii="Arial" w:hAnsi="Arial" w:cs="Arial"/>
                <w:sz w:val="20"/>
                <w:szCs w:val="20"/>
                <w:lang w:val="en-GB"/>
              </w:rPr>
            </w:pPr>
            <w:r>
              <w:rPr>
                <w:rFonts w:ascii="Arial" w:hAnsi="Arial" w:cs="Arial"/>
                <w:sz w:val="20"/>
                <w:szCs w:val="20"/>
                <w:lang w:val="en-GB"/>
              </w:rPr>
              <w:t>1.9.3.5</w:t>
            </w:r>
          </w:p>
        </w:tc>
      </w:tr>
      <w:tr w:rsidR="003D3F5F" w:rsidRPr="00881D95" w:rsidTr="00C94579">
        <w:trPr>
          <w:trHeight w:val="397"/>
        </w:trPr>
        <w:tc>
          <w:tcPr>
            <w:tcW w:w="2520" w:type="dxa"/>
            <w:tcBorders>
              <w:left w:val="single" w:sz="18" w:space="0" w:color="auto"/>
              <w:bottom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3D3F5F" w:rsidRPr="00D461DE" w:rsidRDefault="001336FB" w:rsidP="00C94579">
            <w:pPr>
              <w:spacing w:before="120" w:after="120"/>
              <w:rPr>
                <w:rFonts w:ascii="Arial" w:hAnsi="Arial" w:cs="Arial"/>
                <w:sz w:val="20"/>
                <w:szCs w:val="20"/>
                <w:lang w:val="en-GB"/>
              </w:rPr>
            </w:pPr>
            <w:r w:rsidRPr="001336FB">
              <w:rPr>
                <w:rFonts w:ascii="Arial" w:hAnsi="Arial" w:cs="Arial"/>
                <w:sz w:val="20"/>
                <w:szCs w:val="20"/>
                <w:lang w:val="en-GB"/>
              </w:rPr>
              <w:t>Carefully consider the risk–benefit ratio when using vigabatrin because of the risk of an irreversible effect on visual fields.</w:t>
            </w:r>
          </w:p>
        </w:tc>
      </w:tr>
    </w:tbl>
    <w:p w:rsidR="00DC3E1B" w:rsidRDefault="00DC3E1B"/>
    <w:p w:rsidR="00DC3E1B" w:rsidRDefault="00DC3E1B" w:rsidP="00DC3E1B">
      <w:pPr>
        <w:pStyle w:val="Heading1"/>
        <w:rPr>
          <w:lang w:val="en-GB"/>
        </w:rPr>
      </w:pPr>
      <w:r>
        <w:br w:type="page"/>
      </w:r>
      <w:r>
        <w:rPr>
          <w:lang w:val="en-GB"/>
        </w:rPr>
        <w:lastRenderedPageBreak/>
        <w:t>D</w:t>
      </w:r>
      <w:r w:rsidR="00727E3E">
        <w:rPr>
          <w:lang w:val="en-GB"/>
        </w:rPr>
        <w:t xml:space="preserve">ata collection tool for </w:t>
      </w:r>
      <w:r>
        <w:rPr>
          <w:lang w:val="en-GB"/>
        </w:rPr>
        <w:t>Epilepsy</w:t>
      </w:r>
      <w:r w:rsidR="00727E3E">
        <w:t>: pharmacological treatment by seizure type</w:t>
      </w:r>
    </w:p>
    <w:p w:rsidR="00DC3E1B" w:rsidRPr="00BD3C9F" w:rsidRDefault="00DC3E1B" w:rsidP="00DC3E1B">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456" w:type="dxa"/>
        <w:jc w:val="center"/>
        <w:tblInd w:w="-1054"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348"/>
        <w:gridCol w:w="1805"/>
        <w:gridCol w:w="1350"/>
        <w:gridCol w:w="3953"/>
      </w:tblGrid>
      <w:tr w:rsidR="00DC3E1B" w:rsidRPr="00881D95" w:rsidTr="006529D2">
        <w:trPr>
          <w:cantSplit/>
          <w:trHeight w:val="625"/>
          <w:jc w:val="center"/>
        </w:trPr>
        <w:tc>
          <w:tcPr>
            <w:tcW w:w="3348" w:type="dxa"/>
            <w:tcBorders>
              <w:top w:val="single" w:sz="4" w:space="0" w:color="auto"/>
              <w:bottom w:val="single" w:sz="12" w:space="0" w:color="auto"/>
            </w:tcBorders>
            <w:shd w:val="clear" w:color="auto" w:fill="auto"/>
          </w:tcPr>
          <w:p w:rsidR="00DC3E1B" w:rsidRPr="00881D95" w:rsidRDefault="00DC3E1B" w:rsidP="006529D2">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DC3E1B" w:rsidRPr="00881D95" w:rsidRDefault="00DC3E1B" w:rsidP="006529D2">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DC3E1B" w:rsidRPr="00881D95" w:rsidRDefault="00DC3E1B" w:rsidP="006529D2">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DC3E1B" w:rsidRPr="00881D95" w:rsidRDefault="00DC3E1B" w:rsidP="006529D2">
            <w:pPr>
              <w:rPr>
                <w:rFonts w:ascii="Arial" w:hAnsi="Arial" w:cs="Arial"/>
                <w:sz w:val="20"/>
                <w:szCs w:val="20"/>
                <w:lang w:val="en-GB"/>
              </w:rPr>
            </w:pPr>
            <w:r>
              <w:rPr>
                <w:rFonts w:ascii="Arial" w:hAnsi="Arial" w:cs="Arial"/>
                <w:b/>
                <w:sz w:val="20"/>
                <w:szCs w:val="20"/>
                <w:lang w:val="en-GB"/>
              </w:rPr>
              <w:t>Organisation/service:</w:t>
            </w:r>
          </w:p>
        </w:tc>
      </w:tr>
    </w:tbl>
    <w:p w:rsidR="00DC3E1B" w:rsidRPr="00D13C36" w:rsidRDefault="00DC3E1B" w:rsidP="00DC3E1B">
      <w:pPr>
        <w:ind w:left="-993"/>
        <w:rPr>
          <w:rFonts w:ascii="Arial" w:hAnsi="Arial" w:cs="Arial"/>
          <w:b/>
          <w:sz w:val="20"/>
          <w:szCs w:val="20"/>
          <w:lang w:val="en-GB"/>
        </w:rPr>
      </w:pPr>
      <w:r w:rsidRPr="00D13C36">
        <w:rPr>
          <w:rFonts w:ascii="Arial" w:hAnsi="Arial" w:cs="Arial"/>
          <w:b/>
          <w:sz w:val="20"/>
          <w:szCs w:val="20"/>
          <w:lang w:val="en-GB"/>
        </w:rPr>
        <w:t>Ethnicity:</w:t>
      </w:r>
    </w:p>
    <w:tbl>
      <w:tblPr>
        <w:tblW w:w="1042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426"/>
        <w:gridCol w:w="1559"/>
        <w:gridCol w:w="567"/>
        <w:gridCol w:w="1559"/>
        <w:gridCol w:w="567"/>
        <w:gridCol w:w="1559"/>
        <w:gridCol w:w="567"/>
        <w:gridCol w:w="1418"/>
        <w:gridCol w:w="567"/>
      </w:tblGrid>
      <w:tr w:rsidR="00DC3E1B" w:rsidRPr="00E60886" w:rsidTr="000278DB">
        <w:trPr>
          <w:trHeight w:val="299"/>
        </w:trPr>
        <w:tc>
          <w:tcPr>
            <w:tcW w:w="2058" w:type="dxa"/>
            <w:gridSpan w:val="2"/>
            <w:tcBorders>
              <w:top w:val="single" w:sz="12" w:space="0" w:color="auto"/>
              <w:left w:val="single" w:sz="12" w:space="0" w:color="auto"/>
              <w:bottom w:val="single" w:sz="4" w:space="0" w:color="auto"/>
              <w:right w:val="single" w:sz="2" w:space="0" w:color="FFFFFF"/>
            </w:tcBorders>
            <w:vAlign w:val="center"/>
          </w:tcPr>
          <w:p w:rsidR="00DC3E1B" w:rsidRPr="00E60886" w:rsidRDefault="00DC3E1B" w:rsidP="006529D2">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DC3E1B" w:rsidRPr="00E60886" w:rsidRDefault="00DC3E1B" w:rsidP="006529D2">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DC3E1B" w:rsidRPr="00E60886" w:rsidRDefault="00DC3E1B" w:rsidP="006529D2">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DC3E1B" w:rsidRPr="00E60886" w:rsidRDefault="00DC3E1B" w:rsidP="006529D2">
            <w:pPr>
              <w:pStyle w:val="Default"/>
              <w:jc w:val="center"/>
              <w:rPr>
                <w:rFonts w:ascii="Arial" w:hAnsi="Arial" w:cs="Arial"/>
                <w:b/>
                <w:sz w:val="18"/>
                <w:szCs w:val="18"/>
              </w:rPr>
            </w:pPr>
            <w:r w:rsidRPr="00E60886">
              <w:rPr>
                <w:rFonts w:ascii="Arial" w:hAnsi="Arial" w:cs="Arial"/>
                <w:b/>
                <w:sz w:val="18"/>
                <w:szCs w:val="18"/>
              </w:rPr>
              <w:t>Black or Black British</w:t>
            </w:r>
          </w:p>
        </w:tc>
        <w:tc>
          <w:tcPr>
            <w:tcW w:w="1985" w:type="dxa"/>
            <w:gridSpan w:val="2"/>
            <w:tcBorders>
              <w:top w:val="single" w:sz="12" w:space="0" w:color="auto"/>
              <w:left w:val="single" w:sz="2" w:space="0" w:color="FFFFFF"/>
              <w:bottom w:val="single" w:sz="4" w:space="0" w:color="auto"/>
              <w:right w:val="single" w:sz="4" w:space="0" w:color="auto"/>
            </w:tcBorders>
            <w:vAlign w:val="center"/>
          </w:tcPr>
          <w:p w:rsidR="00DC3E1B" w:rsidRPr="00E60886" w:rsidRDefault="00DC3E1B" w:rsidP="006529D2">
            <w:pPr>
              <w:pStyle w:val="Default"/>
              <w:jc w:val="center"/>
              <w:rPr>
                <w:rFonts w:ascii="Arial" w:hAnsi="Arial" w:cs="Arial"/>
                <w:b/>
                <w:sz w:val="18"/>
                <w:szCs w:val="18"/>
              </w:rPr>
            </w:pPr>
            <w:r w:rsidRPr="00E60886">
              <w:rPr>
                <w:rFonts w:ascii="Arial" w:hAnsi="Arial" w:cs="Arial"/>
                <w:b/>
                <w:sz w:val="18"/>
                <w:szCs w:val="18"/>
              </w:rPr>
              <w:t>Other</w:t>
            </w:r>
          </w:p>
        </w:tc>
      </w:tr>
      <w:tr w:rsidR="00DC3E1B" w:rsidRPr="00E60886" w:rsidTr="006529D2">
        <w:trPr>
          <w:trHeight w:val="469"/>
        </w:trPr>
        <w:tc>
          <w:tcPr>
            <w:tcW w:w="1632" w:type="dxa"/>
            <w:tcBorders>
              <w:top w:val="single" w:sz="4" w:space="0" w:color="auto"/>
              <w:left w:val="single" w:sz="4" w:space="0" w:color="auto"/>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White and</w:t>
            </w:r>
          </w:p>
          <w:p w:rsidR="00DC3E1B" w:rsidRPr="00E60886" w:rsidRDefault="00DC3E1B" w:rsidP="006529D2">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Chinese</w:t>
            </w:r>
          </w:p>
        </w:tc>
        <w:tc>
          <w:tcPr>
            <w:tcW w:w="567" w:type="dxa"/>
            <w:tcBorders>
              <w:top w:val="single" w:sz="4" w:space="0" w:color="auto"/>
              <w:left w:val="nil"/>
              <w:bottom w:val="nil"/>
              <w:right w:val="single" w:sz="4" w:space="0" w:color="auto"/>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DC3E1B" w:rsidRPr="00E60886" w:rsidTr="006529D2">
        <w:trPr>
          <w:trHeight w:val="550"/>
        </w:trPr>
        <w:tc>
          <w:tcPr>
            <w:tcW w:w="1632" w:type="dxa"/>
            <w:tcBorders>
              <w:top w:val="nil"/>
              <w:left w:val="single" w:sz="4" w:space="0" w:color="auto"/>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White and</w:t>
            </w:r>
          </w:p>
          <w:p w:rsidR="00DC3E1B" w:rsidRPr="00E60886" w:rsidRDefault="00DC3E1B" w:rsidP="006529D2">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Any other ethnic group</w:t>
            </w:r>
          </w:p>
        </w:tc>
        <w:tc>
          <w:tcPr>
            <w:tcW w:w="567" w:type="dxa"/>
            <w:tcBorders>
              <w:top w:val="nil"/>
              <w:left w:val="nil"/>
              <w:bottom w:val="nil"/>
              <w:right w:val="single" w:sz="4" w:space="0" w:color="auto"/>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DC3E1B" w:rsidRPr="00E60886" w:rsidTr="006529D2">
        <w:trPr>
          <w:trHeight w:val="555"/>
        </w:trPr>
        <w:tc>
          <w:tcPr>
            <w:tcW w:w="1632" w:type="dxa"/>
            <w:tcBorders>
              <w:top w:val="nil"/>
              <w:left w:val="single" w:sz="4" w:space="0" w:color="auto"/>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White and</w:t>
            </w:r>
          </w:p>
          <w:p w:rsidR="00DC3E1B" w:rsidRPr="00E60886" w:rsidRDefault="00DC3E1B" w:rsidP="006529D2">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985" w:type="dxa"/>
            <w:gridSpan w:val="2"/>
            <w:tcBorders>
              <w:top w:val="nil"/>
              <w:left w:val="nil"/>
              <w:bottom w:val="nil"/>
              <w:right w:val="single" w:sz="4" w:space="0" w:color="auto"/>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DC3E1B" w:rsidRPr="00E60886" w:rsidTr="006529D2">
        <w:trPr>
          <w:trHeight w:val="435"/>
        </w:trPr>
        <w:tc>
          <w:tcPr>
            <w:tcW w:w="2058" w:type="dxa"/>
            <w:gridSpan w:val="2"/>
            <w:tcBorders>
              <w:top w:val="nil"/>
              <w:left w:val="single" w:sz="4" w:space="0" w:color="auto"/>
              <w:bottom w:val="single" w:sz="4" w:space="0" w:color="auto"/>
              <w:right w:val="nil"/>
            </w:tcBorders>
          </w:tcPr>
          <w:p w:rsidR="00DC3E1B" w:rsidRPr="00E60886" w:rsidRDefault="00DC3E1B" w:rsidP="006529D2">
            <w:pPr>
              <w:pStyle w:val="Default"/>
              <w:rPr>
                <w:rFonts w:ascii="Arial" w:hAnsi="Arial" w:cs="Arial"/>
                <w:sz w:val="18"/>
                <w:szCs w:val="18"/>
              </w:rPr>
            </w:pPr>
          </w:p>
        </w:tc>
        <w:tc>
          <w:tcPr>
            <w:tcW w:w="1559" w:type="dxa"/>
            <w:tcBorders>
              <w:top w:val="nil"/>
              <w:left w:val="nil"/>
              <w:bottom w:val="single" w:sz="4" w:space="0" w:color="auto"/>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DC3E1B" w:rsidRPr="00E60886" w:rsidRDefault="00DC3E1B" w:rsidP="006529D2">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DC3E1B" w:rsidRPr="00E60886" w:rsidRDefault="00DC3E1B" w:rsidP="006529D2">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DC3E1B" w:rsidRPr="00E60886" w:rsidRDefault="00DC3E1B" w:rsidP="006529D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DC3E1B" w:rsidRPr="00E60886" w:rsidRDefault="00DC3E1B" w:rsidP="006529D2">
            <w:pPr>
              <w:pStyle w:val="Default"/>
              <w:rPr>
                <w:rFonts w:ascii="Arial" w:hAnsi="Arial" w:cs="Arial"/>
                <w:sz w:val="18"/>
                <w:szCs w:val="18"/>
              </w:rPr>
            </w:pPr>
          </w:p>
        </w:tc>
        <w:tc>
          <w:tcPr>
            <w:tcW w:w="1985" w:type="dxa"/>
            <w:gridSpan w:val="2"/>
            <w:tcBorders>
              <w:top w:val="nil"/>
              <w:left w:val="nil"/>
              <w:bottom w:val="single" w:sz="4" w:space="0" w:color="auto"/>
              <w:right w:val="single" w:sz="4" w:space="0" w:color="auto"/>
            </w:tcBorders>
          </w:tcPr>
          <w:p w:rsidR="00DC3E1B" w:rsidRPr="00E60886" w:rsidRDefault="00DC3E1B" w:rsidP="006529D2">
            <w:pPr>
              <w:pStyle w:val="Default"/>
              <w:rPr>
                <w:rFonts w:ascii="Arial" w:hAnsi="Arial" w:cs="Arial"/>
                <w:sz w:val="18"/>
                <w:szCs w:val="18"/>
              </w:rPr>
            </w:pPr>
          </w:p>
        </w:tc>
      </w:tr>
    </w:tbl>
    <w:p w:rsidR="00DC3E1B" w:rsidRDefault="00DC3E1B" w:rsidP="00DC3E1B">
      <w:pPr>
        <w:rPr>
          <w:rFonts w:ascii="Arial" w:hAnsi="Arial" w:cs="Arial"/>
          <w:lang w:val="en-GB"/>
        </w:rPr>
      </w:pPr>
    </w:p>
    <w:p w:rsidR="00DC3E1B" w:rsidRDefault="00DC3E1B" w:rsidP="00DC3E1B">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DC3E1B" w:rsidRPr="00881D95" w:rsidTr="006529D2">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DC3E1B" w:rsidRPr="00881D95" w:rsidRDefault="00DC3E1B" w:rsidP="006529D2">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DC3E1B" w:rsidRPr="00881D95" w:rsidRDefault="00DC3E1B" w:rsidP="006529D2">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DC3E1B" w:rsidRPr="00881D95" w:rsidRDefault="00DC3E1B" w:rsidP="006529D2">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DC3E1B" w:rsidRPr="00881D95" w:rsidRDefault="00DC3E1B" w:rsidP="006529D2">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DC3E1B" w:rsidRPr="00881D95" w:rsidRDefault="00DC3E1B" w:rsidP="006529D2">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DC3E1B" w:rsidRPr="00881D95" w:rsidRDefault="00DC3E1B" w:rsidP="006529D2">
            <w:pPr>
              <w:spacing w:before="60" w:after="60"/>
              <w:rPr>
                <w:rFonts w:ascii="Arial" w:hAnsi="Arial" w:cs="Arial"/>
                <w:b/>
                <w:sz w:val="20"/>
                <w:szCs w:val="20"/>
                <w:lang w:val="en-GB"/>
              </w:rPr>
            </w:pPr>
            <w:r w:rsidRPr="00881D95">
              <w:rPr>
                <w:rFonts w:ascii="Arial" w:hAnsi="Arial" w:cs="Arial"/>
                <w:b/>
                <w:sz w:val="20"/>
                <w:szCs w:val="20"/>
                <w:lang w:val="en-GB"/>
              </w:rPr>
              <w:t>NA/</w:t>
            </w:r>
          </w:p>
          <w:p w:rsidR="00DC3E1B" w:rsidRPr="00881D95" w:rsidRDefault="00DC3E1B" w:rsidP="006529D2">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DC3E1B" w:rsidRPr="00DE3109" w:rsidTr="006529D2">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DC3E1B" w:rsidRPr="00EC7B65" w:rsidRDefault="00104E0A" w:rsidP="00AD2BD9">
            <w:pPr>
              <w:pStyle w:val="Heading3"/>
              <w:spacing w:before="60"/>
              <w:rPr>
                <w:sz w:val="24"/>
                <w:szCs w:val="24"/>
              </w:rPr>
            </w:pPr>
            <w:r w:rsidRPr="00EC7B65">
              <w:rPr>
                <w:sz w:val="24"/>
                <w:szCs w:val="24"/>
              </w:rPr>
              <w:t xml:space="preserve">Focal seizures </w:t>
            </w:r>
          </w:p>
        </w:tc>
      </w:tr>
      <w:tr w:rsidR="00DC3E1B" w:rsidRPr="00881D95" w:rsidTr="006529D2">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DC3E1B" w:rsidRPr="00881D95" w:rsidRDefault="00DC3E1B" w:rsidP="006529D2">
            <w:pPr>
              <w:spacing w:before="60" w:after="60"/>
              <w:rPr>
                <w:rFonts w:ascii="Arial" w:hAnsi="Arial" w:cs="Arial"/>
                <w:sz w:val="20"/>
                <w:szCs w:val="20"/>
                <w:lang w:val="en-GB"/>
              </w:rPr>
            </w:pPr>
            <w:r w:rsidRPr="00881D95">
              <w:rPr>
                <w:rFonts w:ascii="Arial" w:hAnsi="Arial" w:cs="Arial"/>
                <w:sz w:val="20"/>
                <w:szCs w:val="20"/>
                <w:lang w:val="en-GB"/>
              </w:rPr>
              <w:t>1</w:t>
            </w:r>
          </w:p>
        </w:tc>
        <w:tc>
          <w:tcPr>
            <w:tcW w:w="720" w:type="dxa"/>
            <w:tcBorders>
              <w:top w:val="single" w:sz="12" w:space="0" w:color="auto"/>
              <w:left w:val="single" w:sz="4" w:space="0" w:color="auto"/>
              <w:bottom w:val="nil"/>
            </w:tcBorders>
            <w:shd w:val="clear" w:color="auto" w:fill="auto"/>
            <w:vAlign w:val="center"/>
          </w:tcPr>
          <w:p w:rsidR="00DC3E1B" w:rsidRPr="00881D95" w:rsidRDefault="00DC3E1B" w:rsidP="006529D2">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DC3E1B" w:rsidRPr="00104E0A" w:rsidRDefault="00DC3E1B" w:rsidP="00D52877">
            <w:pPr>
              <w:spacing w:before="120" w:after="120"/>
              <w:rPr>
                <w:rFonts w:ascii="Arial" w:hAnsi="Arial" w:cs="Arial"/>
                <w:sz w:val="20"/>
                <w:szCs w:val="20"/>
                <w:lang w:val="en-GB"/>
              </w:rPr>
            </w:pPr>
            <w:r w:rsidRPr="00104E0A">
              <w:rPr>
                <w:rFonts w:ascii="Arial" w:hAnsi="Arial" w:cs="Arial"/>
                <w:sz w:val="20"/>
                <w:szCs w:val="20"/>
                <w:lang w:val="en-GB"/>
              </w:rPr>
              <w:t xml:space="preserve">Were </w:t>
            </w:r>
            <w:r w:rsidR="00D52877">
              <w:rPr>
                <w:rFonts w:ascii="Arial" w:hAnsi="Arial" w:cs="Arial"/>
                <w:sz w:val="20"/>
                <w:szCs w:val="20"/>
                <w:lang w:val="en-GB"/>
              </w:rPr>
              <w:t>any</w:t>
            </w:r>
            <w:r w:rsidRPr="00104E0A">
              <w:rPr>
                <w:rFonts w:ascii="Arial" w:hAnsi="Arial" w:cs="Arial"/>
                <w:sz w:val="20"/>
                <w:szCs w:val="20"/>
                <w:lang w:val="en-GB"/>
              </w:rPr>
              <w:t xml:space="preserve"> of the following offered as first-line treatment?</w:t>
            </w:r>
          </w:p>
        </w:tc>
        <w:tc>
          <w:tcPr>
            <w:tcW w:w="694" w:type="dxa"/>
            <w:tcBorders>
              <w:top w:val="single" w:sz="12" w:space="0" w:color="auto"/>
              <w:bottom w:val="nil"/>
            </w:tcBorders>
            <w:shd w:val="clear" w:color="auto" w:fill="auto"/>
            <w:vAlign w:val="center"/>
          </w:tcPr>
          <w:p w:rsidR="00DC3E1B" w:rsidRPr="00881D95" w:rsidRDefault="00DC3E1B" w:rsidP="006529D2">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DC3E1B" w:rsidRPr="00881D95" w:rsidRDefault="00DC3E1B" w:rsidP="006529D2">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DC3E1B" w:rsidRPr="00881D95" w:rsidRDefault="00DC3E1B" w:rsidP="00104E0A">
            <w:pPr>
              <w:spacing w:before="60" w:after="60"/>
              <w:jc w:val="center"/>
              <w:rPr>
                <w:rFonts w:ascii="Arial" w:hAnsi="Arial" w:cs="Arial"/>
                <w:b/>
                <w:sz w:val="20"/>
                <w:szCs w:val="20"/>
                <w:lang w:val="en-GB"/>
              </w:rPr>
            </w:pPr>
            <w:r w:rsidRPr="00881D95">
              <w:rPr>
                <w:rFonts w:ascii="Arial" w:hAnsi="Arial" w:cs="Arial"/>
                <w:b/>
                <w:sz w:val="20"/>
                <w:szCs w:val="20"/>
                <w:lang w:val="en-GB"/>
              </w:rPr>
              <w:t>A</w:t>
            </w:r>
            <w:r>
              <w:rPr>
                <w:rFonts w:ascii="Arial" w:hAnsi="Arial" w:cs="Arial"/>
                <w:b/>
                <w:sz w:val="20"/>
                <w:szCs w:val="20"/>
                <w:lang w:val="en-GB"/>
              </w:rPr>
              <w:t xml:space="preserve"> </w:t>
            </w:r>
          </w:p>
        </w:tc>
      </w:tr>
      <w:tr w:rsidR="00DC3E1B" w:rsidRPr="00881D95" w:rsidTr="006529D2">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3E1B" w:rsidRPr="00881D95" w:rsidDel="001B416A" w:rsidRDefault="00DC3E1B"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3E1B" w:rsidRPr="00881D95" w:rsidRDefault="00DC3E1B" w:rsidP="006529D2">
            <w:pPr>
              <w:spacing w:before="60" w:after="60"/>
              <w:rPr>
                <w:rFonts w:ascii="Arial" w:hAnsi="Arial" w:cs="Arial"/>
                <w:sz w:val="20"/>
                <w:szCs w:val="20"/>
                <w:lang w:val="en-GB"/>
              </w:rPr>
            </w:pPr>
            <w:r w:rsidRPr="00881D95">
              <w:rPr>
                <w:rFonts w:ascii="Arial" w:hAnsi="Arial" w:cs="Arial"/>
                <w:sz w:val="20"/>
                <w:szCs w:val="20"/>
                <w:lang w:val="en-GB"/>
              </w:rPr>
              <w:t>1.1</w:t>
            </w:r>
          </w:p>
        </w:tc>
        <w:tc>
          <w:tcPr>
            <w:tcW w:w="6272" w:type="dxa"/>
            <w:tcBorders>
              <w:top w:val="nil"/>
              <w:bottom w:val="nil"/>
            </w:tcBorders>
            <w:shd w:val="clear" w:color="auto" w:fill="auto"/>
            <w:vAlign w:val="center"/>
          </w:tcPr>
          <w:p w:rsidR="00DC3E1B" w:rsidRPr="00104E0A" w:rsidRDefault="00DC3E1B" w:rsidP="006529D2">
            <w:pPr>
              <w:pStyle w:val="Bulletleft1"/>
              <w:spacing w:before="60" w:after="60" w:line="240" w:lineRule="auto"/>
              <w:rPr>
                <w:rFonts w:cs="Arial"/>
                <w:sz w:val="20"/>
                <w:szCs w:val="20"/>
                <w:lang w:val="en-GB"/>
              </w:rPr>
            </w:pPr>
            <w:r w:rsidRPr="00104E0A">
              <w:rPr>
                <w:rFonts w:cs="Arial"/>
                <w:sz w:val="20"/>
                <w:szCs w:val="20"/>
                <w:lang w:val="en-GB"/>
              </w:rPr>
              <w:t>carbamazepine</w:t>
            </w:r>
          </w:p>
        </w:tc>
        <w:tc>
          <w:tcPr>
            <w:tcW w:w="694" w:type="dxa"/>
            <w:tcBorders>
              <w:top w:val="nil"/>
              <w:bottom w:val="nil"/>
            </w:tcBorders>
            <w:shd w:val="clear" w:color="auto" w:fill="auto"/>
            <w:vAlign w:val="center"/>
          </w:tcPr>
          <w:p w:rsidR="00DC3E1B" w:rsidRPr="00881D95" w:rsidRDefault="00DC3E1B"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3E1B" w:rsidRPr="00881D95" w:rsidRDefault="00DC3E1B"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3E1B" w:rsidRPr="00881D95" w:rsidRDefault="00DC3E1B" w:rsidP="006529D2">
            <w:pPr>
              <w:spacing w:before="60" w:after="60"/>
              <w:jc w:val="center"/>
              <w:rPr>
                <w:rFonts w:ascii="Arial" w:hAnsi="Arial" w:cs="Arial"/>
                <w:b/>
                <w:sz w:val="20"/>
                <w:szCs w:val="20"/>
                <w:lang w:val="en-GB"/>
              </w:rPr>
            </w:pPr>
          </w:p>
        </w:tc>
      </w:tr>
      <w:tr w:rsidR="00DC3E1B" w:rsidRPr="00881D95" w:rsidTr="007502B2">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3E1B" w:rsidRPr="00881D95" w:rsidDel="001B416A" w:rsidRDefault="00DC3E1B"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3E1B" w:rsidRPr="00881D95" w:rsidRDefault="00DC3E1B" w:rsidP="006529D2">
            <w:pPr>
              <w:spacing w:before="60" w:after="60"/>
              <w:rPr>
                <w:rFonts w:ascii="Arial" w:hAnsi="Arial" w:cs="Arial"/>
                <w:sz w:val="20"/>
                <w:szCs w:val="20"/>
                <w:lang w:val="en-GB"/>
              </w:rPr>
            </w:pPr>
            <w:r w:rsidRPr="00881D95">
              <w:rPr>
                <w:rFonts w:ascii="Arial" w:hAnsi="Arial" w:cs="Arial"/>
                <w:sz w:val="20"/>
                <w:szCs w:val="20"/>
                <w:lang w:val="en-GB"/>
              </w:rPr>
              <w:t>1.2</w:t>
            </w:r>
          </w:p>
        </w:tc>
        <w:tc>
          <w:tcPr>
            <w:tcW w:w="6272" w:type="dxa"/>
            <w:tcBorders>
              <w:top w:val="nil"/>
              <w:bottom w:val="nil"/>
            </w:tcBorders>
            <w:shd w:val="clear" w:color="auto" w:fill="auto"/>
            <w:vAlign w:val="center"/>
          </w:tcPr>
          <w:p w:rsidR="00DC3E1B" w:rsidRPr="00104E0A" w:rsidRDefault="00DC3E1B" w:rsidP="006529D2">
            <w:pPr>
              <w:pStyle w:val="Bulletleft1"/>
              <w:spacing w:before="60" w:after="60" w:line="240" w:lineRule="auto"/>
              <w:rPr>
                <w:rFonts w:cs="Arial"/>
                <w:sz w:val="20"/>
                <w:szCs w:val="20"/>
                <w:lang w:val="en-GB"/>
              </w:rPr>
            </w:pPr>
            <w:r w:rsidRPr="00104E0A">
              <w:rPr>
                <w:rFonts w:cs="Arial"/>
                <w:sz w:val="20"/>
                <w:szCs w:val="20"/>
                <w:lang w:val="en-GB"/>
              </w:rPr>
              <w:t>lamotrigine</w:t>
            </w:r>
          </w:p>
        </w:tc>
        <w:tc>
          <w:tcPr>
            <w:tcW w:w="694" w:type="dxa"/>
            <w:tcBorders>
              <w:top w:val="nil"/>
              <w:bottom w:val="nil"/>
            </w:tcBorders>
            <w:shd w:val="clear" w:color="auto" w:fill="auto"/>
            <w:vAlign w:val="center"/>
          </w:tcPr>
          <w:p w:rsidR="00DC3E1B" w:rsidRPr="00881D95" w:rsidRDefault="00DC3E1B"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3E1B" w:rsidRPr="00881D95" w:rsidRDefault="00DC3E1B"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3E1B" w:rsidRPr="00881D95" w:rsidRDefault="00DC3E1B" w:rsidP="006529D2">
            <w:pPr>
              <w:spacing w:before="60" w:after="60"/>
              <w:rPr>
                <w:rFonts w:ascii="Arial" w:hAnsi="Arial" w:cs="Arial"/>
                <w:b/>
                <w:sz w:val="20"/>
                <w:szCs w:val="20"/>
                <w:lang w:val="en-GB"/>
              </w:rPr>
            </w:pPr>
          </w:p>
        </w:tc>
      </w:tr>
      <w:tr w:rsidR="007502B2" w:rsidRPr="00881D95" w:rsidTr="007502B2">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7502B2" w:rsidRPr="00881D95" w:rsidRDefault="007502B2" w:rsidP="004E6BA8">
            <w:pPr>
              <w:spacing w:before="60" w:after="60"/>
              <w:rPr>
                <w:rFonts w:ascii="Arial" w:hAnsi="Arial" w:cs="Arial"/>
                <w:sz w:val="20"/>
                <w:szCs w:val="20"/>
                <w:lang w:val="en-GB"/>
              </w:rPr>
            </w:pPr>
            <w:r>
              <w:rPr>
                <w:rFonts w:ascii="Arial" w:hAnsi="Arial" w:cs="Arial"/>
                <w:sz w:val="20"/>
                <w:szCs w:val="20"/>
                <w:lang w:val="en-GB"/>
              </w:rPr>
              <w:t>1.3</w:t>
            </w:r>
          </w:p>
        </w:tc>
        <w:tc>
          <w:tcPr>
            <w:tcW w:w="6272" w:type="dxa"/>
            <w:tcBorders>
              <w:top w:val="nil"/>
              <w:bottom w:val="single" w:sz="4" w:space="0" w:color="auto"/>
            </w:tcBorders>
            <w:shd w:val="clear" w:color="auto" w:fill="auto"/>
            <w:vAlign w:val="center"/>
          </w:tcPr>
          <w:p w:rsidR="007502B2" w:rsidRPr="001F4773" w:rsidRDefault="007502B2" w:rsidP="004E6BA8">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7502B2" w:rsidRPr="00881D95" w:rsidRDefault="007502B2" w:rsidP="004E6BA8">
            <w:pPr>
              <w:spacing w:before="60" w:after="60"/>
              <w:jc w:val="center"/>
              <w:rPr>
                <w:rFonts w:ascii="Arial" w:hAnsi="Arial" w:cs="Arial"/>
                <w:b/>
                <w:sz w:val="20"/>
                <w:szCs w:val="20"/>
                <w:lang w:val="en-GB"/>
              </w:rPr>
            </w:pPr>
          </w:p>
        </w:tc>
      </w:tr>
      <w:tr w:rsidR="00104E0A" w:rsidRPr="00881D95" w:rsidTr="007502B2">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104E0A" w:rsidRPr="00881D95" w:rsidRDefault="00104E0A" w:rsidP="006529D2">
            <w:pPr>
              <w:spacing w:before="60" w:after="60"/>
              <w:rPr>
                <w:rFonts w:ascii="Arial" w:hAnsi="Arial" w:cs="Arial"/>
                <w:sz w:val="20"/>
                <w:szCs w:val="20"/>
                <w:lang w:val="en-GB"/>
              </w:rPr>
            </w:pPr>
            <w:r w:rsidRPr="00881D95">
              <w:rPr>
                <w:rFonts w:ascii="Arial" w:hAnsi="Arial" w:cs="Arial"/>
                <w:sz w:val="20"/>
                <w:szCs w:val="20"/>
                <w:lang w:val="en-GB"/>
              </w:rPr>
              <w:t>2</w:t>
            </w:r>
          </w:p>
        </w:tc>
        <w:tc>
          <w:tcPr>
            <w:tcW w:w="720" w:type="dxa"/>
            <w:tcBorders>
              <w:top w:val="single" w:sz="4" w:space="0" w:color="auto"/>
              <w:left w:val="single" w:sz="4" w:space="0" w:color="auto"/>
              <w:bottom w:val="nil"/>
            </w:tcBorders>
            <w:shd w:val="clear" w:color="auto" w:fill="auto"/>
            <w:vAlign w:val="center"/>
          </w:tcPr>
          <w:p w:rsidR="00104E0A" w:rsidRPr="00881D95" w:rsidRDefault="00104E0A" w:rsidP="006529D2">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104E0A" w:rsidRPr="00104E0A" w:rsidRDefault="00104E0A" w:rsidP="00104E0A">
            <w:pPr>
              <w:spacing w:before="120" w:after="120"/>
              <w:rPr>
                <w:rFonts w:ascii="Arial" w:hAnsi="Arial" w:cs="Arial"/>
                <w:sz w:val="20"/>
                <w:szCs w:val="20"/>
                <w:lang w:val="en-GB"/>
              </w:rPr>
            </w:pPr>
            <w:r w:rsidRPr="00104E0A">
              <w:rPr>
                <w:rFonts w:ascii="Arial" w:hAnsi="Arial" w:cs="Arial"/>
                <w:sz w:val="20"/>
                <w:szCs w:val="20"/>
                <w:lang w:val="en-GB"/>
              </w:rPr>
              <w:t>If carbamazepine and lamotrigine were unsuitable or not tolerated, were any of the following offered?</w:t>
            </w:r>
          </w:p>
        </w:tc>
        <w:tc>
          <w:tcPr>
            <w:tcW w:w="694" w:type="dxa"/>
            <w:tcBorders>
              <w:top w:val="single" w:sz="4" w:space="0" w:color="auto"/>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104E0A" w:rsidRPr="00881D95" w:rsidRDefault="00104E0A" w:rsidP="006529D2">
            <w:pPr>
              <w:spacing w:before="60" w:after="60"/>
              <w:jc w:val="center"/>
              <w:rPr>
                <w:rFonts w:ascii="Arial" w:hAnsi="Arial" w:cs="Arial"/>
                <w:sz w:val="20"/>
                <w:szCs w:val="20"/>
                <w:lang w:val="en-GB"/>
              </w:rPr>
            </w:pPr>
          </w:p>
        </w:tc>
      </w:tr>
      <w:tr w:rsidR="00104E0A" w:rsidRPr="00881D95" w:rsidTr="00104E0A">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04E0A" w:rsidRPr="00881D95" w:rsidDel="001B416A" w:rsidRDefault="00104E0A"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04E0A" w:rsidRPr="00881D95" w:rsidRDefault="00104E0A" w:rsidP="00104E0A">
            <w:pPr>
              <w:spacing w:before="60" w:after="60"/>
              <w:rPr>
                <w:rFonts w:ascii="Arial" w:hAnsi="Arial" w:cs="Arial"/>
                <w:sz w:val="20"/>
                <w:szCs w:val="20"/>
                <w:lang w:val="en-GB"/>
              </w:rPr>
            </w:pPr>
            <w:r>
              <w:rPr>
                <w:rFonts w:ascii="Arial" w:hAnsi="Arial" w:cs="Arial"/>
                <w:sz w:val="20"/>
                <w:szCs w:val="20"/>
                <w:lang w:val="en-GB"/>
              </w:rPr>
              <w:t>2</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104E0A" w:rsidRPr="00104E0A" w:rsidRDefault="00104E0A" w:rsidP="006529D2">
            <w:pPr>
              <w:pStyle w:val="Bulletleft1"/>
              <w:spacing w:before="60" w:after="60" w:line="240" w:lineRule="auto"/>
              <w:rPr>
                <w:rFonts w:cs="Arial"/>
                <w:sz w:val="20"/>
                <w:szCs w:val="20"/>
                <w:lang w:val="en-GB"/>
              </w:rPr>
            </w:pPr>
            <w:r w:rsidRPr="00104E0A">
              <w:rPr>
                <w:rFonts w:cs="Arial"/>
                <w:sz w:val="20"/>
                <w:szCs w:val="20"/>
                <w:lang w:val="en-GB"/>
              </w:rPr>
              <w:t>levetiracetam</w:t>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04E0A" w:rsidRPr="00881D95" w:rsidRDefault="00104E0A" w:rsidP="006529D2">
            <w:pPr>
              <w:spacing w:before="60" w:after="60"/>
              <w:jc w:val="center"/>
              <w:rPr>
                <w:rFonts w:ascii="Arial" w:hAnsi="Arial" w:cs="Arial"/>
                <w:b/>
                <w:sz w:val="20"/>
                <w:szCs w:val="20"/>
                <w:lang w:val="en-GB"/>
              </w:rPr>
            </w:pPr>
          </w:p>
        </w:tc>
      </w:tr>
      <w:tr w:rsidR="00104E0A" w:rsidRPr="00881D95" w:rsidTr="00104E0A">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04E0A" w:rsidRPr="00881D95" w:rsidDel="001B416A" w:rsidRDefault="00104E0A"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04E0A" w:rsidRPr="00881D95" w:rsidRDefault="00104E0A" w:rsidP="006529D2">
            <w:pPr>
              <w:spacing w:before="60" w:after="60"/>
              <w:rPr>
                <w:rFonts w:ascii="Arial" w:hAnsi="Arial" w:cs="Arial"/>
                <w:sz w:val="20"/>
                <w:szCs w:val="20"/>
                <w:lang w:val="en-GB"/>
              </w:rPr>
            </w:pPr>
            <w:r>
              <w:rPr>
                <w:rFonts w:ascii="Arial" w:hAnsi="Arial" w:cs="Arial"/>
                <w:sz w:val="20"/>
                <w:szCs w:val="20"/>
                <w:lang w:val="en-GB"/>
              </w:rPr>
              <w:t>2</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104E0A" w:rsidRPr="00104E0A" w:rsidRDefault="00104E0A" w:rsidP="006529D2">
            <w:pPr>
              <w:pStyle w:val="Bulletleft1"/>
              <w:spacing w:before="60" w:after="60" w:line="240" w:lineRule="auto"/>
              <w:rPr>
                <w:rFonts w:cs="Arial"/>
                <w:sz w:val="20"/>
                <w:szCs w:val="20"/>
                <w:lang w:val="en-GB"/>
              </w:rPr>
            </w:pPr>
            <w:r w:rsidRPr="00104E0A">
              <w:rPr>
                <w:rFonts w:cs="Arial"/>
                <w:sz w:val="20"/>
                <w:szCs w:val="20"/>
                <w:lang w:val="en-GB"/>
              </w:rPr>
              <w:t>oxcarbazepine</w:t>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04E0A" w:rsidRPr="00881D95" w:rsidRDefault="00104E0A" w:rsidP="006529D2">
            <w:pPr>
              <w:spacing w:before="60" w:after="60"/>
              <w:rPr>
                <w:rFonts w:ascii="Arial" w:hAnsi="Arial" w:cs="Arial"/>
                <w:b/>
                <w:sz w:val="20"/>
                <w:szCs w:val="20"/>
                <w:lang w:val="en-GB"/>
              </w:rPr>
            </w:pPr>
          </w:p>
        </w:tc>
      </w:tr>
      <w:tr w:rsidR="00104E0A" w:rsidRPr="00881D95" w:rsidTr="007502B2">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04E0A" w:rsidRPr="00881D95" w:rsidDel="001B416A" w:rsidRDefault="00104E0A"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04E0A" w:rsidRPr="00881D95" w:rsidRDefault="00104E0A" w:rsidP="00104E0A">
            <w:pPr>
              <w:spacing w:before="60" w:after="60"/>
              <w:rPr>
                <w:rFonts w:ascii="Arial" w:hAnsi="Arial" w:cs="Arial"/>
                <w:sz w:val="20"/>
                <w:szCs w:val="20"/>
                <w:lang w:val="en-GB"/>
              </w:rPr>
            </w:pPr>
            <w:r>
              <w:rPr>
                <w:rFonts w:ascii="Arial" w:hAnsi="Arial" w:cs="Arial"/>
                <w:sz w:val="20"/>
                <w:szCs w:val="20"/>
                <w:lang w:val="en-GB"/>
              </w:rPr>
              <w:t>2</w:t>
            </w:r>
            <w:r w:rsidRPr="00881D95">
              <w:rPr>
                <w:rFonts w:ascii="Arial" w:hAnsi="Arial" w:cs="Arial"/>
                <w:sz w:val="20"/>
                <w:szCs w:val="20"/>
                <w:lang w:val="en-GB"/>
              </w:rPr>
              <w:t>.</w:t>
            </w:r>
            <w:r>
              <w:rPr>
                <w:rFonts w:ascii="Arial" w:hAnsi="Arial" w:cs="Arial"/>
                <w:sz w:val="20"/>
                <w:szCs w:val="20"/>
                <w:lang w:val="en-GB"/>
              </w:rPr>
              <w:t>3</w:t>
            </w:r>
          </w:p>
        </w:tc>
        <w:tc>
          <w:tcPr>
            <w:tcW w:w="6272" w:type="dxa"/>
            <w:tcBorders>
              <w:top w:val="nil"/>
              <w:bottom w:val="nil"/>
            </w:tcBorders>
            <w:shd w:val="clear" w:color="auto" w:fill="auto"/>
            <w:vAlign w:val="center"/>
          </w:tcPr>
          <w:p w:rsidR="00104E0A" w:rsidRPr="00104E0A" w:rsidRDefault="00104E0A" w:rsidP="006529D2">
            <w:pPr>
              <w:pStyle w:val="Bulletleft1"/>
              <w:spacing w:before="60" w:after="60" w:line="240" w:lineRule="auto"/>
              <w:rPr>
                <w:rFonts w:cs="Arial"/>
                <w:sz w:val="20"/>
                <w:szCs w:val="20"/>
                <w:lang w:val="en-GB"/>
              </w:rPr>
            </w:pPr>
            <w:r w:rsidRPr="00104E0A">
              <w:rPr>
                <w:rFonts w:cs="Arial"/>
                <w:sz w:val="20"/>
                <w:szCs w:val="20"/>
                <w:lang w:val="en-GB"/>
              </w:rPr>
              <w:t>sodium valproate</w:t>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04E0A" w:rsidRPr="00881D95" w:rsidRDefault="00104E0A" w:rsidP="006529D2">
            <w:pPr>
              <w:spacing w:before="60" w:after="60"/>
              <w:jc w:val="center"/>
              <w:rPr>
                <w:rFonts w:ascii="Arial" w:hAnsi="Arial" w:cs="Arial"/>
                <w:b/>
                <w:sz w:val="20"/>
                <w:szCs w:val="20"/>
                <w:lang w:val="en-GB"/>
              </w:rPr>
            </w:pPr>
          </w:p>
        </w:tc>
      </w:tr>
      <w:tr w:rsidR="007502B2" w:rsidRPr="00881D95" w:rsidTr="007502B2">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7502B2" w:rsidRPr="00881D95" w:rsidRDefault="007502B2" w:rsidP="004E6BA8">
            <w:pPr>
              <w:spacing w:before="60" w:after="60"/>
              <w:rPr>
                <w:rFonts w:ascii="Arial" w:hAnsi="Arial" w:cs="Arial"/>
                <w:sz w:val="20"/>
                <w:szCs w:val="20"/>
                <w:lang w:val="en-GB"/>
              </w:rPr>
            </w:pPr>
            <w:r>
              <w:rPr>
                <w:rFonts w:ascii="Arial" w:hAnsi="Arial" w:cs="Arial"/>
                <w:sz w:val="20"/>
                <w:szCs w:val="20"/>
                <w:lang w:val="en-GB"/>
              </w:rPr>
              <w:t>2.4</w:t>
            </w:r>
          </w:p>
        </w:tc>
        <w:tc>
          <w:tcPr>
            <w:tcW w:w="6272" w:type="dxa"/>
            <w:tcBorders>
              <w:top w:val="nil"/>
              <w:bottom w:val="single" w:sz="4" w:space="0" w:color="auto"/>
            </w:tcBorders>
            <w:shd w:val="clear" w:color="auto" w:fill="auto"/>
            <w:vAlign w:val="center"/>
          </w:tcPr>
          <w:p w:rsidR="007502B2" w:rsidRPr="001F4773" w:rsidRDefault="007502B2" w:rsidP="004E6BA8">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7502B2" w:rsidRPr="00881D95" w:rsidRDefault="007502B2" w:rsidP="004E6BA8">
            <w:pPr>
              <w:spacing w:before="60" w:after="60"/>
              <w:jc w:val="center"/>
              <w:rPr>
                <w:rFonts w:ascii="Arial" w:hAnsi="Arial" w:cs="Arial"/>
                <w:b/>
                <w:sz w:val="20"/>
                <w:szCs w:val="20"/>
                <w:lang w:val="en-GB"/>
              </w:rPr>
            </w:pPr>
          </w:p>
        </w:tc>
      </w:tr>
      <w:tr w:rsidR="00104E0A" w:rsidRPr="00881D95" w:rsidTr="00EC7B65">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104E0A" w:rsidRPr="00881D95" w:rsidRDefault="00104E0A" w:rsidP="006529D2">
            <w:pPr>
              <w:spacing w:before="60" w:after="60"/>
              <w:rPr>
                <w:rFonts w:ascii="Arial" w:hAnsi="Arial" w:cs="Arial"/>
                <w:sz w:val="20"/>
                <w:szCs w:val="20"/>
                <w:lang w:val="en-GB"/>
              </w:rPr>
            </w:pPr>
            <w:r w:rsidRPr="00881D95">
              <w:rPr>
                <w:rFonts w:ascii="Arial" w:hAnsi="Arial" w:cs="Arial"/>
                <w:sz w:val="20"/>
                <w:szCs w:val="20"/>
                <w:lang w:val="en-GB"/>
              </w:rPr>
              <w:t>3</w:t>
            </w:r>
          </w:p>
        </w:tc>
        <w:tc>
          <w:tcPr>
            <w:tcW w:w="720" w:type="dxa"/>
            <w:tcBorders>
              <w:top w:val="single" w:sz="4" w:space="0" w:color="auto"/>
              <w:left w:val="single" w:sz="4" w:space="0" w:color="auto"/>
              <w:bottom w:val="nil"/>
            </w:tcBorders>
            <w:shd w:val="clear" w:color="auto" w:fill="auto"/>
            <w:vAlign w:val="center"/>
          </w:tcPr>
          <w:p w:rsidR="00104E0A" w:rsidRPr="00881D95" w:rsidRDefault="00104E0A" w:rsidP="006529D2">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104E0A" w:rsidRPr="001F4773" w:rsidRDefault="001F4773" w:rsidP="007502B2">
            <w:pPr>
              <w:spacing w:before="120" w:after="120"/>
              <w:rPr>
                <w:rFonts w:ascii="Arial" w:hAnsi="Arial" w:cs="Arial"/>
                <w:sz w:val="20"/>
                <w:szCs w:val="20"/>
                <w:lang w:val="en-GB"/>
              </w:rPr>
            </w:pPr>
            <w:r w:rsidRPr="001F4773">
              <w:rPr>
                <w:rFonts w:ascii="Arial" w:hAnsi="Arial" w:cs="Arial"/>
                <w:sz w:val="20"/>
                <w:szCs w:val="20"/>
                <w:lang w:val="en-GB"/>
              </w:rPr>
              <w:t xml:space="preserve">If the first drug tried is ineffective, </w:t>
            </w:r>
            <w:r w:rsidR="007502B2">
              <w:rPr>
                <w:rFonts w:ascii="Arial" w:hAnsi="Arial" w:cs="Arial"/>
                <w:sz w:val="20"/>
                <w:szCs w:val="20"/>
                <w:lang w:val="en-GB"/>
              </w:rPr>
              <w:t xml:space="preserve">was an alternative </w:t>
            </w:r>
            <w:r w:rsidRPr="001F4773">
              <w:rPr>
                <w:rFonts w:ascii="Arial" w:hAnsi="Arial" w:cs="Arial"/>
                <w:sz w:val="20"/>
                <w:szCs w:val="20"/>
                <w:lang w:val="en-GB"/>
              </w:rPr>
              <w:t>offered</w:t>
            </w:r>
            <w:r w:rsidR="007502B2">
              <w:rPr>
                <w:rFonts w:ascii="Arial" w:hAnsi="Arial" w:cs="Arial"/>
                <w:sz w:val="20"/>
                <w:szCs w:val="20"/>
                <w:lang w:val="en-GB"/>
              </w:rPr>
              <w:t>?</w:t>
            </w:r>
          </w:p>
        </w:tc>
        <w:tc>
          <w:tcPr>
            <w:tcW w:w="694" w:type="dxa"/>
            <w:tcBorders>
              <w:top w:val="single" w:sz="4" w:space="0" w:color="auto"/>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104E0A" w:rsidRPr="00881D95" w:rsidRDefault="00104E0A" w:rsidP="006529D2">
            <w:pPr>
              <w:spacing w:before="60" w:after="60"/>
              <w:rPr>
                <w:rFonts w:ascii="Arial" w:hAnsi="Arial" w:cs="Arial"/>
                <w:sz w:val="20"/>
                <w:szCs w:val="20"/>
                <w:lang w:val="en-GB"/>
              </w:rPr>
            </w:pPr>
          </w:p>
        </w:tc>
      </w:tr>
      <w:tr w:rsidR="001F4773" w:rsidRPr="00881D95" w:rsidTr="006529D2">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F4773" w:rsidRPr="00881D95" w:rsidDel="001B416A" w:rsidRDefault="001F4773"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F4773" w:rsidRPr="00881D95" w:rsidRDefault="00222D5A" w:rsidP="006529D2">
            <w:pPr>
              <w:spacing w:before="60" w:after="60"/>
              <w:rPr>
                <w:rFonts w:ascii="Arial" w:hAnsi="Arial" w:cs="Arial"/>
                <w:sz w:val="20"/>
                <w:szCs w:val="20"/>
                <w:lang w:val="en-GB"/>
              </w:rPr>
            </w:pPr>
            <w:r>
              <w:rPr>
                <w:rFonts w:ascii="Arial" w:hAnsi="Arial" w:cs="Arial"/>
                <w:sz w:val="20"/>
                <w:szCs w:val="20"/>
                <w:lang w:val="en-GB"/>
              </w:rPr>
              <w:t>3.1</w:t>
            </w:r>
          </w:p>
        </w:tc>
        <w:tc>
          <w:tcPr>
            <w:tcW w:w="6272" w:type="dxa"/>
            <w:tcBorders>
              <w:top w:val="nil"/>
              <w:bottom w:val="nil"/>
            </w:tcBorders>
            <w:shd w:val="clear" w:color="auto" w:fill="auto"/>
            <w:vAlign w:val="center"/>
          </w:tcPr>
          <w:p w:rsidR="001F4773" w:rsidRPr="001F4773" w:rsidRDefault="001F4773" w:rsidP="006529D2">
            <w:pPr>
              <w:pStyle w:val="Bulletleft1"/>
              <w:spacing w:before="60" w:after="60" w:line="240" w:lineRule="auto"/>
              <w:rPr>
                <w:rFonts w:cs="Arial"/>
                <w:sz w:val="20"/>
                <w:szCs w:val="20"/>
                <w:lang w:val="en-GB"/>
              </w:rPr>
            </w:pPr>
            <w:r w:rsidRPr="001F4773">
              <w:rPr>
                <w:rFonts w:cs="Arial"/>
                <w:sz w:val="20"/>
                <w:szCs w:val="20"/>
                <w:lang w:val="en-GB"/>
              </w:rPr>
              <w:t>carbamazepine</w:t>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F4773" w:rsidRPr="00881D95" w:rsidRDefault="001F4773" w:rsidP="006529D2">
            <w:pPr>
              <w:spacing w:before="60" w:after="60"/>
              <w:jc w:val="center"/>
              <w:rPr>
                <w:rFonts w:ascii="Arial" w:hAnsi="Arial" w:cs="Arial"/>
                <w:b/>
                <w:sz w:val="20"/>
                <w:szCs w:val="20"/>
                <w:lang w:val="en-GB"/>
              </w:rPr>
            </w:pPr>
          </w:p>
        </w:tc>
      </w:tr>
      <w:tr w:rsidR="001F4773" w:rsidRPr="00881D95" w:rsidTr="001F4773">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F4773" w:rsidRPr="00881D95" w:rsidDel="001B416A" w:rsidRDefault="001F4773"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F4773" w:rsidRPr="00881D95" w:rsidRDefault="00222D5A" w:rsidP="006529D2">
            <w:pPr>
              <w:spacing w:before="60" w:after="60"/>
              <w:rPr>
                <w:rFonts w:ascii="Arial" w:hAnsi="Arial" w:cs="Arial"/>
                <w:sz w:val="20"/>
                <w:szCs w:val="20"/>
                <w:lang w:val="en-GB"/>
              </w:rPr>
            </w:pPr>
            <w:r>
              <w:rPr>
                <w:rFonts w:ascii="Arial" w:hAnsi="Arial" w:cs="Arial"/>
                <w:sz w:val="20"/>
                <w:szCs w:val="20"/>
                <w:lang w:val="en-GB"/>
              </w:rPr>
              <w:t>3</w:t>
            </w:r>
            <w:r w:rsidR="001F4773" w:rsidRPr="00881D95">
              <w:rPr>
                <w:rFonts w:ascii="Arial" w:hAnsi="Arial" w:cs="Arial"/>
                <w:sz w:val="20"/>
                <w:szCs w:val="20"/>
                <w:lang w:val="en-GB"/>
              </w:rPr>
              <w:t>.2</w:t>
            </w:r>
          </w:p>
        </w:tc>
        <w:tc>
          <w:tcPr>
            <w:tcW w:w="6272" w:type="dxa"/>
            <w:tcBorders>
              <w:top w:val="nil"/>
              <w:bottom w:val="nil"/>
            </w:tcBorders>
            <w:shd w:val="clear" w:color="auto" w:fill="auto"/>
            <w:vAlign w:val="center"/>
          </w:tcPr>
          <w:p w:rsidR="001F4773" w:rsidRPr="001F4773" w:rsidRDefault="001F4773" w:rsidP="001336FB">
            <w:pPr>
              <w:numPr>
                <w:ilvl w:val="0"/>
                <w:numId w:val="25"/>
              </w:numPr>
              <w:spacing w:before="120" w:after="120"/>
              <w:ind w:left="284" w:hanging="284"/>
              <w:rPr>
                <w:rFonts w:ascii="Arial" w:hAnsi="Arial" w:cs="Arial"/>
                <w:sz w:val="20"/>
                <w:szCs w:val="20"/>
                <w:lang w:val="en-GB"/>
              </w:rPr>
            </w:pPr>
            <w:r w:rsidRPr="001F4773">
              <w:rPr>
                <w:rFonts w:ascii="Arial" w:hAnsi="Arial" w:cs="Arial"/>
                <w:sz w:val="20"/>
                <w:szCs w:val="20"/>
                <w:lang w:val="en-GB"/>
              </w:rPr>
              <w:t>lamotrigine</w:t>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F4773" w:rsidRPr="00881D95" w:rsidRDefault="001F4773" w:rsidP="006529D2">
            <w:pPr>
              <w:spacing w:before="60" w:after="60"/>
              <w:rPr>
                <w:rFonts w:ascii="Arial" w:hAnsi="Arial" w:cs="Arial"/>
                <w:b/>
                <w:sz w:val="20"/>
                <w:szCs w:val="20"/>
                <w:lang w:val="en-GB"/>
              </w:rPr>
            </w:pPr>
          </w:p>
        </w:tc>
      </w:tr>
      <w:tr w:rsidR="001F4773" w:rsidRPr="00881D95" w:rsidTr="006529D2">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F4773" w:rsidRPr="00881D95" w:rsidDel="001B416A" w:rsidRDefault="001F4773"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F4773" w:rsidRPr="00881D95" w:rsidRDefault="00222D5A" w:rsidP="00222D5A">
            <w:pPr>
              <w:spacing w:before="60" w:after="60"/>
              <w:rPr>
                <w:rFonts w:ascii="Arial" w:hAnsi="Arial" w:cs="Arial"/>
                <w:sz w:val="20"/>
                <w:szCs w:val="20"/>
                <w:lang w:val="en-GB"/>
              </w:rPr>
            </w:pPr>
            <w:r>
              <w:rPr>
                <w:rFonts w:ascii="Arial" w:hAnsi="Arial" w:cs="Arial"/>
                <w:sz w:val="20"/>
                <w:szCs w:val="20"/>
                <w:lang w:val="en-GB"/>
              </w:rPr>
              <w:t>3</w:t>
            </w:r>
            <w:r w:rsidR="001F4773" w:rsidRPr="00881D95">
              <w:rPr>
                <w:rFonts w:ascii="Arial" w:hAnsi="Arial" w:cs="Arial"/>
                <w:sz w:val="20"/>
                <w:szCs w:val="20"/>
                <w:lang w:val="en-GB"/>
              </w:rPr>
              <w:t>.</w:t>
            </w:r>
            <w:r>
              <w:rPr>
                <w:rFonts w:ascii="Arial" w:hAnsi="Arial" w:cs="Arial"/>
                <w:sz w:val="20"/>
                <w:szCs w:val="20"/>
                <w:lang w:val="en-GB"/>
              </w:rPr>
              <w:t>3</w:t>
            </w:r>
          </w:p>
        </w:tc>
        <w:tc>
          <w:tcPr>
            <w:tcW w:w="6272" w:type="dxa"/>
            <w:tcBorders>
              <w:top w:val="nil"/>
              <w:bottom w:val="nil"/>
            </w:tcBorders>
            <w:shd w:val="clear" w:color="auto" w:fill="auto"/>
            <w:vAlign w:val="center"/>
          </w:tcPr>
          <w:p w:rsidR="001F4773" w:rsidRPr="001F4773" w:rsidRDefault="001F4773" w:rsidP="001F4773">
            <w:pPr>
              <w:pStyle w:val="Bulletleft1"/>
              <w:spacing w:before="60" w:after="60" w:line="240" w:lineRule="auto"/>
              <w:rPr>
                <w:rFonts w:cs="Arial"/>
                <w:sz w:val="20"/>
                <w:szCs w:val="20"/>
                <w:lang w:val="en-GB"/>
              </w:rPr>
            </w:pPr>
            <w:r w:rsidRPr="001F4773">
              <w:rPr>
                <w:rFonts w:cs="Arial"/>
                <w:sz w:val="20"/>
                <w:szCs w:val="20"/>
                <w:lang w:val="en-GB"/>
              </w:rPr>
              <w:t>levetiracetam</w:t>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F4773" w:rsidRPr="00881D95" w:rsidRDefault="001F4773" w:rsidP="006529D2">
            <w:pPr>
              <w:spacing w:before="60" w:after="60"/>
              <w:jc w:val="center"/>
              <w:rPr>
                <w:rFonts w:ascii="Arial" w:hAnsi="Arial" w:cs="Arial"/>
                <w:b/>
                <w:sz w:val="20"/>
                <w:szCs w:val="20"/>
                <w:lang w:val="en-GB"/>
              </w:rPr>
            </w:pPr>
          </w:p>
        </w:tc>
      </w:tr>
      <w:tr w:rsidR="001F4773" w:rsidRPr="00881D95" w:rsidTr="001F4773">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F4773" w:rsidRPr="00881D95" w:rsidDel="001B416A" w:rsidRDefault="001F4773"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F4773" w:rsidRPr="00881D95" w:rsidRDefault="00222D5A" w:rsidP="006529D2">
            <w:pPr>
              <w:spacing w:before="60" w:after="60"/>
              <w:rPr>
                <w:rFonts w:ascii="Arial" w:hAnsi="Arial" w:cs="Arial"/>
                <w:sz w:val="20"/>
                <w:szCs w:val="20"/>
                <w:lang w:val="en-GB"/>
              </w:rPr>
            </w:pPr>
            <w:r>
              <w:rPr>
                <w:rFonts w:ascii="Arial" w:hAnsi="Arial" w:cs="Arial"/>
                <w:sz w:val="20"/>
                <w:szCs w:val="20"/>
                <w:lang w:val="en-GB"/>
              </w:rPr>
              <w:t>3.4</w:t>
            </w:r>
          </w:p>
        </w:tc>
        <w:tc>
          <w:tcPr>
            <w:tcW w:w="6272" w:type="dxa"/>
            <w:tcBorders>
              <w:top w:val="nil"/>
              <w:bottom w:val="nil"/>
            </w:tcBorders>
            <w:shd w:val="clear" w:color="auto" w:fill="auto"/>
            <w:vAlign w:val="center"/>
          </w:tcPr>
          <w:p w:rsidR="001F4773" w:rsidRPr="001F4773" w:rsidRDefault="001F4773" w:rsidP="006529D2">
            <w:pPr>
              <w:pStyle w:val="Bulletleft1"/>
              <w:spacing w:before="60" w:after="60" w:line="240" w:lineRule="auto"/>
              <w:rPr>
                <w:rFonts w:cs="Arial"/>
                <w:sz w:val="20"/>
                <w:szCs w:val="20"/>
                <w:lang w:val="en-GB"/>
              </w:rPr>
            </w:pPr>
            <w:r w:rsidRPr="001F4773">
              <w:rPr>
                <w:rFonts w:cs="Arial"/>
                <w:sz w:val="20"/>
                <w:szCs w:val="20"/>
                <w:lang w:val="en-GB"/>
              </w:rPr>
              <w:t>oxcarbazepine</w:t>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F4773" w:rsidRPr="00881D95" w:rsidRDefault="001F4773" w:rsidP="006529D2">
            <w:pPr>
              <w:spacing w:before="60" w:after="60"/>
              <w:rPr>
                <w:rFonts w:ascii="Arial" w:hAnsi="Arial" w:cs="Arial"/>
                <w:b/>
                <w:sz w:val="20"/>
                <w:szCs w:val="20"/>
                <w:lang w:val="en-GB"/>
              </w:rPr>
            </w:pPr>
          </w:p>
        </w:tc>
      </w:tr>
      <w:tr w:rsidR="001F4773" w:rsidRPr="00881D95" w:rsidTr="004575FB">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F4773" w:rsidRPr="00881D95" w:rsidDel="001B416A" w:rsidRDefault="001F4773"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F4773" w:rsidRPr="00881D95" w:rsidRDefault="00222D5A" w:rsidP="006529D2">
            <w:pPr>
              <w:spacing w:before="60" w:after="60"/>
              <w:rPr>
                <w:rFonts w:ascii="Arial" w:hAnsi="Arial" w:cs="Arial"/>
                <w:sz w:val="20"/>
                <w:szCs w:val="20"/>
                <w:lang w:val="en-GB"/>
              </w:rPr>
            </w:pPr>
            <w:r>
              <w:rPr>
                <w:rFonts w:ascii="Arial" w:hAnsi="Arial" w:cs="Arial"/>
                <w:sz w:val="20"/>
                <w:szCs w:val="20"/>
                <w:lang w:val="en-GB"/>
              </w:rPr>
              <w:t>3.5</w:t>
            </w:r>
          </w:p>
        </w:tc>
        <w:tc>
          <w:tcPr>
            <w:tcW w:w="6272" w:type="dxa"/>
            <w:tcBorders>
              <w:top w:val="nil"/>
              <w:bottom w:val="nil"/>
            </w:tcBorders>
            <w:shd w:val="clear" w:color="auto" w:fill="auto"/>
            <w:vAlign w:val="center"/>
          </w:tcPr>
          <w:p w:rsidR="001F4773" w:rsidRPr="001F4773" w:rsidRDefault="001F4773" w:rsidP="006529D2">
            <w:pPr>
              <w:pStyle w:val="Bulletleft1"/>
              <w:spacing w:before="60" w:after="60" w:line="240" w:lineRule="auto"/>
              <w:rPr>
                <w:rFonts w:cs="Arial"/>
                <w:sz w:val="20"/>
                <w:szCs w:val="20"/>
                <w:lang w:val="en-GB"/>
              </w:rPr>
            </w:pPr>
            <w:r w:rsidRPr="001F4773">
              <w:rPr>
                <w:rFonts w:cs="Arial"/>
                <w:sz w:val="20"/>
                <w:szCs w:val="20"/>
                <w:lang w:val="en-GB"/>
              </w:rPr>
              <w:t>sodium valproate</w:t>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F4773" w:rsidRPr="00881D95" w:rsidRDefault="001F4773"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F4773" w:rsidRPr="00881D95" w:rsidRDefault="001F4773" w:rsidP="006529D2">
            <w:pPr>
              <w:spacing w:before="60" w:after="60"/>
              <w:jc w:val="center"/>
              <w:rPr>
                <w:rFonts w:ascii="Arial" w:hAnsi="Arial" w:cs="Arial"/>
                <w:b/>
                <w:sz w:val="20"/>
                <w:szCs w:val="20"/>
                <w:lang w:val="en-GB"/>
              </w:rPr>
            </w:pPr>
          </w:p>
        </w:tc>
      </w:tr>
      <w:tr w:rsidR="007502B2" w:rsidRPr="00881D95" w:rsidTr="004575FB">
        <w:trPr>
          <w:cantSplit/>
          <w:trHeight w:val="272"/>
          <w:jc w:val="center"/>
        </w:trPr>
        <w:tc>
          <w:tcPr>
            <w:tcW w:w="592" w:type="dxa"/>
            <w:tcBorders>
              <w:top w:val="nil"/>
              <w:left w:val="single" w:sz="12" w:space="0" w:color="auto"/>
              <w:bottom w:val="single" w:sz="12" w:space="0" w:color="auto"/>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sz w:val="20"/>
                <w:szCs w:val="20"/>
                <w:lang w:val="en-GB"/>
              </w:rPr>
            </w:pPr>
            <w:r>
              <w:rPr>
                <w:rFonts w:ascii="Arial" w:hAnsi="Arial" w:cs="Arial"/>
                <w:sz w:val="20"/>
                <w:szCs w:val="20"/>
                <w:lang w:val="en-GB"/>
              </w:rPr>
              <w:t>3.6</w:t>
            </w:r>
          </w:p>
        </w:tc>
        <w:tc>
          <w:tcPr>
            <w:tcW w:w="6272" w:type="dxa"/>
            <w:tcBorders>
              <w:top w:val="nil"/>
              <w:bottom w:val="single" w:sz="12" w:space="0" w:color="auto"/>
            </w:tcBorders>
            <w:shd w:val="clear" w:color="auto" w:fill="auto"/>
            <w:vAlign w:val="center"/>
          </w:tcPr>
          <w:p w:rsidR="007502B2" w:rsidRPr="001F4773" w:rsidRDefault="007502B2" w:rsidP="004E6BA8">
            <w:pPr>
              <w:pStyle w:val="Bulletleft1"/>
              <w:spacing w:before="60" w:after="60" w:line="240" w:lineRule="auto"/>
              <w:rPr>
                <w:rFonts w:cs="Arial"/>
                <w:sz w:val="20"/>
                <w:szCs w:val="20"/>
                <w:lang w:val="en-GB"/>
              </w:rPr>
            </w:pPr>
            <w:r>
              <w:rPr>
                <w:rFonts w:cs="Arial"/>
                <w:sz w:val="20"/>
                <w:szCs w:val="20"/>
                <w:lang w:val="en-GB"/>
              </w:rPr>
              <w:t>other</w:t>
            </w:r>
          </w:p>
        </w:tc>
        <w:tc>
          <w:tcPr>
            <w:tcW w:w="694" w:type="dxa"/>
            <w:tcBorders>
              <w:top w:val="nil"/>
              <w:bottom w:val="single" w:sz="12" w:space="0" w:color="auto"/>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12" w:space="0" w:color="auto"/>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12" w:space="0" w:color="auto"/>
              <w:right w:val="single" w:sz="12" w:space="0" w:color="auto"/>
            </w:tcBorders>
            <w:shd w:val="clear" w:color="auto" w:fill="auto"/>
            <w:vAlign w:val="center"/>
          </w:tcPr>
          <w:p w:rsidR="007502B2" w:rsidRPr="00881D95" w:rsidRDefault="007502B2" w:rsidP="004E6BA8">
            <w:pPr>
              <w:spacing w:before="60" w:after="60"/>
              <w:jc w:val="center"/>
              <w:rPr>
                <w:rFonts w:ascii="Arial" w:hAnsi="Arial" w:cs="Arial"/>
                <w:b/>
                <w:sz w:val="20"/>
                <w:szCs w:val="20"/>
                <w:lang w:val="en-GB"/>
              </w:rPr>
            </w:pPr>
          </w:p>
        </w:tc>
      </w:tr>
    </w:tbl>
    <w:p w:rsidR="002B0F55" w:rsidRDefault="004575FB">
      <w:r>
        <w:br w:type="page"/>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2B0F55" w:rsidRPr="00881D95" w:rsidTr="002B0F55">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NA/</w:t>
            </w:r>
          </w:p>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7502B2" w:rsidRPr="00881D95" w:rsidTr="004E6BA8">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7502B2" w:rsidRPr="00881D95" w:rsidRDefault="007502B2" w:rsidP="004E6BA8">
            <w:pPr>
              <w:spacing w:before="60" w:after="60"/>
              <w:rPr>
                <w:rFonts w:ascii="Arial" w:hAnsi="Arial" w:cs="Arial"/>
                <w:sz w:val="20"/>
                <w:szCs w:val="20"/>
                <w:lang w:val="en-GB"/>
              </w:rPr>
            </w:pPr>
            <w:r>
              <w:rPr>
                <w:rFonts w:ascii="Arial" w:hAnsi="Arial" w:cs="Arial"/>
                <w:sz w:val="20"/>
                <w:szCs w:val="20"/>
                <w:lang w:val="en-GB"/>
              </w:rPr>
              <w:t>4</w:t>
            </w:r>
          </w:p>
        </w:tc>
        <w:tc>
          <w:tcPr>
            <w:tcW w:w="720" w:type="dxa"/>
            <w:tcBorders>
              <w:top w:val="single" w:sz="4" w:space="0" w:color="auto"/>
              <w:left w:val="single" w:sz="4" w:space="0" w:color="auto"/>
              <w:bottom w:val="nil"/>
            </w:tcBorders>
            <w:shd w:val="clear" w:color="auto" w:fill="auto"/>
            <w:vAlign w:val="center"/>
          </w:tcPr>
          <w:p w:rsidR="007502B2" w:rsidRPr="00881D95" w:rsidRDefault="007502B2" w:rsidP="004E6BA8">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7502B2" w:rsidRPr="001F4773" w:rsidRDefault="007502B2" w:rsidP="004575FB">
            <w:pPr>
              <w:spacing w:before="120" w:after="120"/>
              <w:rPr>
                <w:rFonts w:ascii="Arial" w:hAnsi="Arial" w:cs="Arial"/>
                <w:sz w:val="20"/>
                <w:szCs w:val="20"/>
                <w:lang w:val="en-GB"/>
              </w:rPr>
            </w:pPr>
            <w:r w:rsidRPr="001F4773">
              <w:rPr>
                <w:rFonts w:ascii="Arial" w:hAnsi="Arial" w:cs="Arial"/>
                <w:sz w:val="20"/>
                <w:szCs w:val="20"/>
                <w:lang w:val="en-GB"/>
              </w:rPr>
              <w:t>If the first</w:t>
            </w:r>
            <w:r>
              <w:rPr>
                <w:rFonts w:ascii="Arial" w:hAnsi="Arial" w:cs="Arial"/>
                <w:sz w:val="20"/>
                <w:szCs w:val="20"/>
                <w:lang w:val="en-GB"/>
              </w:rPr>
              <w:t xml:space="preserve">-line treatments </w:t>
            </w:r>
            <w:r w:rsidR="004575FB">
              <w:rPr>
                <w:rFonts w:ascii="Arial" w:hAnsi="Arial" w:cs="Arial"/>
                <w:sz w:val="20"/>
                <w:szCs w:val="20"/>
                <w:lang w:val="en-GB"/>
              </w:rPr>
              <w:t>we</w:t>
            </w:r>
            <w:r>
              <w:rPr>
                <w:rFonts w:ascii="Arial" w:hAnsi="Arial" w:cs="Arial"/>
                <w:sz w:val="20"/>
                <w:szCs w:val="20"/>
                <w:lang w:val="en-GB"/>
              </w:rPr>
              <w:t>re</w:t>
            </w:r>
            <w:r w:rsidRPr="001F4773">
              <w:rPr>
                <w:rFonts w:ascii="Arial" w:hAnsi="Arial" w:cs="Arial"/>
                <w:sz w:val="20"/>
                <w:szCs w:val="20"/>
                <w:lang w:val="en-GB"/>
              </w:rPr>
              <w:t xml:space="preserve"> ineffective</w:t>
            </w:r>
            <w:r>
              <w:rPr>
                <w:rFonts w:ascii="Arial" w:hAnsi="Arial" w:cs="Arial"/>
                <w:sz w:val="20"/>
                <w:szCs w:val="20"/>
                <w:lang w:val="en-GB"/>
              </w:rPr>
              <w:t xml:space="preserve"> or not tolerated</w:t>
            </w:r>
            <w:r w:rsidRPr="001F4773">
              <w:rPr>
                <w:rFonts w:ascii="Arial" w:hAnsi="Arial" w:cs="Arial"/>
                <w:sz w:val="20"/>
                <w:szCs w:val="20"/>
                <w:lang w:val="en-GB"/>
              </w:rPr>
              <w:t xml:space="preserve">, </w:t>
            </w:r>
            <w:r>
              <w:rPr>
                <w:rFonts w:ascii="Arial" w:hAnsi="Arial" w:cs="Arial"/>
                <w:sz w:val="20"/>
                <w:szCs w:val="20"/>
                <w:lang w:val="en-GB"/>
              </w:rPr>
              <w:t>were any of the following offered</w:t>
            </w:r>
            <w:r w:rsidR="001336FB">
              <w:rPr>
                <w:rFonts w:ascii="Arial" w:hAnsi="Arial" w:cs="Arial"/>
                <w:sz w:val="20"/>
                <w:szCs w:val="20"/>
                <w:lang w:val="en-GB"/>
              </w:rPr>
              <w:t xml:space="preserve"> as adju</w:t>
            </w:r>
            <w:r w:rsidR="00B313F4">
              <w:rPr>
                <w:rFonts w:ascii="Arial" w:hAnsi="Arial" w:cs="Arial"/>
                <w:sz w:val="20"/>
                <w:szCs w:val="20"/>
                <w:lang w:val="en-GB"/>
              </w:rPr>
              <w:t>n</w:t>
            </w:r>
            <w:r w:rsidR="001336FB">
              <w:rPr>
                <w:rFonts w:ascii="Arial" w:hAnsi="Arial" w:cs="Arial"/>
                <w:sz w:val="20"/>
                <w:szCs w:val="20"/>
                <w:lang w:val="en-GB"/>
              </w:rPr>
              <w:t>ctive treatment</w:t>
            </w:r>
            <w:r>
              <w:rPr>
                <w:rFonts w:ascii="Arial" w:hAnsi="Arial" w:cs="Arial"/>
                <w:sz w:val="20"/>
                <w:szCs w:val="20"/>
                <w:lang w:val="en-GB"/>
              </w:rPr>
              <w:t>?</w:t>
            </w:r>
          </w:p>
        </w:tc>
        <w:tc>
          <w:tcPr>
            <w:tcW w:w="694" w:type="dxa"/>
            <w:tcBorders>
              <w:top w:val="single" w:sz="4" w:space="0" w:color="auto"/>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7502B2" w:rsidRPr="00881D95" w:rsidRDefault="007502B2" w:rsidP="004E6BA8">
            <w:pPr>
              <w:spacing w:before="60" w:after="60"/>
              <w:rPr>
                <w:rFonts w:ascii="Arial" w:hAnsi="Arial" w:cs="Arial"/>
                <w:sz w:val="20"/>
                <w:szCs w:val="20"/>
                <w:lang w:val="en-GB"/>
              </w:rPr>
            </w:pPr>
          </w:p>
        </w:tc>
      </w:tr>
      <w:tr w:rsidR="007502B2"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575FB" w:rsidRPr="00881D95" w:rsidRDefault="004575FB" w:rsidP="004E6BA8">
            <w:pPr>
              <w:spacing w:before="60" w:after="60"/>
              <w:rPr>
                <w:rFonts w:ascii="Arial" w:hAnsi="Arial" w:cs="Arial"/>
                <w:sz w:val="20"/>
                <w:szCs w:val="20"/>
                <w:lang w:val="en-GB"/>
              </w:rPr>
            </w:pPr>
            <w:r>
              <w:rPr>
                <w:rFonts w:ascii="Arial" w:hAnsi="Arial" w:cs="Arial"/>
                <w:sz w:val="20"/>
                <w:szCs w:val="20"/>
                <w:lang w:val="en-GB"/>
              </w:rPr>
              <w:t>4.1</w:t>
            </w:r>
          </w:p>
        </w:tc>
        <w:tc>
          <w:tcPr>
            <w:tcW w:w="6272" w:type="dxa"/>
            <w:tcBorders>
              <w:top w:val="nil"/>
              <w:bottom w:val="nil"/>
            </w:tcBorders>
            <w:shd w:val="clear" w:color="auto" w:fill="auto"/>
            <w:vAlign w:val="center"/>
          </w:tcPr>
          <w:p w:rsidR="007502B2" w:rsidRPr="001F4773" w:rsidRDefault="007502B2" w:rsidP="004E6BA8">
            <w:pPr>
              <w:pStyle w:val="Bulletleft1"/>
              <w:spacing w:before="60" w:after="60" w:line="240" w:lineRule="auto"/>
              <w:rPr>
                <w:rFonts w:cs="Arial"/>
                <w:sz w:val="20"/>
                <w:szCs w:val="20"/>
                <w:lang w:val="en-GB"/>
              </w:rPr>
            </w:pPr>
            <w:r w:rsidRPr="001F4773">
              <w:rPr>
                <w:rFonts w:cs="Arial"/>
                <w:sz w:val="20"/>
                <w:szCs w:val="20"/>
                <w:lang w:val="en-GB"/>
              </w:rPr>
              <w:t>carbamazepine</w:t>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502B2" w:rsidRPr="00881D95" w:rsidRDefault="007502B2" w:rsidP="004E6BA8">
            <w:pPr>
              <w:spacing w:before="60" w:after="60"/>
              <w:jc w:val="center"/>
              <w:rPr>
                <w:rFonts w:ascii="Arial" w:hAnsi="Arial" w:cs="Arial"/>
                <w:b/>
                <w:sz w:val="20"/>
                <w:szCs w:val="20"/>
                <w:lang w:val="en-GB"/>
              </w:rPr>
            </w:pPr>
          </w:p>
        </w:tc>
      </w:tr>
      <w:tr w:rsidR="004575FB"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575FB" w:rsidRPr="00881D95" w:rsidDel="001B416A" w:rsidRDefault="004575FB"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575FB" w:rsidRPr="00881D95" w:rsidRDefault="004575FB" w:rsidP="004E6BA8">
            <w:pPr>
              <w:spacing w:before="60" w:after="60"/>
              <w:rPr>
                <w:rFonts w:ascii="Arial" w:hAnsi="Arial" w:cs="Arial"/>
                <w:sz w:val="20"/>
                <w:szCs w:val="20"/>
                <w:lang w:val="en-GB"/>
              </w:rPr>
            </w:pPr>
            <w:r>
              <w:rPr>
                <w:rFonts w:ascii="Arial" w:hAnsi="Arial" w:cs="Arial"/>
                <w:sz w:val="20"/>
                <w:szCs w:val="20"/>
                <w:lang w:val="en-GB"/>
              </w:rPr>
              <w:t>4.2</w:t>
            </w:r>
          </w:p>
        </w:tc>
        <w:tc>
          <w:tcPr>
            <w:tcW w:w="6272" w:type="dxa"/>
            <w:tcBorders>
              <w:top w:val="nil"/>
              <w:bottom w:val="nil"/>
            </w:tcBorders>
            <w:shd w:val="clear" w:color="auto" w:fill="auto"/>
            <w:vAlign w:val="center"/>
          </w:tcPr>
          <w:p w:rsidR="004575FB" w:rsidRPr="001F4773" w:rsidRDefault="004575FB" w:rsidP="004575FB">
            <w:pPr>
              <w:pStyle w:val="Bulletleft1"/>
              <w:spacing w:before="60" w:after="60" w:line="240" w:lineRule="auto"/>
              <w:rPr>
                <w:rFonts w:cs="Arial"/>
                <w:sz w:val="20"/>
                <w:szCs w:val="20"/>
                <w:lang w:val="en-GB"/>
              </w:rPr>
            </w:pPr>
            <w:r w:rsidRPr="001F4773">
              <w:rPr>
                <w:rFonts w:cs="Arial"/>
                <w:sz w:val="20"/>
                <w:szCs w:val="20"/>
                <w:lang w:val="en-GB"/>
              </w:rPr>
              <w:t>c</w:t>
            </w:r>
            <w:r>
              <w:rPr>
                <w:rFonts w:cs="Arial"/>
                <w:sz w:val="20"/>
                <w:szCs w:val="20"/>
                <w:lang w:val="en-GB"/>
              </w:rPr>
              <w:t>lobazam</w:t>
            </w:r>
          </w:p>
        </w:tc>
        <w:tc>
          <w:tcPr>
            <w:tcW w:w="694" w:type="dxa"/>
            <w:tcBorders>
              <w:top w:val="nil"/>
              <w:bottom w:val="nil"/>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575FB" w:rsidRPr="00881D95" w:rsidRDefault="004575FB" w:rsidP="004E6BA8">
            <w:pPr>
              <w:spacing w:before="60" w:after="60"/>
              <w:jc w:val="center"/>
              <w:rPr>
                <w:rFonts w:ascii="Arial" w:hAnsi="Arial" w:cs="Arial"/>
                <w:b/>
                <w:sz w:val="20"/>
                <w:szCs w:val="20"/>
                <w:lang w:val="en-GB"/>
              </w:rPr>
            </w:pPr>
          </w:p>
        </w:tc>
      </w:tr>
      <w:tr w:rsidR="004575FB"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575FB" w:rsidRPr="00881D95" w:rsidDel="001B416A" w:rsidRDefault="004575FB"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575FB" w:rsidRPr="00881D95" w:rsidRDefault="004575FB" w:rsidP="004E6BA8">
            <w:pPr>
              <w:spacing w:before="60" w:after="60"/>
              <w:rPr>
                <w:rFonts w:ascii="Arial" w:hAnsi="Arial" w:cs="Arial"/>
                <w:sz w:val="20"/>
                <w:szCs w:val="20"/>
                <w:lang w:val="en-GB"/>
              </w:rPr>
            </w:pPr>
            <w:r>
              <w:rPr>
                <w:rFonts w:ascii="Arial" w:hAnsi="Arial" w:cs="Arial"/>
                <w:sz w:val="20"/>
                <w:szCs w:val="20"/>
                <w:lang w:val="en-GB"/>
              </w:rPr>
              <w:t>4.3</w:t>
            </w:r>
          </w:p>
        </w:tc>
        <w:tc>
          <w:tcPr>
            <w:tcW w:w="6272" w:type="dxa"/>
            <w:tcBorders>
              <w:top w:val="nil"/>
              <w:bottom w:val="nil"/>
            </w:tcBorders>
            <w:shd w:val="clear" w:color="auto" w:fill="auto"/>
            <w:vAlign w:val="center"/>
          </w:tcPr>
          <w:p w:rsidR="004575FB" w:rsidRPr="001F4773" w:rsidRDefault="004575FB" w:rsidP="004575FB">
            <w:pPr>
              <w:pStyle w:val="Bulletleft1"/>
              <w:spacing w:before="60" w:after="60" w:line="240" w:lineRule="auto"/>
              <w:rPr>
                <w:rFonts w:cs="Arial"/>
                <w:sz w:val="20"/>
                <w:szCs w:val="20"/>
                <w:lang w:val="en-GB"/>
              </w:rPr>
            </w:pPr>
            <w:r>
              <w:rPr>
                <w:rFonts w:cs="Arial"/>
                <w:sz w:val="20"/>
                <w:szCs w:val="20"/>
                <w:lang w:val="en-GB"/>
              </w:rPr>
              <w:t>gabapentin</w:t>
            </w:r>
          </w:p>
        </w:tc>
        <w:tc>
          <w:tcPr>
            <w:tcW w:w="694" w:type="dxa"/>
            <w:tcBorders>
              <w:top w:val="nil"/>
              <w:bottom w:val="nil"/>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575FB" w:rsidRPr="00881D95" w:rsidRDefault="004575FB" w:rsidP="004E6BA8">
            <w:pPr>
              <w:spacing w:before="60" w:after="60"/>
              <w:jc w:val="center"/>
              <w:rPr>
                <w:rFonts w:ascii="Arial" w:hAnsi="Arial" w:cs="Arial"/>
                <w:b/>
                <w:sz w:val="20"/>
                <w:szCs w:val="20"/>
                <w:lang w:val="en-GB"/>
              </w:rPr>
            </w:pPr>
          </w:p>
        </w:tc>
      </w:tr>
      <w:tr w:rsidR="004575FB"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575FB" w:rsidRPr="00881D95" w:rsidDel="001B416A" w:rsidRDefault="004575FB"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575FB" w:rsidRPr="00881D95" w:rsidRDefault="004575FB" w:rsidP="004E6BA8">
            <w:pPr>
              <w:spacing w:before="60" w:after="60"/>
              <w:rPr>
                <w:rFonts w:ascii="Arial" w:hAnsi="Arial" w:cs="Arial"/>
                <w:sz w:val="20"/>
                <w:szCs w:val="20"/>
                <w:lang w:val="en-GB"/>
              </w:rPr>
            </w:pPr>
            <w:r>
              <w:rPr>
                <w:rFonts w:ascii="Arial" w:hAnsi="Arial" w:cs="Arial"/>
                <w:sz w:val="20"/>
                <w:szCs w:val="20"/>
                <w:lang w:val="en-GB"/>
              </w:rPr>
              <w:t>4.4</w:t>
            </w:r>
          </w:p>
        </w:tc>
        <w:tc>
          <w:tcPr>
            <w:tcW w:w="6272" w:type="dxa"/>
            <w:tcBorders>
              <w:top w:val="nil"/>
              <w:bottom w:val="nil"/>
            </w:tcBorders>
            <w:shd w:val="clear" w:color="auto" w:fill="auto"/>
            <w:vAlign w:val="center"/>
          </w:tcPr>
          <w:p w:rsidR="004575FB" w:rsidRPr="001F4773" w:rsidRDefault="004575FB" w:rsidP="004E6BA8">
            <w:pPr>
              <w:pStyle w:val="Bulletleft1"/>
              <w:spacing w:before="60" w:after="60" w:line="240" w:lineRule="auto"/>
              <w:rPr>
                <w:rFonts w:cs="Arial"/>
                <w:sz w:val="20"/>
                <w:szCs w:val="20"/>
                <w:lang w:val="en-GB"/>
              </w:rPr>
            </w:pPr>
            <w:r w:rsidRPr="001F4773">
              <w:rPr>
                <w:rFonts w:cs="Arial"/>
                <w:sz w:val="20"/>
                <w:szCs w:val="20"/>
                <w:lang w:val="en-GB"/>
              </w:rPr>
              <w:t>lamotrigine</w:t>
            </w:r>
          </w:p>
        </w:tc>
        <w:tc>
          <w:tcPr>
            <w:tcW w:w="694" w:type="dxa"/>
            <w:tcBorders>
              <w:top w:val="nil"/>
              <w:bottom w:val="nil"/>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575FB" w:rsidRPr="00881D95" w:rsidRDefault="004575FB" w:rsidP="004E6BA8">
            <w:pPr>
              <w:spacing w:before="60" w:after="60"/>
              <w:jc w:val="center"/>
              <w:rPr>
                <w:rFonts w:ascii="Arial" w:hAnsi="Arial" w:cs="Arial"/>
                <w:b/>
                <w:sz w:val="20"/>
                <w:szCs w:val="20"/>
                <w:lang w:val="en-GB"/>
              </w:rPr>
            </w:pPr>
          </w:p>
        </w:tc>
      </w:tr>
      <w:tr w:rsidR="007502B2"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502B2" w:rsidRPr="00881D95" w:rsidRDefault="004575FB" w:rsidP="004E6BA8">
            <w:pPr>
              <w:spacing w:before="60" w:after="60"/>
              <w:rPr>
                <w:rFonts w:ascii="Arial" w:hAnsi="Arial" w:cs="Arial"/>
                <w:sz w:val="20"/>
                <w:szCs w:val="20"/>
                <w:lang w:val="en-GB"/>
              </w:rPr>
            </w:pPr>
            <w:r>
              <w:rPr>
                <w:rFonts w:ascii="Arial" w:hAnsi="Arial" w:cs="Arial"/>
                <w:sz w:val="20"/>
                <w:szCs w:val="20"/>
                <w:lang w:val="en-GB"/>
              </w:rPr>
              <w:t>4.5</w:t>
            </w:r>
          </w:p>
        </w:tc>
        <w:tc>
          <w:tcPr>
            <w:tcW w:w="6272" w:type="dxa"/>
            <w:tcBorders>
              <w:top w:val="nil"/>
              <w:bottom w:val="nil"/>
            </w:tcBorders>
            <w:shd w:val="clear" w:color="auto" w:fill="auto"/>
            <w:vAlign w:val="center"/>
          </w:tcPr>
          <w:p w:rsidR="007502B2" w:rsidRPr="001F4773" w:rsidRDefault="007502B2" w:rsidP="004E6BA8">
            <w:pPr>
              <w:pStyle w:val="Bulletleft1"/>
              <w:spacing w:before="60" w:after="60" w:line="240" w:lineRule="auto"/>
              <w:rPr>
                <w:rFonts w:cs="Arial"/>
                <w:sz w:val="20"/>
                <w:szCs w:val="20"/>
                <w:lang w:val="en-GB"/>
              </w:rPr>
            </w:pPr>
            <w:r w:rsidRPr="001F4773">
              <w:rPr>
                <w:rFonts w:cs="Arial"/>
                <w:sz w:val="20"/>
                <w:szCs w:val="20"/>
                <w:lang w:val="en-GB"/>
              </w:rPr>
              <w:t>levetiracetam</w:t>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502B2" w:rsidRPr="00881D95" w:rsidRDefault="007502B2" w:rsidP="004E6BA8">
            <w:pPr>
              <w:spacing w:before="60" w:after="60"/>
              <w:jc w:val="center"/>
              <w:rPr>
                <w:rFonts w:ascii="Arial" w:hAnsi="Arial" w:cs="Arial"/>
                <w:b/>
                <w:sz w:val="20"/>
                <w:szCs w:val="20"/>
                <w:lang w:val="en-GB"/>
              </w:rPr>
            </w:pPr>
          </w:p>
        </w:tc>
      </w:tr>
      <w:tr w:rsidR="007502B2"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502B2" w:rsidRPr="00881D95" w:rsidRDefault="004575FB" w:rsidP="004E6BA8">
            <w:pPr>
              <w:spacing w:before="60" w:after="60"/>
              <w:rPr>
                <w:rFonts w:ascii="Arial" w:hAnsi="Arial" w:cs="Arial"/>
                <w:sz w:val="20"/>
                <w:szCs w:val="20"/>
                <w:lang w:val="en-GB"/>
              </w:rPr>
            </w:pPr>
            <w:r>
              <w:rPr>
                <w:rFonts w:ascii="Arial" w:hAnsi="Arial" w:cs="Arial"/>
                <w:sz w:val="20"/>
                <w:szCs w:val="20"/>
                <w:lang w:val="en-GB"/>
              </w:rPr>
              <w:t>4.6</w:t>
            </w:r>
          </w:p>
        </w:tc>
        <w:tc>
          <w:tcPr>
            <w:tcW w:w="6272" w:type="dxa"/>
            <w:tcBorders>
              <w:top w:val="nil"/>
              <w:bottom w:val="nil"/>
            </w:tcBorders>
            <w:shd w:val="clear" w:color="auto" w:fill="auto"/>
            <w:vAlign w:val="center"/>
          </w:tcPr>
          <w:p w:rsidR="007502B2" w:rsidRPr="001F4773" w:rsidRDefault="007502B2" w:rsidP="004E6BA8">
            <w:pPr>
              <w:pStyle w:val="Bulletleft1"/>
              <w:spacing w:before="60" w:after="60" w:line="240" w:lineRule="auto"/>
              <w:rPr>
                <w:rFonts w:cs="Arial"/>
                <w:sz w:val="20"/>
                <w:szCs w:val="20"/>
                <w:lang w:val="en-GB"/>
              </w:rPr>
            </w:pPr>
            <w:r w:rsidRPr="001F4773">
              <w:rPr>
                <w:rFonts w:cs="Arial"/>
                <w:sz w:val="20"/>
                <w:szCs w:val="20"/>
                <w:lang w:val="en-GB"/>
              </w:rPr>
              <w:t>oxcarbazepine</w:t>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p>
        </w:tc>
      </w:tr>
      <w:tr w:rsidR="007502B2"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502B2" w:rsidRPr="00881D95" w:rsidRDefault="004575FB" w:rsidP="004E6BA8">
            <w:pPr>
              <w:spacing w:before="60" w:after="60"/>
              <w:rPr>
                <w:rFonts w:ascii="Arial" w:hAnsi="Arial" w:cs="Arial"/>
                <w:sz w:val="20"/>
                <w:szCs w:val="20"/>
                <w:lang w:val="en-GB"/>
              </w:rPr>
            </w:pPr>
            <w:r>
              <w:rPr>
                <w:rFonts w:ascii="Arial" w:hAnsi="Arial" w:cs="Arial"/>
                <w:sz w:val="20"/>
                <w:szCs w:val="20"/>
                <w:lang w:val="en-GB"/>
              </w:rPr>
              <w:t>4.7</w:t>
            </w:r>
          </w:p>
        </w:tc>
        <w:tc>
          <w:tcPr>
            <w:tcW w:w="6272" w:type="dxa"/>
            <w:tcBorders>
              <w:top w:val="nil"/>
              <w:bottom w:val="nil"/>
            </w:tcBorders>
            <w:shd w:val="clear" w:color="auto" w:fill="auto"/>
            <w:vAlign w:val="center"/>
          </w:tcPr>
          <w:p w:rsidR="007502B2" w:rsidRPr="001F4773" w:rsidRDefault="007502B2" w:rsidP="004E6BA8">
            <w:pPr>
              <w:pStyle w:val="Bulletleft1"/>
              <w:spacing w:before="60" w:after="60" w:line="240" w:lineRule="auto"/>
              <w:rPr>
                <w:rFonts w:cs="Arial"/>
                <w:sz w:val="20"/>
                <w:szCs w:val="20"/>
                <w:lang w:val="en-GB"/>
              </w:rPr>
            </w:pPr>
            <w:r w:rsidRPr="001F4773">
              <w:rPr>
                <w:rFonts w:cs="Arial"/>
                <w:sz w:val="20"/>
                <w:szCs w:val="20"/>
                <w:lang w:val="en-GB"/>
              </w:rPr>
              <w:t>sodium valproate</w:t>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502B2" w:rsidRPr="00881D95" w:rsidRDefault="007502B2" w:rsidP="004E6BA8">
            <w:pPr>
              <w:spacing w:before="60" w:after="60"/>
              <w:jc w:val="center"/>
              <w:rPr>
                <w:rFonts w:ascii="Arial" w:hAnsi="Arial" w:cs="Arial"/>
                <w:b/>
                <w:sz w:val="20"/>
                <w:szCs w:val="20"/>
                <w:lang w:val="en-GB"/>
              </w:rPr>
            </w:pPr>
          </w:p>
        </w:tc>
      </w:tr>
      <w:tr w:rsidR="004575FB"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575FB" w:rsidRPr="00881D95" w:rsidDel="001B416A" w:rsidRDefault="004575FB"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575FB" w:rsidRPr="00881D95" w:rsidRDefault="004575FB" w:rsidP="004E6BA8">
            <w:pPr>
              <w:spacing w:before="60" w:after="60"/>
              <w:rPr>
                <w:rFonts w:ascii="Arial" w:hAnsi="Arial" w:cs="Arial"/>
                <w:sz w:val="20"/>
                <w:szCs w:val="20"/>
                <w:lang w:val="en-GB"/>
              </w:rPr>
            </w:pPr>
            <w:r>
              <w:rPr>
                <w:rFonts w:ascii="Arial" w:hAnsi="Arial" w:cs="Arial"/>
                <w:sz w:val="20"/>
                <w:szCs w:val="20"/>
                <w:lang w:val="en-GB"/>
              </w:rPr>
              <w:t>4.8</w:t>
            </w:r>
          </w:p>
        </w:tc>
        <w:tc>
          <w:tcPr>
            <w:tcW w:w="6272" w:type="dxa"/>
            <w:tcBorders>
              <w:top w:val="nil"/>
              <w:bottom w:val="nil"/>
            </w:tcBorders>
            <w:shd w:val="clear" w:color="auto" w:fill="auto"/>
            <w:vAlign w:val="center"/>
          </w:tcPr>
          <w:p w:rsidR="004575FB" w:rsidRPr="001F4773" w:rsidRDefault="004575FB" w:rsidP="004E6BA8">
            <w:pPr>
              <w:pStyle w:val="Bulletleft1"/>
              <w:spacing w:before="60" w:after="60" w:line="240" w:lineRule="auto"/>
              <w:rPr>
                <w:rFonts w:cs="Arial"/>
                <w:sz w:val="20"/>
                <w:szCs w:val="20"/>
                <w:lang w:val="en-GB"/>
              </w:rPr>
            </w:pPr>
            <w:r>
              <w:rPr>
                <w:rFonts w:cs="Arial"/>
                <w:sz w:val="20"/>
                <w:szCs w:val="20"/>
                <w:lang w:val="en-GB"/>
              </w:rPr>
              <w:t>topiramate</w:t>
            </w:r>
          </w:p>
        </w:tc>
        <w:tc>
          <w:tcPr>
            <w:tcW w:w="694" w:type="dxa"/>
            <w:tcBorders>
              <w:top w:val="nil"/>
              <w:bottom w:val="nil"/>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575FB" w:rsidRPr="00881D95" w:rsidRDefault="004575FB" w:rsidP="004E6BA8">
            <w:pPr>
              <w:spacing w:before="60" w:after="60"/>
              <w:jc w:val="center"/>
              <w:rPr>
                <w:rFonts w:ascii="Arial" w:hAnsi="Arial" w:cs="Arial"/>
                <w:b/>
                <w:sz w:val="20"/>
                <w:szCs w:val="20"/>
                <w:lang w:val="en-GB"/>
              </w:rPr>
            </w:pPr>
          </w:p>
        </w:tc>
      </w:tr>
      <w:tr w:rsidR="004575FB" w:rsidRPr="00881D95" w:rsidTr="004E6BA8">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4575FB" w:rsidRPr="00881D95" w:rsidDel="001B416A" w:rsidRDefault="004575FB" w:rsidP="004E6BA8">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4575FB" w:rsidRPr="00881D95" w:rsidRDefault="004575FB" w:rsidP="004E6BA8">
            <w:pPr>
              <w:spacing w:before="60" w:after="60"/>
              <w:rPr>
                <w:rFonts w:ascii="Arial" w:hAnsi="Arial" w:cs="Arial"/>
                <w:sz w:val="20"/>
                <w:szCs w:val="20"/>
                <w:lang w:val="en-GB"/>
              </w:rPr>
            </w:pPr>
            <w:r>
              <w:rPr>
                <w:rFonts w:ascii="Arial" w:hAnsi="Arial" w:cs="Arial"/>
                <w:sz w:val="20"/>
                <w:szCs w:val="20"/>
                <w:lang w:val="en-GB"/>
              </w:rPr>
              <w:t>4.9</w:t>
            </w:r>
          </w:p>
        </w:tc>
        <w:tc>
          <w:tcPr>
            <w:tcW w:w="6272" w:type="dxa"/>
            <w:tcBorders>
              <w:top w:val="nil"/>
              <w:bottom w:val="single" w:sz="4" w:space="0" w:color="auto"/>
            </w:tcBorders>
            <w:shd w:val="clear" w:color="auto" w:fill="auto"/>
            <w:vAlign w:val="center"/>
          </w:tcPr>
          <w:p w:rsidR="004575FB" w:rsidRPr="001F4773" w:rsidRDefault="004575FB" w:rsidP="004E6BA8">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4575FB" w:rsidRPr="00881D95" w:rsidRDefault="004575FB"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4575FB" w:rsidRPr="00881D95" w:rsidRDefault="004575FB" w:rsidP="004E6BA8">
            <w:pPr>
              <w:spacing w:before="60" w:after="60"/>
              <w:jc w:val="center"/>
              <w:rPr>
                <w:rFonts w:ascii="Arial" w:hAnsi="Arial" w:cs="Arial"/>
                <w:b/>
                <w:sz w:val="20"/>
                <w:szCs w:val="20"/>
                <w:lang w:val="en-GB"/>
              </w:rPr>
            </w:pPr>
          </w:p>
        </w:tc>
      </w:tr>
      <w:tr w:rsidR="00104E0A" w:rsidRPr="00881D95" w:rsidTr="006529D2">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104E0A" w:rsidRPr="00881D95" w:rsidRDefault="009143B4" w:rsidP="006529D2">
            <w:pPr>
              <w:spacing w:before="60" w:after="60"/>
              <w:rPr>
                <w:rFonts w:ascii="Arial" w:hAnsi="Arial" w:cs="Arial"/>
                <w:sz w:val="20"/>
                <w:szCs w:val="20"/>
                <w:lang w:val="en-GB"/>
              </w:rPr>
            </w:pPr>
            <w:r>
              <w:rPr>
                <w:rFonts w:ascii="Arial" w:hAnsi="Arial" w:cs="Arial"/>
                <w:sz w:val="20"/>
                <w:szCs w:val="20"/>
                <w:lang w:val="en-GB"/>
              </w:rPr>
              <w:t>5</w:t>
            </w:r>
          </w:p>
        </w:tc>
        <w:tc>
          <w:tcPr>
            <w:tcW w:w="720" w:type="dxa"/>
            <w:tcBorders>
              <w:left w:val="single" w:sz="4" w:space="0" w:color="auto"/>
              <w:bottom w:val="nil"/>
            </w:tcBorders>
            <w:shd w:val="clear" w:color="auto" w:fill="auto"/>
            <w:vAlign w:val="center"/>
          </w:tcPr>
          <w:p w:rsidR="00104E0A" w:rsidRPr="00881D95" w:rsidRDefault="00104E0A" w:rsidP="006529D2">
            <w:pPr>
              <w:spacing w:before="60" w:after="60"/>
              <w:rPr>
                <w:rFonts w:ascii="Arial" w:hAnsi="Arial" w:cs="Arial"/>
                <w:sz w:val="20"/>
                <w:szCs w:val="20"/>
                <w:lang w:val="en-GB"/>
              </w:rPr>
            </w:pPr>
          </w:p>
        </w:tc>
        <w:tc>
          <w:tcPr>
            <w:tcW w:w="6272" w:type="dxa"/>
            <w:tcBorders>
              <w:bottom w:val="nil"/>
            </w:tcBorders>
            <w:shd w:val="clear" w:color="auto" w:fill="auto"/>
            <w:vAlign w:val="center"/>
          </w:tcPr>
          <w:p w:rsidR="00104E0A" w:rsidRPr="00881D95" w:rsidRDefault="00D223E0" w:rsidP="00D223E0">
            <w:pPr>
              <w:spacing w:before="60" w:after="60"/>
              <w:rPr>
                <w:rFonts w:ascii="Arial" w:hAnsi="Arial" w:cs="Arial"/>
                <w:sz w:val="20"/>
                <w:szCs w:val="20"/>
                <w:lang w:val="en-GB"/>
              </w:rPr>
            </w:pPr>
            <w:r>
              <w:rPr>
                <w:rFonts w:ascii="Arial" w:hAnsi="Arial" w:cs="Arial"/>
                <w:sz w:val="20"/>
                <w:szCs w:val="20"/>
                <w:lang w:val="en-GB"/>
              </w:rPr>
              <w:t>If adjunctive treatment was ineffective or not tolerated, did the following happen?</w:t>
            </w:r>
          </w:p>
        </w:tc>
        <w:tc>
          <w:tcPr>
            <w:tcW w:w="694" w:type="dxa"/>
            <w:tcBorders>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104E0A" w:rsidRPr="00881D95" w:rsidRDefault="00104E0A" w:rsidP="006529D2">
            <w:pPr>
              <w:spacing w:before="60" w:after="60"/>
              <w:jc w:val="center"/>
              <w:rPr>
                <w:rFonts w:ascii="Arial" w:hAnsi="Arial" w:cs="Arial"/>
                <w:b/>
                <w:sz w:val="20"/>
                <w:szCs w:val="20"/>
                <w:lang w:val="en-GB"/>
              </w:rPr>
            </w:pPr>
          </w:p>
        </w:tc>
      </w:tr>
      <w:tr w:rsidR="00104E0A" w:rsidRPr="00881D95" w:rsidTr="006529D2">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04E0A" w:rsidRPr="00881D95" w:rsidDel="001B416A" w:rsidRDefault="00104E0A"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04E0A" w:rsidRPr="00881D95" w:rsidRDefault="009143B4" w:rsidP="006529D2">
            <w:pPr>
              <w:spacing w:before="60" w:after="60"/>
              <w:rPr>
                <w:rFonts w:ascii="Arial" w:hAnsi="Arial" w:cs="Arial"/>
                <w:sz w:val="20"/>
                <w:szCs w:val="20"/>
                <w:lang w:val="en-GB"/>
              </w:rPr>
            </w:pPr>
            <w:r>
              <w:rPr>
                <w:rFonts w:ascii="Arial" w:hAnsi="Arial" w:cs="Arial"/>
                <w:sz w:val="20"/>
                <w:szCs w:val="20"/>
                <w:lang w:val="en-GB"/>
              </w:rPr>
              <w:t>5</w:t>
            </w:r>
            <w:r w:rsidR="00104E0A" w:rsidRPr="00881D95">
              <w:rPr>
                <w:rFonts w:ascii="Arial" w:hAnsi="Arial" w:cs="Arial"/>
                <w:sz w:val="20"/>
                <w:szCs w:val="20"/>
                <w:lang w:val="en-GB"/>
              </w:rPr>
              <w:t>.1</w:t>
            </w:r>
          </w:p>
        </w:tc>
        <w:tc>
          <w:tcPr>
            <w:tcW w:w="6272" w:type="dxa"/>
            <w:tcBorders>
              <w:top w:val="nil"/>
              <w:bottom w:val="nil"/>
            </w:tcBorders>
            <w:shd w:val="clear" w:color="auto" w:fill="auto"/>
            <w:vAlign w:val="center"/>
          </w:tcPr>
          <w:p w:rsidR="00104E0A" w:rsidRPr="00881D95" w:rsidRDefault="00D223E0" w:rsidP="006529D2">
            <w:pPr>
              <w:pStyle w:val="Bulletleft1"/>
              <w:spacing w:before="60" w:after="60" w:line="240" w:lineRule="auto"/>
              <w:rPr>
                <w:rFonts w:cs="Arial"/>
                <w:sz w:val="20"/>
                <w:szCs w:val="20"/>
                <w:lang w:val="en-GB"/>
              </w:rPr>
            </w:pPr>
            <w:r>
              <w:rPr>
                <w:sz w:val="20"/>
                <w:szCs w:val="20"/>
              </w:rPr>
              <w:t>patient’s treatment was discussed with a tertiary epilepsy specialist</w:t>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04E0A" w:rsidRPr="00881D95" w:rsidRDefault="00104E0A" w:rsidP="006529D2">
            <w:pPr>
              <w:spacing w:before="60" w:after="60"/>
              <w:jc w:val="center"/>
              <w:rPr>
                <w:rFonts w:ascii="Arial" w:hAnsi="Arial" w:cs="Arial"/>
                <w:b/>
                <w:sz w:val="20"/>
                <w:szCs w:val="20"/>
                <w:lang w:val="en-GB"/>
              </w:rPr>
            </w:pPr>
          </w:p>
        </w:tc>
      </w:tr>
      <w:tr w:rsidR="00104E0A" w:rsidRPr="00881D95" w:rsidTr="00CE083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04E0A" w:rsidRPr="00881D95" w:rsidDel="001B416A" w:rsidRDefault="00104E0A" w:rsidP="006529D2">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04E0A" w:rsidRPr="00881D95" w:rsidRDefault="009143B4" w:rsidP="006529D2">
            <w:pPr>
              <w:spacing w:before="60" w:after="60"/>
              <w:rPr>
                <w:rFonts w:ascii="Arial" w:hAnsi="Arial" w:cs="Arial"/>
                <w:sz w:val="20"/>
                <w:szCs w:val="20"/>
                <w:lang w:val="en-GB"/>
              </w:rPr>
            </w:pPr>
            <w:r>
              <w:rPr>
                <w:rFonts w:ascii="Arial" w:hAnsi="Arial" w:cs="Arial"/>
                <w:sz w:val="20"/>
                <w:szCs w:val="20"/>
                <w:lang w:val="en-GB"/>
              </w:rPr>
              <w:t>5</w:t>
            </w:r>
            <w:r w:rsidR="00104E0A" w:rsidRPr="00881D95">
              <w:rPr>
                <w:rFonts w:ascii="Arial" w:hAnsi="Arial" w:cs="Arial"/>
                <w:sz w:val="20"/>
                <w:szCs w:val="20"/>
                <w:lang w:val="en-GB"/>
              </w:rPr>
              <w:t>.2</w:t>
            </w:r>
          </w:p>
        </w:tc>
        <w:tc>
          <w:tcPr>
            <w:tcW w:w="6272" w:type="dxa"/>
            <w:tcBorders>
              <w:top w:val="nil"/>
              <w:bottom w:val="nil"/>
            </w:tcBorders>
            <w:shd w:val="clear" w:color="auto" w:fill="auto"/>
            <w:vAlign w:val="center"/>
          </w:tcPr>
          <w:p w:rsidR="00104E0A" w:rsidRPr="00881D95" w:rsidRDefault="00D223E0" w:rsidP="00D223E0">
            <w:pPr>
              <w:pStyle w:val="Bulletleft1"/>
              <w:spacing w:before="60" w:after="60" w:line="240" w:lineRule="auto"/>
              <w:rPr>
                <w:rFonts w:cs="Arial"/>
                <w:sz w:val="20"/>
                <w:szCs w:val="20"/>
                <w:lang w:val="en-GB"/>
              </w:rPr>
            </w:pPr>
            <w:r>
              <w:rPr>
                <w:sz w:val="20"/>
                <w:szCs w:val="20"/>
              </w:rPr>
              <w:t>patient’s treatment was referred to a tertiary epilepsy specialist</w:t>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04E0A" w:rsidRPr="00881D95" w:rsidRDefault="00104E0A" w:rsidP="006529D2">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04E0A" w:rsidRPr="00881D95" w:rsidRDefault="00104E0A" w:rsidP="006529D2">
            <w:pPr>
              <w:spacing w:before="60" w:after="60"/>
              <w:rPr>
                <w:rFonts w:ascii="Arial" w:hAnsi="Arial" w:cs="Arial"/>
                <w:b/>
                <w:sz w:val="20"/>
                <w:szCs w:val="20"/>
                <w:lang w:val="en-GB"/>
              </w:rPr>
            </w:pPr>
          </w:p>
        </w:tc>
      </w:tr>
      <w:tr w:rsidR="009143B4" w:rsidRPr="00881D95" w:rsidTr="00CE083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143B4" w:rsidRPr="00881D95"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143B4" w:rsidRPr="00881D95" w:rsidRDefault="009143B4" w:rsidP="004E6BA8">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9143B4" w:rsidRPr="001F4773" w:rsidRDefault="009143B4" w:rsidP="009143B4">
            <w:pPr>
              <w:spacing w:before="120" w:after="120"/>
              <w:rPr>
                <w:rFonts w:ascii="Arial" w:hAnsi="Arial" w:cs="Arial"/>
                <w:sz w:val="20"/>
                <w:szCs w:val="20"/>
                <w:lang w:val="en-GB"/>
              </w:rPr>
            </w:pPr>
            <w:r w:rsidRPr="001F4773">
              <w:rPr>
                <w:rFonts w:ascii="Arial" w:hAnsi="Arial" w:cs="Arial"/>
                <w:sz w:val="20"/>
                <w:szCs w:val="20"/>
                <w:lang w:val="en-GB"/>
              </w:rPr>
              <w:t xml:space="preserve">If </w:t>
            </w:r>
            <w:r>
              <w:rPr>
                <w:rFonts w:ascii="Arial" w:hAnsi="Arial" w:cs="Arial"/>
                <w:sz w:val="20"/>
                <w:szCs w:val="20"/>
                <w:lang w:val="en-GB"/>
              </w:rPr>
              <w:t xml:space="preserve">yes, did the </w:t>
            </w:r>
            <w:r w:rsidRPr="009143B4">
              <w:rPr>
                <w:rFonts w:ascii="Arial" w:hAnsi="Arial" w:cs="Arial"/>
                <w:sz w:val="20"/>
                <w:szCs w:val="20"/>
              </w:rPr>
              <w:t xml:space="preserve">tertiary epilepsy </w:t>
            </w:r>
            <w:r w:rsidR="00BB4B89" w:rsidRPr="009143B4">
              <w:rPr>
                <w:rFonts w:ascii="Arial" w:hAnsi="Arial" w:cs="Arial"/>
                <w:sz w:val="20"/>
                <w:szCs w:val="20"/>
              </w:rPr>
              <w:t>specialist</w:t>
            </w:r>
            <w:r w:rsidR="00BB4B89" w:rsidRPr="001F4773">
              <w:rPr>
                <w:rFonts w:ascii="Arial" w:hAnsi="Arial" w:cs="Arial"/>
                <w:sz w:val="20"/>
                <w:szCs w:val="20"/>
                <w:lang w:val="en-GB"/>
              </w:rPr>
              <w:t xml:space="preserve"> </w:t>
            </w:r>
            <w:r w:rsidR="00BB4B89">
              <w:rPr>
                <w:rFonts w:ascii="Arial" w:hAnsi="Arial" w:cs="Arial"/>
                <w:sz w:val="20"/>
                <w:szCs w:val="20"/>
                <w:lang w:val="en-GB"/>
              </w:rPr>
              <w:t>prescribe</w:t>
            </w:r>
            <w:r>
              <w:rPr>
                <w:rFonts w:ascii="Arial" w:hAnsi="Arial" w:cs="Arial"/>
                <w:sz w:val="20"/>
                <w:szCs w:val="20"/>
                <w:lang w:val="en-GB"/>
              </w:rPr>
              <w:t xml:space="preserve"> any of the following? </w:t>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tcPr>
          <w:p w:rsidR="009143B4" w:rsidRPr="00881D95" w:rsidRDefault="009143B4" w:rsidP="004E6BA8">
            <w:pPr>
              <w:spacing w:before="60" w:after="60"/>
              <w:rPr>
                <w:rFonts w:ascii="Arial" w:hAnsi="Arial" w:cs="Arial"/>
                <w:sz w:val="20"/>
                <w:szCs w:val="20"/>
                <w:lang w:val="en-GB"/>
              </w:rPr>
            </w:pPr>
          </w:p>
        </w:tc>
      </w:tr>
      <w:tr w:rsidR="009143B4"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143B4" w:rsidRPr="00881D95" w:rsidDel="001B416A"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143B4" w:rsidRPr="00881D95" w:rsidRDefault="00CE0838" w:rsidP="004E6BA8">
            <w:pPr>
              <w:spacing w:before="60" w:after="60"/>
              <w:rPr>
                <w:rFonts w:ascii="Arial" w:hAnsi="Arial" w:cs="Arial"/>
                <w:sz w:val="20"/>
                <w:szCs w:val="20"/>
                <w:lang w:val="en-GB"/>
              </w:rPr>
            </w:pPr>
            <w:r>
              <w:rPr>
                <w:rFonts w:ascii="Arial" w:hAnsi="Arial" w:cs="Arial"/>
                <w:sz w:val="20"/>
                <w:szCs w:val="20"/>
                <w:lang w:val="en-GB"/>
              </w:rPr>
              <w:t>5.3</w:t>
            </w:r>
          </w:p>
        </w:tc>
        <w:tc>
          <w:tcPr>
            <w:tcW w:w="6272" w:type="dxa"/>
            <w:tcBorders>
              <w:top w:val="nil"/>
              <w:bottom w:val="nil"/>
            </w:tcBorders>
            <w:shd w:val="clear" w:color="auto" w:fill="auto"/>
            <w:vAlign w:val="center"/>
          </w:tcPr>
          <w:p w:rsidR="009143B4" w:rsidRPr="001F4773" w:rsidRDefault="009143B4" w:rsidP="004E6BA8">
            <w:pPr>
              <w:pStyle w:val="Bulletleft1"/>
              <w:spacing w:before="60" w:after="60" w:line="240" w:lineRule="auto"/>
              <w:rPr>
                <w:rFonts w:cs="Arial"/>
                <w:sz w:val="20"/>
                <w:szCs w:val="20"/>
                <w:lang w:val="en-GB"/>
              </w:rPr>
            </w:pPr>
            <w:r>
              <w:rPr>
                <w:rFonts w:cs="Arial"/>
                <w:sz w:val="20"/>
                <w:szCs w:val="20"/>
                <w:lang w:val="en-GB"/>
              </w:rPr>
              <w:t>eslicarbazepine acetate</w:t>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143B4" w:rsidRPr="00881D95" w:rsidRDefault="009143B4" w:rsidP="004E6BA8">
            <w:pPr>
              <w:spacing w:before="60" w:after="60"/>
              <w:jc w:val="center"/>
              <w:rPr>
                <w:rFonts w:ascii="Arial" w:hAnsi="Arial" w:cs="Arial"/>
                <w:b/>
                <w:sz w:val="20"/>
                <w:szCs w:val="20"/>
                <w:lang w:val="en-GB"/>
              </w:rPr>
            </w:pPr>
          </w:p>
        </w:tc>
      </w:tr>
      <w:tr w:rsidR="009143B4"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143B4" w:rsidRPr="00881D95" w:rsidDel="001B416A"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143B4" w:rsidRPr="00881D95" w:rsidRDefault="00CE0838" w:rsidP="004E6BA8">
            <w:pPr>
              <w:spacing w:before="60" w:after="60"/>
              <w:rPr>
                <w:rFonts w:ascii="Arial" w:hAnsi="Arial" w:cs="Arial"/>
                <w:sz w:val="20"/>
                <w:szCs w:val="20"/>
                <w:lang w:val="en-GB"/>
              </w:rPr>
            </w:pPr>
            <w:r>
              <w:rPr>
                <w:rFonts w:ascii="Arial" w:hAnsi="Arial" w:cs="Arial"/>
                <w:sz w:val="20"/>
                <w:szCs w:val="20"/>
                <w:lang w:val="en-GB"/>
              </w:rPr>
              <w:t>5.4</w:t>
            </w:r>
          </w:p>
        </w:tc>
        <w:tc>
          <w:tcPr>
            <w:tcW w:w="6272" w:type="dxa"/>
            <w:tcBorders>
              <w:top w:val="nil"/>
              <w:bottom w:val="nil"/>
            </w:tcBorders>
            <w:shd w:val="clear" w:color="auto" w:fill="auto"/>
            <w:vAlign w:val="center"/>
          </w:tcPr>
          <w:p w:rsidR="009143B4" w:rsidRPr="001F4773" w:rsidRDefault="009143B4" w:rsidP="004E6BA8">
            <w:pPr>
              <w:pStyle w:val="Bulletleft1"/>
              <w:spacing w:before="60" w:after="60" w:line="240" w:lineRule="auto"/>
              <w:rPr>
                <w:rFonts w:cs="Arial"/>
                <w:sz w:val="20"/>
                <w:szCs w:val="20"/>
                <w:lang w:val="en-GB"/>
              </w:rPr>
            </w:pPr>
            <w:r>
              <w:rPr>
                <w:rFonts w:cs="Arial"/>
                <w:sz w:val="20"/>
                <w:szCs w:val="20"/>
                <w:lang w:val="en-GB"/>
              </w:rPr>
              <w:t>lacosamide</w:t>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143B4" w:rsidRPr="00881D95" w:rsidRDefault="009143B4" w:rsidP="004E6BA8">
            <w:pPr>
              <w:spacing w:before="60" w:after="60"/>
              <w:jc w:val="center"/>
              <w:rPr>
                <w:rFonts w:ascii="Arial" w:hAnsi="Arial" w:cs="Arial"/>
                <w:b/>
                <w:sz w:val="20"/>
                <w:szCs w:val="20"/>
                <w:lang w:val="en-GB"/>
              </w:rPr>
            </w:pPr>
          </w:p>
        </w:tc>
      </w:tr>
      <w:tr w:rsidR="009143B4"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143B4" w:rsidRPr="00881D95" w:rsidDel="001B416A"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143B4" w:rsidRPr="00881D95" w:rsidRDefault="00CE0838" w:rsidP="009143B4">
            <w:pPr>
              <w:spacing w:before="60" w:after="60"/>
              <w:rPr>
                <w:rFonts w:ascii="Arial" w:hAnsi="Arial" w:cs="Arial"/>
                <w:sz w:val="20"/>
                <w:szCs w:val="20"/>
                <w:lang w:val="en-GB"/>
              </w:rPr>
            </w:pPr>
            <w:r>
              <w:rPr>
                <w:rFonts w:ascii="Arial" w:hAnsi="Arial" w:cs="Arial"/>
                <w:sz w:val="20"/>
                <w:szCs w:val="20"/>
                <w:lang w:val="en-GB"/>
              </w:rPr>
              <w:t>5.5</w:t>
            </w:r>
          </w:p>
        </w:tc>
        <w:tc>
          <w:tcPr>
            <w:tcW w:w="6272" w:type="dxa"/>
            <w:tcBorders>
              <w:top w:val="nil"/>
              <w:bottom w:val="nil"/>
            </w:tcBorders>
            <w:shd w:val="clear" w:color="auto" w:fill="auto"/>
            <w:vAlign w:val="center"/>
          </w:tcPr>
          <w:p w:rsidR="009143B4" w:rsidRPr="001F4773" w:rsidRDefault="009143B4" w:rsidP="004E6BA8">
            <w:pPr>
              <w:pStyle w:val="Bulletleft1"/>
              <w:spacing w:before="60" w:after="60" w:line="240" w:lineRule="auto"/>
              <w:rPr>
                <w:rFonts w:cs="Arial"/>
                <w:sz w:val="20"/>
                <w:szCs w:val="20"/>
                <w:lang w:val="en-GB"/>
              </w:rPr>
            </w:pPr>
            <w:r>
              <w:rPr>
                <w:rFonts w:cs="Arial"/>
                <w:sz w:val="20"/>
                <w:szCs w:val="20"/>
                <w:lang w:val="en-GB"/>
              </w:rPr>
              <w:t>phenobarbital</w:t>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143B4" w:rsidRPr="00881D95" w:rsidRDefault="009143B4" w:rsidP="004E6BA8">
            <w:pPr>
              <w:spacing w:before="60" w:after="60"/>
              <w:jc w:val="center"/>
              <w:rPr>
                <w:rFonts w:ascii="Arial" w:hAnsi="Arial" w:cs="Arial"/>
                <w:b/>
                <w:sz w:val="20"/>
                <w:szCs w:val="20"/>
                <w:lang w:val="en-GB"/>
              </w:rPr>
            </w:pPr>
          </w:p>
        </w:tc>
      </w:tr>
      <w:tr w:rsidR="009143B4"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143B4" w:rsidRPr="00881D95" w:rsidDel="001B416A"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143B4" w:rsidRPr="00881D95" w:rsidRDefault="00CE0838" w:rsidP="004E6BA8">
            <w:pPr>
              <w:spacing w:before="60" w:after="60"/>
              <w:rPr>
                <w:rFonts w:ascii="Arial" w:hAnsi="Arial" w:cs="Arial"/>
                <w:sz w:val="20"/>
                <w:szCs w:val="20"/>
                <w:lang w:val="en-GB"/>
              </w:rPr>
            </w:pPr>
            <w:r>
              <w:rPr>
                <w:rFonts w:ascii="Arial" w:hAnsi="Arial" w:cs="Arial"/>
                <w:sz w:val="20"/>
                <w:szCs w:val="20"/>
                <w:lang w:val="en-GB"/>
              </w:rPr>
              <w:t>5.6</w:t>
            </w:r>
          </w:p>
        </w:tc>
        <w:tc>
          <w:tcPr>
            <w:tcW w:w="6272" w:type="dxa"/>
            <w:tcBorders>
              <w:top w:val="nil"/>
              <w:bottom w:val="nil"/>
            </w:tcBorders>
            <w:shd w:val="clear" w:color="auto" w:fill="auto"/>
            <w:vAlign w:val="center"/>
          </w:tcPr>
          <w:p w:rsidR="009143B4" w:rsidRPr="001F4773" w:rsidRDefault="009143B4" w:rsidP="004E6BA8">
            <w:pPr>
              <w:pStyle w:val="Bulletleft1"/>
              <w:spacing w:before="60" w:after="60" w:line="240" w:lineRule="auto"/>
              <w:rPr>
                <w:rFonts w:cs="Arial"/>
                <w:sz w:val="20"/>
                <w:szCs w:val="20"/>
                <w:lang w:val="en-GB"/>
              </w:rPr>
            </w:pPr>
            <w:r>
              <w:rPr>
                <w:rFonts w:cs="Arial"/>
                <w:sz w:val="20"/>
                <w:szCs w:val="20"/>
                <w:lang w:val="en-GB"/>
              </w:rPr>
              <w:t>phenytoin</w:t>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143B4" w:rsidRPr="00881D95" w:rsidRDefault="009143B4" w:rsidP="004E6BA8">
            <w:pPr>
              <w:spacing w:before="60" w:after="60"/>
              <w:jc w:val="center"/>
              <w:rPr>
                <w:rFonts w:ascii="Arial" w:hAnsi="Arial" w:cs="Arial"/>
                <w:b/>
                <w:sz w:val="20"/>
                <w:szCs w:val="20"/>
                <w:lang w:val="en-GB"/>
              </w:rPr>
            </w:pPr>
          </w:p>
        </w:tc>
      </w:tr>
      <w:tr w:rsidR="009143B4"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143B4" w:rsidRPr="00881D95" w:rsidDel="001B416A"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143B4" w:rsidRPr="00881D95" w:rsidRDefault="00CE0838" w:rsidP="004E6BA8">
            <w:pPr>
              <w:spacing w:before="60" w:after="60"/>
              <w:rPr>
                <w:rFonts w:ascii="Arial" w:hAnsi="Arial" w:cs="Arial"/>
                <w:sz w:val="20"/>
                <w:szCs w:val="20"/>
                <w:lang w:val="en-GB"/>
              </w:rPr>
            </w:pPr>
            <w:r>
              <w:rPr>
                <w:rFonts w:ascii="Arial" w:hAnsi="Arial" w:cs="Arial"/>
                <w:sz w:val="20"/>
                <w:szCs w:val="20"/>
                <w:lang w:val="en-GB"/>
              </w:rPr>
              <w:t>5.7</w:t>
            </w:r>
          </w:p>
        </w:tc>
        <w:tc>
          <w:tcPr>
            <w:tcW w:w="6272" w:type="dxa"/>
            <w:tcBorders>
              <w:top w:val="nil"/>
              <w:bottom w:val="nil"/>
            </w:tcBorders>
            <w:shd w:val="clear" w:color="auto" w:fill="auto"/>
            <w:vAlign w:val="center"/>
          </w:tcPr>
          <w:p w:rsidR="009143B4" w:rsidRPr="001F4773" w:rsidRDefault="009143B4" w:rsidP="004E6BA8">
            <w:pPr>
              <w:pStyle w:val="Bulletleft1"/>
              <w:spacing w:before="60" w:after="60" w:line="240" w:lineRule="auto"/>
              <w:rPr>
                <w:rFonts w:cs="Arial"/>
                <w:sz w:val="20"/>
                <w:szCs w:val="20"/>
                <w:lang w:val="en-GB"/>
              </w:rPr>
            </w:pPr>
            <w:r>
              <w:rPr>
                <w:rFonts w:cs="Arial"/>
                <w:sz w:val="20"/>
                <w:szCs w:val="20"/>
                <w:lang w:val="en-GB"/>
              </w:rPr>
              <w:t>pregabalin</w:t>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143B4" w:rsidRPr="00881D95" w:rsidRDefault="009143B4" w:rsidP="004E6BA8">
            <w:pPr>
              <w:spacing w:before="60" w:after="60"/>
              <w:jc w:val="center"/>
              <w:rPr>
                <w:rFonts w:ascii="Arial" w:hAnsi="Arial" w:cs="Arial"/>
                <w:b/>
                <w:sz w:val="20"/>
                <w:szCs w:val="20"/>
                <w:lang w:val="en-GB"/>
              </w:rPr>
            </w:pPr>
          </w:p>
        </w:tc>
      </w:tr>
      <w:tr w:rsidR="009143B4"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143B4" w:rsidRPr="00881D95" w:rsidDel="001B416A"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143B4" w:rsidRPr="00881D95" w:rsidRDefault="00CE0838" w:rsidP="004E6BA8">
            <w:pPr>
              <w:spacing w:before="60" w:after="60"/>
              <w:rPr>
                <w:rFonts w:ascii="Arial" w:hAnsi="Arial" w:cs="Arial"/>
                <w:sz w:val="20"/>
                <w:szCs w:val="20"/>
                <w:lang w:val="en-GB"/>
              </w:rPr>
            </w:pPr>
            <w:r>
              <w:rPr>
                <w:rFonts w:ascii="Arial" w:hAnsi="Arial" w:cs="Arial"/>
                <w:sz w:val="20"/>
                <w:szCs w:val="20"/>
                <w:lang w:val="en-GB"/>
              </w:rPr>
              <w:t>5.8</w:t>
            </w:r>
          </w:p>
        </w:tc>
        <w:tc>
          <w:tcPr>
            <w:tcW w:w="6272" w:type="dxa"/>
            <w:tcBorders>
              <w:top w:val="nil"/>
              <w:bottom w:val="nil"/>
            </w:tcBorders>
            <w:shd w:val="clear" w:color="auto" w:fill="auto"/>
            <w:vAlign w:val="center"/>
          </w:tcPr>
          <w:p w:rsidR="009143B4" w:rsidRPr="001F4773" w:rsidRDefault="009143B4" w:rsidP="004E6BA8">
            <w:pPr>
              <w:pStyle w:val="Bulletleft1"/>
              <w:spacing w:before="60" w:after="60" w:line="240" w:lineRule="auto"/>
              <w:rPr>
                <w:rFonts w:cs="Arial"/>
                <w:sz w:val="20"/>
                <w:szCs w:val="20"/>
                <w:lang w:val="en-GB"/>
              </w:rPr>
            </w:pPr>
            <w:r>
              <w:rPr>
                <w:rFonts w:cs="Arial"/>
                <w:sz w:val="20"/>
                <w:szCs w:val="20"/>
                <w:lang w:val="en-GB"/>
              </w:rPr>
              <w:t>tiagabine</w:t>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143B4" w:rsidRPr="00881D95" w:rsidRDefault="009143B4" w:rsidP="004E6BA8">
            <w:pPr>
              <w:spacing w:before="60" w:after="60"/>
              <w:rPr>
                <w:rFonts w:ascii="Arial" w:hAnsi="Arial" w:cs="Arial"/>
                <w:b/>
                <w:sz w:val="20"/>
                <w:szCs w:val="20"/>
                <w:lang w:val="en-GB"/>
              </w:rPr>
            </w:pPr>
          </w:p>
        </w:tc>
      </w:tr>
      <w:tr w:rsidR="009143B4"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143B4" w:rsidRPr="00881D95" w:rsidDel="001B416A"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143B4" w:rsidRPr="00881D95" w:rsidRDefault="00CE0838" w:rsidP="004E6BA8">
            <w:pPr>
              <w:spacing w:before="60" w:after="60"/>
              <w:rPr>
                <w:rFonts w:ascii="Arial" w:hAnsi="Arial" w:cs="Arial"/>
                <w:sz w:val="20"/>
                <w:szCs w:val="20"/>
                <w:lang w:val="en-GB"/>
              </w:rPr>
            </w:pPr>
            <w:r>
              <w:rPr>
                <w:rFonts w:ascii="Arial" w:hAnsi="Arial" w:cs="Arial"/>
                <w:sz w:val="20"/>
                <w:szCs w:val="20"/>
                <w:lang w:val="en-GB"/>
              </w:rPr>
              <w:t>5.9</w:t>
            </w:r>
          </w:p>
        </w:tc>
        <w:tc>
          <w:tcPr>
            <w:tcW w:w="6272" w:type="dxa"/>
            <w:tcBorders>
              <w:top w:val="nil"/>
              <w:bottom w:val="nil"/>
            </w:tcBorders>
            <w:shd w:val="clear" w:color="auto" w:fill="auto"/>
            <w:vAlign w:val="center"/>
          </w:tcPr>
          <w:p w:rsidR="009143B4" w:rsidRPr="001F4773" w:rsidRDefault="009143B4" w:rsidP="004E6BA8">
            <w:pPr>
              <w:pStyle w:val="Bulletleft1"/>
              <w:spacing w:before="60" w:after="60" w:line="240" w:lineRule="auto"/>
              <w:rPr>
                <w:rFonts w:cs="Arial"/>
                <w:sz w:val="20"/>
                <w:szCs w:val="20"/>
                <w:lang w:val="en-GB"/>
              </w:rPr>
            </w:pPr>
            <w:r>
              <w:rPr>
                <w:rFonts w:cs="Arial"/>
                <w:sz w:val="20"/>
                <w:szCs w:val="20"/>
                <w:lang w:val="en-GB"/>
              </w:rPr>
              <w:t>vigabatrin</w:t>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143B4" w:rsidRPr="00881D95" w:rsidRDefault="009143B4" w:rsidP="004E6BA8">
            <w:pPr>
              <w:spacing w:before="60" w:after="60"/>
              <w:jc w:val="center"/>
              <w:rPr>
                <w:rFonts w:ascii="Arial" w:hAnsi="Arial" w:cs="Arial"/>
                <w:b/>
                <w:sz w:val="20"/>
                <w:szCs w:val="20"/>
                <w:lang w:val="en-GB"/>
              </w:rPr>
            </w:pPr>
          </w:p>
        </w:tc>
      </w:tr>
      <w:tr w:rsidR="009143B4"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143B4" w:rsidRPr="00881D95" w:rsidDel="001B416A"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143B4" w:rsidRPr="00881D95" w:rsidRDefault="00CE0838" w:rsidP="004E6BA8">
            <w:pPr>
              <w:spacing w:before="60" w:after="60"/>
              <w:rPr>
                <w:rFonts w:ascii="Arial" w:hAnsi="Arial" w:cs="Arial"/>
                <w:sz w:val="20"/>
                <w:szCs w:val="20"/>
                <w:lang w:val="en-GB"/>
              </w:rPr>
            </w:pPr>
            <w:r>
              <w:rPr>
                <w:rFonts w:ascii="Arial" w:hAnsi="Arial" w:cs="Arial"/>
                <w:sz w:val="20"/>
                <w:szCs w:val="20"/>
                <w:lang w:val="en-GB"/>
              </w:rPr>
              <w:t>5.10</w:t>
            </w:r>
          </w:p>
        </w:tc>
        <w:tc>
          <w:tcPr>
            <w:tcW w:w="6272" w:type="dxa"/>
            <w:tcBorders>
              <w:top w:val="nil"/>
              <w:bottom w:val="nil"/>
            </w:tcBorders>
            <w:shd w:val="clear" w:color="auto" w:fill="auto"/>
            <w:vAlign w:val="center"/>
          </w:tcPr>
          <w:p w:rsidR="009143B4" w:rsidRPr="001F4773" w:rsidRDefault="009143B4" w:rsidP="004E6BA8">
            <w:pPr>
              <w:pStyle w:val="Bulletleft1"/>
              <w:spacing w:before="60" w:after="60" w:line="240" w:lineRule="auto"/>
              <w:rPr>
                <w:rFonts w:cs="Arial"/>
                <w:sz w:val="20"/>
                <w:szCs w:val="20"/>
                <w:lang w:val="en-GB"/>
              </w:rPr>
            </w:pPr>
            <w:r>
              <w:rPr>
                <w:rFonts w:cs="Arial"/>
                <w:sz w:val="20"/>
                <w:szCs w:val="20"/>
                <w:lang w:val="en-GB"/>
              </w:rPr>
              <w:t>zonisamide</w:t>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143B4" w:rsidRPr="00881D95" w:rsidRDefault="009143B4" w:rsidP="004E6BA8">
            <w:pPr>
              <w:spacing w:before="60" w:after="60"/>
              <w:jc w:val="center"/>
              <w:rPr>
                <w:rFonts w:ascii="Arial" w:hAnsi="Arial" w:cs="Arial"/>
                <w:b/>
                <w:sz w:val="20"/>
                <w:szCs w:val="20"/>
                <w:lang w:val="en-GB"/>
              </w:rPr>
            </w:pPr>
          </w:p>
        </w:tc>
      </w:tr>
      <w:tr w:rsidR="009143B4" w:rsidRPr="00881D95" w:rsidTr="004E6BA8">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9143B4" w:rsidRPr="00881D95" w:rsidDel="001B416A" w:rsidRDefault="009143B4" w:rsidP="004E6BA8">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9143B4" w:rsidRPr="00881D95" w:rsidRDefault="00CE0838" w:rsidP="004E6BA8">
            <w:pPr>
              <w:spacing w:before="60" w:after="60"/>
              <w:rPr>
                <w:rFonts w:ascii="Arial" w:hAnsi="Arial" w:cs="Arial"/>
                <w:sz w:val="20"/>
                <w:szCs w:val="20"/>
                <w:lang w:val="en-GB"/>
              </w:rPr>
            </w:pPr>
            <w:r>
              <w:rPr>
                <w:rFonts w:ascii="Arial" w:hAnsi="Arial" w:cs="Arial"/>
                <w:sz w:val="20"/>
                <w:szCs w:val="20"/>
                <w:lang w:val="en-GB"/>
              </w:rPr>
              <w:t>5.11</w:t>
            </w:r>
          </w:p>
        </w:tc>
        <w:tc>
          <w:tcPr>
            <w:tcW w:w="6272" w:type="dxa"/>
            <w:tcBorders>
              <w:top w:val="nil"/>
              <w:bottom w:val="single" w:sz="4" w:space="0" w:color="auto"/>
            </w:tcBorders>
            <w:shd w:val="clear" w:color="auto" w:fill="auto"/>
            <w:vAlign w:val="center"/>
          </w:tcPr>
          <w:p w:rsidR="009143B4" w:rsidRPr="001F4773" w:rsidRDefault="009143B4" w:rsidP="004E6BA8">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9143B4" w:rsidRPr="00881D95" w:rsidRDefault="009143B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9143B4" w:rsidRPr="00881D95" w:rsidRDefault="009143B4" w:rsidP="004E6BA8">
            <w:pPr>
              <w:spacing w:before="60" w:after="60"/>
              <w:jc w:val="center"/>
              <w:rPr>
                <w:rFonts w:ascii="Arial" w:hAnsi="Arial" w:cs="Arial"/>
                <w:b/>
                <w:sz w:val="20"/>
                <w:szCs w:val="20"/>
                <w:lang w:val="en-GB"/>
              </w:rPr>
            </w:pPr>
          </w:p>
        </w:tc>
      </w:tr>
      <w:tr w:rsidR="00104E0A" w:rsidRPr="00881D95" w:rsidTr="006529D2">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104E0A" w:rsidRPr="00881D95" w:rsidRDefault="00104E0A" w:rsidP="006529D2">
            <w:pPr>
              <w:rPr>
                <w:rFonts w:ascii="Arial" w:hAnsi="Arial" w:cs="Arial"/>
                <w:sz w:val="20"/>
                <w:szCs w:val="20"/>
                <w:lang w:val="en-GB"/>
              </w:rPr>
            </w:pPr>
            <w:r w:rsidRPr="00881D95">
              <w:rPr>
                <w:rFonts w:ascii="Arial" w:hAnsi="Arial" w:cs="Arial"/>
                <w:sz w:val="20"/>
                <w:szCs w:val="20"/>
                <w:vertAlign w:val="superscript"/>
                <w:lang w:val="en-GB"/>
              </w:rPr>
              <w:t xml:space="preserve">a </w:t>
            </w:r>
            <w:r w:rsidRPr="00881D95">
              <w:rPr>
                <w:rFonts w:ascii="Arial" w:hAnsi="Arial" w:cs="Arial"/>
                <w:sz w:val="20"/>
                <w:szCs w:val="20"/>
                <w:lang w:val="en-GB"/>
              </w:rPr>
              <w:t>Circle exception codes as appropriate. Details of exceptions are listed at the end of the patient data collection tool.</w:t>
            </w:r>
          </w:p>
          <w:p w:rsidR="00104E0A" w:rsidRPr="00881D95" w:rsidRDefault="00104E0A" w:rsidP="006529D2">
            <w:pPr>
              <w:rPr>
                <w:rFonts w:ascii="Arial" w:hAnsi="Arial" w:cs="Arial"/>
                <w:sz w:val="20"/>
                <w:szCs w:val="20"/>
                <w:lang w:val="en-GB"/>
              </w:rPr>
            </w:pPr>
          </w:p>
        </w:tc>
      </w:tr>
    </w:tbl>
    <w:p w:rsidR="00DC3E1B" w:rsidRDefault="00DC3E1B" w:rsidP="00DC3E1B">
      <w:pPr>
        <w:rPr>
          <w:rFonts w:ascii="Arial" w:hAnsi="Arial" w:cs="Arial"/>
          <w:lang w:val="en-GB"/>
        </w:rPr>
      </w:pPr>
    </w:p>
    <w:p w:rsidR="00DC3E1B" w:rsidRPr="001677EB" w:rsidRDefault="00DC3E1B" w:rsidP="00DC3E1B">
      <w:pPr>
        <w:pStyle w:val="Heading3"/>
        <w:rPr>
          <w:sz w:val="20"/>
          <w:szCs w:val="20"/>
          <w:lang w:val="en-GB"/>
        </w:rPr>
      </w:pPr>
      <w:r w:rsidRPr="001677EB">
        <w:rPr>
          <w:sz w:val="20"/>
          <w:szCs w:val="20"/>
          <w:lang w:val="en-GB"/>
        </w:rPr>
        <w:t>Exception codes</w:t>
      </w:r>
    </w:p>
    <w:p w:rsidR="00DC3E1B" w:rsidRDefault="00DC3E1B" w:rsidP="00DC3E1B">
      <w:pPr>
        <w:rPr>
          <w:rFonts w:ascii="Arial" w:hAnsi="Arial" w:cs="Arial"/>
          <w:lang w:val="en-GB"/>
        </w:rPr>
      </w:pPr>
    </w:p>
    <w:p w:rsidR="001F4773" w:rsidRDefault="001F4773" w:rsidP="00DC3E1B">
      <w:pPr>
        <w:spacing w:before="60" w:after="60"/>
        <w:rPr>
          <w:rFonts w:ascii="Arial" w:hAnsi="Arial" w:cs="Arial"/>
          <w:b/>
          <w:sz w:val="20"/>
          <w:szCs w:val="20"/>
          <w:highlight w:val="lightGray"/>
          <w:lang w:val="en-GB"/>
        </w:rPr>
      </w:pPr>
      <w:r w:rsidRPr="00CE59A2">
        <w:rPr>
          <w:rFonts w:ascii="Arial" w:hAnsi="Arial" w:cs="Arial"/>
          <w:b/>
          <w:sz w:val="20"/>
          <w:szCs w:val="20"/>
          <w:lang w:val="en-GB"/>
        </w:rPr>
        <w:t>A</w:t>
      </w:r>
      <w:r>
        <w:rPr>
          <w:rFonts w:ascii="Arial" w:hAnsi="Arial" w:cs="Arial"/>
          <w:sz w:val="20"/>
          <w:szCs w:val="20"/>
          <w:lang w:val="en-GB"/>
        </w:rPr>
        <w:t xml:space="preserve"> </w:t>
      </w:r>
      <w:r w:rsidR="00BB4B89" w:rsidRPr="00BB4B89">
        <w:rPr>
          <w:rFonts w:ascii="Arial" w:hAnsi="Arial" w:cs="Arial"/>
          <w:sz w:val="20"/>
          <w:szCs w:val="20"/>
          <w:lang w:val="en-GB"/>
        </w:rPr>
        <w:t>–</w:t>
      </w:r>
      <w:r>
        <w:rPr>
          <w:rFonts w:ascii="Arial" w:hAnsi="Arial" w:cs="Arial"/>
          <w:sz w:val="20"/>
          <w:szCs w:val="20"/>
          <w:lang w:val="en-GB"/>
        </w:rPr>
        <w:t xml:space="preserve"> c</w:t>
      </w:r>
      <w:r w:rsidRPr="003D3F5F">
        <w:rPr>
          <w:rFonts w:ascii="Arial" w:hAnsi="Arial" w:cs="Arial"/>
          <w:sz w:val="20"/>
          <w:szCs w:val="20"/>
          <w:lang w:val="en-GB"/>
        </w:rPr>
        <w:t xml:space="preserve">arbamazepine </w:t>
      </w:r>
      <w:r>
        <w:rPr>
          <w:rFonts w:ascii="Arial" w:hAnsi="Arial" w:cs="Arial"/>
          <w:sz w:val="20"/>
          <w:szCs w:val="20"/>
          <w:lang w:val="en-GB"/>
        </w:rPr>
        <w:t>and</w:t>
      </w:r>
      <w:r w:rsidRPr="003D3F5F">
        <w:rPr>
          <w:rFonts w:ascii="Arial" w:hAnsi="Arial" w:cs="Arial"/>
          <w:sz w:val="20"/>
          <w:szCs w:val="20"/>
          <w:lang w:val="en-GB"/>
        </w:rPr>
        <w:t xml:space="preserve"> lamotrigine</w:t>
      </w:r>
      <w:r>
        <w:rPr>
          <w:rFonts w:ascii="Arial" w:hAnsi="Arial" w:cs="Arial"/>
          <w:sz w:val="20"/>
          <w:szCs w:val="20"/>
          <w:lang w:val="en-GB"/>
        </w:rPr>
        <w:t xml:space="preserve"> are unsuitable</w:t>
      </w:r>
      <w:r w:rsidRPr="001677EB">
        <w:rPr>
          <w:rFonts w:ascii="Arial" w:hAnsi="Arial" w:cs="Arial"/>
          <w:b/>
          <w:sz w:val="20"/>
          <w:szCs w:val="20"/>
          <w:highlight w:val="lightGray"/>
          <w:lang w:val="en-GB"/>
        </w:rPr>
        <w:t xml:space="preserve"> </w:t>
      </w:r>
    </w:p>
    <w:p w:rsidR="00DC3E1B" w:rsidRDefault="00DC3E1B" w:rsidP="00DC3E1B">
      <w:pPr>
        <w:rPr>
          <w:highlight w:val="yellow"/>
          <w:lang w:val="en-GB"/>
        </w:rPr>
      </w:pPr>
    </w:p>
    <w:p w:rsidR="00DC3E1B" w:rsidRPr="00E23702" w:rsidRDefault="00DC3E1B" w:rsidP="00DC3E1B">
      <w:pPr>
        <w:rPr>
          <w:highlight w:val="yellow"/>
          <w:lang w:val="en-GB"/>
        </w:rPr>
      </w:pPr>
    </w:p>
    <w:p w:rsidR="00EF74C2" w:rsidRPr="00727E3E" w:rsidRDefault="00DC3E1B" w:rsidP="00727E3E">
      <w:pPr>
        <w:pStyle w:val="Heading1"/>
      </w:pPr>
      <w:r>
        <w:rPr>
          <w:highlight w:val="yellow"/>
          <w:lang w:val="en-GB"/>
        </w:rPr>
        <w:br w:type="column"/>
      </w:r>
      <w:r w:rsidR="00727E3E" w:rsidRPr="00727E3E">
        <w:rPr>
          <w:lang w:val="en-GB"/>
        </w:rPr>
        <w:lastRenderedPageBreak/>
        <w:t>Criteria for Epilepsy</w:t>
      </w:r>
      <w:r w:rsidR="00727E3E" w:rsidRPr="00727E3E">
        <w:t>: pharmacological treatment by seizure type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190125" w:rsidRPr="004E6BA8" w:rsidTr="00A646C1">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190125" w:rsidRPr="004E6BA8" w:rsidRDefault="00190125" w:rsidP="009B6E55">
            <w:pPr>
              <w:pStyle w:val="Heading3"/>
              <w:spacing w:before="60"/>
              <w:rPr>
                <w:sz w:val="24"/>
                <w:szCs w:val="24"/>
                <w:lang w:val="en-GB"/>
              </w:rPr>
            </w:pPr>
            <w:bookmarkStart w:id="3" w:name="_Newly_diagnosed_generalised"/>
            <w:bookmarkEnd w:id="3"/>
            <w:r w:rsidRPr="004E6BA8">
              <w:rPr>
                <w:sz w:val="24"/>
                <w:szCs w:val="24"/>
                <w:lang w:val="en-GB"/>
              </w:rPr>
              <w:t>Newly diagnosed generalised tonic</w:t>
            </w:r>
            <w:r w:rsidR="009B6E55">
              <w:rPr>
                <w:sz w:val="24"/>
                <w:szCs w:val="24"/>
                <w:lang w:val="en-GB"/>
              </w:rPr>
              <w:t>–</w:t>
            </w:r>
            <w:r w:rsidRPr="004E6BA8">
              <w:rPr>
                <w:sz w:val="24"/>
                <w:szCs w:val="24"/>
                <w:lang w:val="en-GB"/>
              </w:rPr>
              <w:t xml:space="preserve">clonic (GTC) seizures </w:t>
            </w:r>
          </w:p>
        </w:tc>
      </w:tr>
      <w:tr w:rsidR="003D3F5F" w:rsidRPr="00881D95" w:rsidTr="00C94579">
        <w:trPr>
          <w:trHeight w:val="397"/>
        </w:trPr>
        <w:tc>
          <w:tcPr>
            <w:tcW w:w="2520" w:type="dxa"/>
            <w:tcBorders>
              <w:top w:val="single" w:sz="18" w:space="0" w:color="auto"/>
              <w:left w:val="single" w:sz="18" w:space="0" w:color="auto"/>
            </w:tcBorders>
            <w:shd w:val="clear" w:color="auto" w:fill="C0C0C0"/>
            <w:vAlign w:val="center"/>
          </w:tcPr>
          <w:p w:rsidR="003D3F5F" w:rsidRPr="00881D95" w:rsidRDefault="005C6D96" w:rsidP="00C94579">
            <w:pPr>
              <w:spacing w:before="120" w:after="120"/>
              <w:rPr>
                <w:rFonts w:ascii="Arial" w:hAnsi="Arial" w:cs="Arial"/>
                <w:b/>
                <w:sz w:val="20"/>
                <w:szCs w:val="20"/>
                <w:lang w:val="en-GB"/>
              </w:rPr>
            </w:pPr>
            <w:r>
              <w:rPr>
                <w:rFonts w:ascii="Arial" w:hAnsi="Arial" w:cs="Arial"/>
                <w:b/>
                <w:sz w:val="20"/>
                <w:szCs w:val="20"/>
                <w:lang w:val="en-GB"/>
              </w:rPr>
              <w:t>Criterion 6</w:t>
            </w:r>
          </w:p>
        </w:tc>
        <w:tc>
          <w:tcPr>
            <w:tcW w:w="7200" w:type="dxa"/>
            <w:tcBorders>
              <w:top w:val="single" w:sz="18" w:space="0" w:color="auto"/>
              <w:right w:val="single" w:sz="18" w:space="0" w:color="auto"/>
            </w:tcBorders>
            <w:shd w:val="clear" w:color="auto" w:fill="C0C0C0"/>
            <w:vAlign w:val="center"/>
          </w:tcPr>
          <w:p w:rsidR="00190125" w:rsidRPr="00F047B9" w:rsidRDefault="00A646C1" w:rsidP="00AD2BD9">
            <w:pPr>
              <w:spacing w:before="120" w:after="120"/>
              <w:rPr>
                <w:rFonts w:ascii="Arial" w:hAnsi="Arial" w:cs="Arial"/>
                <w:b/>
                <w:sz w:val="20"/>
                <w:szCs w:val="20"/>
                <w:lang w:val="en-GB"/>
              </w:rPr>
            </w:pPr>
            <w:r>
              <w:rPr>
                <w:rFonts w:ascii="Arial" w:hAnsi="Arial" w:cs="Arial"/>
                <w:b/>
                <w:sz w:val="20"/>
                <w:szCs w:val="20"/>
                <w:lang w:val="en-GB"/>
              </w:rPr>
              <w:t>Sodium valproate should be offered as first-line</w:t>
            </w:r>
            <w:r w:rsidR="00FE63DF">
              <w:rPr>
                <w:rFonts w:ascii="Arial" w:hAnsi="Arial" w:cs="Arial"/>
                <w:b/>
                <w:sz w:val="20"/>
                <w:szCs w:val="20"/>
                <w:lang w:val="en-GB"/>
              </w:rPr>
              <w:t xml:space="preserve"> treatment</w:t>
            </w:r>
            <w:r w:rsidR="00950429">
              <w:rPr>
                <w:rFonts w:ascii="Arial" w:hAnsi="Arial" w:cs="Arial"/>
                <w:b/>
                <w:sz w:val="20"/>
                <w:szCs w:val="20"/>
                <w:lang w:val="en-GB"/>
              </w:rPr>
              <w:t>.</w:t>
            </w:r>
          </w:p>
        </w:tc>
      </w:tr>
      <w:tr w:rsidR="003D3F5F" w:rsidRPr="00881D95" w:rsidTr="00C94579">
        <w:trPr>
          <w:trHeight w:val="397"/>
        </w:trPr>
        <w:tc>
          <w:tcPr>
            <w:tcW w:w="2520" w:type="dxa"/>
            <w:tcBorders>
              <w:left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D3F5F" w:rsidRPr="00D461DE" w:rsidRDefault="00950429" w:rsidP="00C94579">
            <w:pPr>
              <w:spacing w:before="120" w:after="120"/>
              <w:rPr>
                <w:rFonts w:ascii="Arial" w:hAnsi="Arial" w:cs="Arial"/>
                <w:sz w:val="20"/>
                <w:szCs w:val="20"/>
                <w:lang w:val="en-GB"/>
              </w:rPr>
            </w:pPr>
            <w:r w:rsidRPr="00CE59A2">
              <w:rPr>
                <w:rFonts w:ascii="Arial" w:hAnsi="Arial" w:cs="Arial"/>
                <w:b/>
                <w:sz w:val="20"/>
                <w:szCs w:val="20"/>
                <w:lang w:val="en-GB"/>
              </w:rPr>
              <w:t>B</w:t>
            </w:r>
            <w:r>
              <w:rPr>
                <w:rFonts w:ascii="Arial" w:hAnsi="Arial" w:cs="Arial"/>
                <w:sz w:val="20"/>
                <w:szCs w:val="20"/>
                <w:lang w:val="en-GB"/>
              </w:rPr>
              <w:t xml:space="preserve"> – sodium valproate is unsuitable</w:t>
            </w:r>
          </w:p>
        </w:tc>
      </w:tr>
      <w:tr w:rsidR="003D3F5F" w:rsidRPr="00881D95" w:rsidTr="00C94579">
        <w:trPr>
          <w:trHeight w:val="397"/>
        </w:trPr>
        <w:tc>
          <w:tcPr>
            <w:tcW w:w="2520" w:type="dxa"/>
            <w:tcBorders>
              <w:left w:val="single" w:sz="18" w:space="0" w:color="auto"/>
              <w:bottom w:val="single" w:sz="4" w:space="0" w:color="auto"/>
            </w:tcBorders>
          </w:tcPr>
          <w:p w:rsidR="003D3F5F" w:rsidRPr="00881D95" w:rsidRDefault="003D3F5F" w:rsidP="00C94579">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D3F5F" w:rsidRPr="00D461DE" w:rsidRDefault="00950429" w:rsidP="00C94579">
            <w:pPr>
              <w:spacing w:before="120" w:after="120"/>
              <w:rPr>
                <w:rFonts w:ascii="Arial" w:hAnsi="Arial" w:cs="Arial"/>
                <w:sz w:val="20"/>
                <w:szCs w:val="20"/>
                <w:lang w:val="en-GB"/>
              </w:rPr>
            </w:pPr>
            <w:r>
              <w:rPr>
                <w:rFonts w:ascii="Arial" w:hAnsi="Arial" w:cs="Arial"/>
                <w:sz w:val="20"/>
                <w:szCs w:val="20"/>
                <w:lang w:val="en-GB"/>
              </w:rPr>
              <w:t>1.9.4.1</w:t>
            </w:r>
          </w:p>
        </w:tc>
      </w:tr>
      <w:tr w:rsidR="003D3F5F" w:rsidRPr="00881D95" w:rsidTr="00C94579">
        <w:trPr>
          <w:trHeight w:val="397"/>
        </w:trPr>
        <w:tc>
          <w:tcPr>
            <w:tcW w:w="2520" w:type="dxa"/>
            <w:tcBorders>
              <w:left w:val="single" w:sz="18" w:space="0" w:color="auto"/>
              <w:bottom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3D3F5F" w:rsidRPr="00D461DE" w:rsidRDefault="00950429" w:rsidP="00C94579">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3D3F5F" w:rsidRPr="00881D95" w:rsidTr="00C94579">
        <w:trPr>
          <w:trHeight w:val="397"/>
        </w:trPr>
        <w:tc>
          <w:tcPr>
            <w:tcW w:w="2520" w:type="dxa"/>
            <w:tcBorders>
              <w:top w:val="single" w:sz="18" w:space="0" w:color="auto"/>
              <w:left w:val="single" w:sz="18" w:space="0" w:color="auto"/>
            </w:tcBorders>
            <w:shd w:val="clear" w:color="auto" w:fill="C0C0C0"/>
            <w:vAlign w:val="center"/>
          </w:tcPr>
          <w:p w:rsidR="003D3F5F" w:rsidRPr="00881D95" w:rsidRDefault="00EF74C2" w:rsidP="00C94579">
            <w:pPr>
              <w:spacing w:before="120" w:after="120"/>
              <w:rPr>
                <w:rFonts w:ascii="Arial" w:hAnsi="Arial" w:cs="Arial"/>
                <w:b/>
                <w:sz w:val="20"/>
                <w:szCs w:val="20"/>
                <w:lang w:val="en-GB"/>
              </w:rPr>
            </w:pPr>
            <w:r>
              <w:rPr>
                <w:rFonts w:ascii="Arial" w:hAnsi="Arial" w:cs="Arial"/>
                <w:b/>
                <w:sz w:val="20"/>
                <w:szCs w:val="20"/>
                <w:lang w:val="en-GB"/>
              </w:rPr>
              <w:t>Criterion 7</w:t>
            </w:r>
          </w:p>
        </w:tc>
        <w:tc>
          <w:tcPr>
            <w:tcW w:w="7200" w:type="dxa"/>
            <w:tcBorders>
              <w:top w:val="single" w:sz="18" w:space="0" w:color="auto"/>
              <w:right w:val="single" w:sz="18" w:space="0" w:color="auto"/>
            </w:tcBorders>
            <w:shd w:val="clear" w:color="auto" w:fill="C0C0C0"/>
            <w:vAlign w:val="center"/>
          </w:tcPr>
          <w:p w:rsidR="003D3F5F" w:rsidRPr="00F047B9" w:rsidRDefault="00EF74C2" w:rsidP="009B6E55">
            <w:pPr>
              <w:spacing w:before="120" w:after="120"/>
              <w:rPr>
                <w:rFonts w:ascii="Arial" w:hAnsi="Arial" w:cs="Arial"/>
                <w:b/>
                <w:sz w:val="20"/>
                <w:szCs w:val="20"/>
                <w:lang w:val="en-GB"/>
              </w:rPr>
            </w:pPr>
            <w:r>
              <w:rPr>
                <w:rFonts w:ascii="Arial" w:hAnsi="Arial" w:cs="Arial"/>
                <w:b/>
                <w:sz w:val="20"/>
                <w:szCs w:val="20"/>
                <w:lang w:val="en-GB"/>
              </w:rPr>
              <w:t>If sodium valproate is unsuitable, lamotrigine should be offered</w:t>
            </w:r>
            <w:r w:rsidR="00A72BFC">
              <w:rPr>
                <w:rFonts w:ascii="Arial" w:hAnsi="Arial" w:cs="Arial"/>
                <w:b/>
                <w:sz w:val="20"/>
                <w:szCs w:val="20"/>
                <w:lang w:val="en-GB"/>
              </w:rPr>
              <w:t xml:space="preserve"> and carb</w:t>
            </w:r>
            <w:r w:rsidR="009B6E55">
              <w:rPr>
                <w:rFonts w:ascii="Arial" w:hAnsi="Arial" w:cs="Arial"/>
                <w:b/>
                <w:sz w:val="20"/>
                <w:szCs w:val="20"/>
                <w:lang w:val="en-GB"/>
              </w:rPr>
              <w:t>a</w:t>
            </w:r>
            <w:r w:rsidR="00A72BFC">
              <w:rPr>
                <w:rFonts w:ascii="Arial" w:hAnsi="Arial" w:cs="Arial"/>
                <w:b/>
                <w:sz w:val="20"/>
                <w:szCs w:val="20"/>
                <w:lang w:val="en-GB"/>
              </w:rPr>
              <w:t xml:space="preserve">mazepine </w:t>
            </w:r>
            <w:r w:rsidR="00A72BFC" w:rsidRPr="00A72BFC">
              <w:rPr>
                <w:rFonts w:ascii="Arial" w:hAnsi="Arial" w:cs="Arial"/>
                <w:b/>
                <w:sz w:val="20"/>
                <w:szCs w:val="20"/>
                <w:lang w:val="en-GB"/>
              </w:rPr>
              <w:t xml:space="preserve">and </w:t>
            </w:r>
            <w:r w:rsidR="00A72BFC" w:rsidRPr="00A72BFC">
              <w:rPr>
                <w:rFonts w:ascii="Arial" w:hAnsi="Arial" w:cs="Arial"/>
                <w:b/>
                <w:sz w:val="20"/>
                <w:szCs w:val="20"/>
              </w:rPr>
              <w:t>oxcarbazepine</w:t>
            </w:r>
            <w:r w:rsidR="00A72BFC" w:rsidRPr="00A72BFC">
              <w:rPr>
                <w:rStyle w:val="FootnoteReference"/>
                <w:rFonts w:ascii="Arial" w:hAnsi="Arial" w:cs="Arial"/>
                <w:b/>
                <w:sz w:val="20"/>
                <w:szCs w:val="20"/>
              </w:rPr>
              <w:footnoteReference w:id="3"/>
            </w:r>
            <w:r w:rsidR="00A72BFC" w:rsidRPr="00A72BFC">
              <w:rPr>
                <w:rFonts w:ascii="Arial" w:hAnsi="Arial" w:cs="Arial"/>
                <w:b/>
                <w:sz w:val="20"/>
                <w:szCs w:val="20"/>
              </w:rPr>
              <w:t xml:space="preserve"> </w:t>
            </w:r>
            <w:r w:rsidR="00A72BFC" w:rsidRPr="00A72BFC">
              <w:rPr>
                <w:rFonts w:ascii="Arial" w:hAnsi="Arial" w:cs="Arial"/>
                <w:b/>
                <w:sz w:val="20"/>
                <w:szCs w:val="20"/>
                <w:lang w:val="en-GB"/>
              </w:rPr>
              <w:t>should</w:t>
            </w:r>
            <w:r w:rsidR="00A72BFC">
              <w:rPr>
                <w:rFonts w:ascii="Arial" w:hAnsi="Arial" w:cs="Arial"/>
                <w:b/>
                <w:sz w:val="20"/>
                <w:szCs w:val="20"/>
                <w:lang w:val="en-GB"/>
              </w:rPr>
              <w:t xml:space="preserve"> be considered</w:t>
            </w:r>
            <w:r>
              <w:rPr>
                <w:rFonts w:ascii="Arial" w:hAnsi="Arial" w:cs="Arial"/>
                <w:b/>
                <w:sz w:val="20"/>
                <w:szCs w:val="20"/>
                <w:lang w:val="en-GB"/>
              </w:rPr>
              <w:t>.</w:t>
            </w:r>
          </w:p>
        </w:tc>
      </w:tr>
      <w:tr w:rsidR="003D3F5F" w:rsidRPr="00881D95" w:rsidTr="00C94579">
        <w:trPr>
          <w:trHeight w:val="397"/>
        </w:trPr>
        <w:tc>
          <w:tcPr>
            <w:tcW w:w="2520" w:type="dxa"/>
            <w:tcBorders>
              <w:left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D3F5F" w:rsidRDefault="007D2541" w:rsidP="00C94579">
            <w:pPr>
              <w:spacing w:before="120" w:after="120"/>
              <w:rPr>
                <w:rFonts w:ascii="Arial" w:hAnsi="Arial" w:cs="Arial"/>
                <w:sz w:val="20"/>
                <w:szCs w:val="20"/>
                <w:lang w:val="en-GB"/>
              </w:rPr>
            </w:pPr>
            <w:r w:rsidRPr="00CE59A2">
              <w:rPr>
                <w:rFonts w:ascii="Arial" w:hAnsi="Arial" w:cs="Arial"/>
                <w:b/>
                <w:sz w:val="20"/>
                <w:szCs w:val="20"/>
                <w:lang w:val="en-GB"/>
              </w:rPr>
              <w:t>C</w:t>
            </w:r>
            <w:r>
              <w:rPr>
                <w:rFonts w:ascii="Arial" w:hAnsi="Arial" w:cs="Arial"/>
                <w:sz w:val="20"/>
                <w:szCs w:val="20"/>
                <w:lang w:val="en-GB"/>
              </w:rPr>
              <w:t xml:space="preserve"> – the person has myoclonic seizures</w:t>
            </w:r>
          </w:p>
          <w:p w:rsidR="007D2541" w:rsidRPr="00D461DE" w:rsidRDefault="007D2541" w:rsidP="00C94579">
            <w:pPr>
              <w:spacing w:before="120" w:after="120"/>
              <w:rPr>
                <w:rFonts w:ascii="Arial" w:hAnsi="Arial" w:cs="Arial"/>
                <w:sz w:val="20"/>
                <w:szCs w:val="20"/>
                <w:lang w:val="en-GB"/>
              </w:rPr>
            </w:pPr>
            <w:r w:rsidRPr="00CE59A2">
              <w:rPr>
                <w:rFonts w:ascii="Arial" w:hAnsi="Arial" w:cs="Arial"/>
                <w:b/>
                <w:sz w:val="20"/>
                <w:szCs w:val="20"/>
                <w:lang w:val="en-GB"/>
              </w:rPr>
              <w:t>D</w:t>
            </w:r>
            <w:r>
              <w:rPr>
                <w:rFonts w:ascii="Arial" w:hAnsi="Arial" w:cs="Arial"/>
                <w:sz w:val="20"/>
                <w:szCs w:val="20"/>
                <w:lang w:val="en-GB"/>
              </w:rPr>
              <w:t xml:space="preserve"> – the person is suspected of having juvenile myoclonic epilepsy</w:t>
            </w:r>
          </w:p>
        </w:tc>
      </w:tr>
      <w:tr w:rsidR="003D3F5F" w:rsidRPr="00881D95" w:rsidTr="00C94579">
        <w:trPr>
          <w:trHeight w:val="397"/>
        </w:trPr>
        <w:tc>
          <w:tcPr>
            <w:tcW w:w="2520" w:type="dxa"/>
            <w:tcBorders>
              <w:left w:val="single" w:sz="18" w:space="0" w:color="auto"/>
              <w:bottom w:val="single" w:sz="4" w:space="0" w:color="auto"/>
            </w:tcBorders>
          </w:tcPr>
          <w:p w:rsidR="003D3F5F" w:rsidRPr="00881D95" w:rsidRDefault="003D3F5F" w:rsidP="00C94579">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D3F5F" w:rsidRPr="00D461DE" w:rsidRDefault="007D2541" w:rsidP="00C94579">
            <w:pPr>
              <w:spacing w:before="120" w:after="120"/>
              <w:rPr>
                <w:rFonts w:ascii="Arial" w:hAnsi="Arial" w:cs="Arial"/>
                <w:sz w:val="20"/>
                <w:szCs w:val="20"/>
                <w:lang w:val="en-GB"/>
              </w:rPr>
            </w:pPr>
            <w:r>
              <w:rPr>
                <w:rFonts w:ascii="Arial" w:hAnsi="Arial" w:cs="Arial"/>
                <w:sz w:val="20"/>
                <w:szCs w:val="20"/>
                <w:lang w:val="en-GB"/>
              </w:rPr>
              <w:t>1.9.4.2</w:t>
            </w:r>
            <w:r w:rsidR="00A72BFC">
              <w:rPr>
                <w:rFonts w:ascii="Arial" w:hAnsi="Arial" w:cs="Arial"/>
                <w:sz w:val="20"/>
                <w:szCs w:val="20"/>
                <w:lang w:val="en-GB"/>
              </w:rPr>
              <w:t xml:space="preserve"> and 1.9.4.3</w:t>
            </w:r>
          </w:p>
        </w:tc>
      </w:tr>
      <w:tr w:rsidR="003D3F5F" w:rsidRPr="00881D95" w:rsidTr="00C94579">
        <w:trPr>
          <w:trHeight w:val="397"/>
        </w:trPr>
        <w:tc>
          <w:tcPr>
            <w:tcW w:w="2520" w:type="dxa"/>
            <w:tcBorders>
              <w:left w:val="single" w:sz="18" w:space="0" w:color="auto"/>
              <w:bottom w:val="single" w:sz="18" w:space="0" w:color="auto"/>
            </w:tcBorders>
          </w:tcPr>
          <w:p w:rsidR="003D3F5F" w:rsidRPr="00881D95" w:rsidRDefault="003D3F5F" w:rsidP="00C94579">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A72BFC" w:rsidRDefault="00A72BFC" w:rsidP="00C94579">
            <w:pPr>
              <w:spacing w:before="120" w:after="120"/>
              <w:rPr>
                <w:rFonts w:ascii="Arial" w:hAnsi="Arial" w:cs="Arial"/>
                <w:sz w:val="20"/>
                <w:szCs w:val="20"/>
              </w:rPr>
            </w:pPr>
            <w:r>
              <w:rPr>
                <w:rFonts w:ascii="Arial" w:hAnsi="Arial" w:cs="Arial"/>
                <w:sz w:val="20"/>
                <w:szCs w:val="20"/>
              </w:rPr>
              <w:t>Carb</w:t>
            </w:r>
            <w:r w:rsidR="009B6E55">
              <w:rPr>
                <w:rFonts w:ascii="Arial" w:hAnsi="Arial" w:cs="Arial"/>
                <w:sz w:val="20"/>
                <w:szCs w:val="20"/>
              </w:rPr>
              <w:t>a</w:t>
            </w:r>
            <w:r>
              <w:rPr>
                <w:rFonts w:ascii="Arial" w:hAnsi="Arial" w:cs="Arial"/>
                <w:sz w:val="20"/>
                <w:szCs w:val="20"/>
              </w:rPr>
              <w:t>mazepine and oxcarbazepine should be considered but do not necessarily have to be offered, therefore a standard of 100% cannot be set.</w:t>
            </w:r>
          </w:p>
          <w:p w:rsidR="003D3F5F" w:rsidRPr="007D2541" w:rsidRDefault="007D2541" w:rsidP="00C94579">
            <w:pPr>
              <w:spacing w:before="120" w:after="120"/>
              <w:rPr>
                <w:rFonts w:ascii="Arial" w:hAnsi="Arial" w:cs="Arial"/>
                <w:sz w:val="20"/>
                <w:szCs w:val="20"/>
                <w:lang w:val="en-GB"/>
              </w:rPr>
            </w:pPr>
            <w:r w:rsidRPr="007D2541">
              <w:rPr>
                <w:rFonts w:ascii="Arial" w:hAnsi="Arial" w:cs="Arial"/>
                <w:sz w:val="20"/>
                <w:szCs w:val="20"/>
              </w:rPr>
              <w:t>If the person has myoclonic seizures or is suspected of having juvenile myoclonic epilepsy (JME), be aware that lamotrigine may exacerbate myoclonic seizures</w:t>
            </w:r>
            <w:r w:rsidR="004A0915">
              <w:rPr>
                <w:rFonts w:ascii="Arial" w:hAnsi="Arial" w:cs="Arial"/>
                <w:sz w:val="20"/>
                <w:szCs w:val="20"/>
              </w:rPr>
              <w:t>.</w:t>
            </w:r>
          </w:p>
        </w:tc>
      </w:tr>
      <w:tr w:rsidR="00EF74C2" w:rsidRPr="00881D95" w:rsidTr="00EF74C2">
        <w:trPr>
          <w:trHeight w:val="397"/>
        </w:trPr>
        <w:tc>
          <w:tcPr>
            <w:tcW w:w="2520" w:type="dxa"/>
            <w:tcBorders>
              <w:top w:val="single" w:sz="18" w:space="0" w:color="auto"/>
              <w:left w:val="single" w:sz="18" w:space="0" w:color="auto"/>
            </w:tcBorders>
            <w:shd w:val="clear" w:color="auto" w:fill="C0C0C0"/>
            <w:vAlign w:val="center"/>
          </w:tcPr>
          <w:p w:rsidR="00EF74C2" w:rsidRPr="00881D95" w:rsidRDefault="00A72BFC" w:rsidP="00EF74C2">
            <w:pPr>
              <w:spacing w:before="120" w:after="120"/>
              <w:rPr>
                <w:rFonts w:ascii="Arial" w:hAnsi="Arial" w:cs="Arial"/>
                <w:b/>
                <w:sz w:val="20"/>
                <w:szCs w:val="20"/>
                <w:lang w:val="en-GB"/>
              </w:rPr>
            </w:pPr>
            <w:r>
              <w:rPr>
                <w:rFonts w:ascii="Arial" w:hAnsi="Arial" w:cs="Arial"/>
                <w:b/>
                <w:sz w:val="20"/>
                <w:szCs w:val="20"/>
                <w:lang w:val="en-GB"/>
              </w:rPr>
              <w:t>Criterion 8</w:t>
            </w:r>
          </w:p>
        </w:tc>
        <w:tc>
          <w:tcPr>
            <w:tcW w:w="7200" w:type="dxa"/>
            <w:tcBorders>
              <w:top w:val="single" w:sz="18" w:space="0" w:color="auto"/>
              <w:right w:val="single" w:sz="18" w:space="0" w:color="auto"/>
            </w:tcBorders>
            <w:shd w:val="clear" w:color="auto" w:fill="C0C0C0"/>
            <w:vAlign w:val="center"/>
          </w:tcPr>
          <w:p w:rsidR="00EF74C2" w:rsidRPr="00A72BFC" w:rsidRDefault="00A72BFC" w:rsidP="00AA20A2">
            <w:pPr>
              <w:spacing w:before="120" w:after="120"/>
              <w:rPr>
                <w:rFonts w:ascii="Arial" w:hAnsi="Arial" w:cs="Arial"/>
                <w:b/>
                <w:sz w:val="20"/>
                <w:szCs w:val="20"/>
                <w:lang w:val="en-GB"/>
              </w:rPr>
            </w:pPr>
            <w:r>
              <w:rPr>
                <w:rFonts w:ascii="Arial" w:hAnsi="Arial" w:cs="Arial"/>
                <w:b/>
                <w:sz w:val="20"/>
                <w:szCs w:val="20"/>
              </w:rPr>
              <w:t>C</w:t>
            </w:r>
            <w:r w:rsidRPr="00A72BFC">
              <w:rPr>
                <w:rFonts w:ascii="Arial" w:hAnsi="Arial" w:cs="Arial"/>
                <w:b/>
                <w:sz w:val="20"/>
                <w:szCs w:val="20"/>
              </w:rPr>
              <w:t>lobazam</w:t>
            </w:r>
            <w:r w:rsidR="008B7427">
              <w:rPr>
                <w:rFonts w:ascii="Arial" w:hAnsi="Arial" w:cs="Arial"/>
                <w:b/>
                <w:sz w:val="20"/>
                <w:szCs w:val="20"/>
                <w:vertAlign w:val="superscript"/>
              </w:rPr>
              <w:t>3</w:t>
            </w:r>
            <w:r w:rsidRPr="00A72BFC">
              <w:rPr>
                <w:rFonts w:ascii="Arial" w:hAnsi="Arial" w:cs="Arial"/>
                <w:b/>
                <w:sz w:val="20"/>
                <w:szCs w:val="20"/>
              </w:rPr>
              <w:t>, lamotrigine, levetiracetam, sodium valproate or topiramate</w:t>
            </w:r>
            <w:r>
              <w:rPr>
                <w:rFonts w:ascii="Arial" w:hAnsi="Arial" w:cs="Arial"/>
                <w:b/>
                <w:sz w:val="20"/>
                <w:szCs w:val="20"/>
              </w:rPr>
              <w:t xml:space="preserve"> should be offered</w:t>
            </w:r>
            <w:r w:rsidRPr="00A72BFC">
              <w:rPr>
                <w:rFonts w:ascii="Arial" w:hAnsi="Arial" w:cs="Arial"/>
                <w:b/>
                <w:sz w:val="20"/>
                <w:szCs w:val="20"/>
              </w:rPr>
              <w:t xml:space="preserve"> as adjunctive treatment </w:t>
            </w:r>
            <w:r w:rsidR="00AA20A2">
              <w:rPr>
                <w:rFonts w:ascii="Arial" w:hAnsi="Arial" w:cs="Arial"/>
                <w:b/>
                <w:sz w:val="20"/>
                <w:szCs w:val="20"/>
              </w:rPr>
              <w:t xml:space="preserve">if </w:t>
            </w:r>
            <w:r w:rsidRPr="00A72BFC">
              <w:rPr>
                <w:rFonts w:ascii="Arial" w:hAnsi="Arial" w:cs="Arial"/>
                <w:b/>
                <w:sz w:val="20"/>
                <w:szCs w:val="20"/>
              </w:rPr>
              <w:t>first-line treatments are ineffective or not tolerated.</w:t>
            </w:r>
          </w:p>
        </w:tc>
      </w:tr>
      <w:tr w:rsidR="00EF74C2" w:rsidRPr="00881D95" w:rsidTr="00EF74C2">
        <w:trPr>
          <w:trHeight w:val="397"/>
        </w:trPr>
        <w:tc>
          <w:tcPr>
            <w:tcW w:w="2520" w:type="dxa"/>
            <w:tcBorders>
              <w:left w:val="single" w:sz="18" w:space="0" w:color="auto"/>
            </w:tcBorders>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EF74C2" w:rsidRPr="00D461DE" w:rsidRDefault="00A72BFC" w:rsidP="00EF74C2">
            <w:pPr>
              <w:spacing w:before="120" w:after="120"/>
              <w:rPr>
                <w:rFonts w:ascii="Arial" w:hAnsi="Arial" w:cs="Arial"/>
                <w:sz w:val="20"/>
                <w:szCs w:val="20"/>
                <w:lang w:val="en-GB"/>
              </w:rPr>
            </w:pPr>
            <w:r>
              <w:rPr>
                <w:rFonts w:ascii="Arial" w:hAnsi="Arial" w:cs="Arial"/>
                <w:sz w:val="20"/>
                <w:szCs w:val="20"/>
                <w:lang w:val="en-GB"/>
              </w:rPr>
              <w:t>None</w:t>
            </w:r>
          </w:p>
        </w:tc>
      </w:tr>
      <w:tr w:rsidR="00A72BFC" w:rsidRPr="00881D95" w:rsidTr="00EF74C2">
        <w:trPr>
          <w:trHeight w:val="397"/>
        </w:trPr>
        <w:tc>
          <w:tcPr>
            <w:tcW w:w="2520" w:type="dxa"/>
            <w:tcBorders>
              <w:left w:val="single" w:sz="18" w:space="0" w:color="auto"/>
              <w:bottom w:val="single" w:sz="4" w:space="0" w:color="auto"/>
            </w:tcBorders>
          </w:tcPr>
          <w:p w:rsidR="00A72BFC" w:rsidRPr="00881D95" w:rsidRDefault="00A72BFC" w:rsidP="00EF74C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A72BFC" w:rsidRPr="00D461DE" w:rsidRDefault="00A72BFC" w:rsidP="00A72BFC">
            <w:pPr>
              <w:spacing w:before="120" w:after="120"/>
              <w:rPr>
                <w:rFonts w:ascii="Arial" w:hAnsi="Arial" w:cs="Arial"/>
                <w:sz w:val="20"/>
                <w:szCs w:val="20"/>
                <w:lang w:val="en-GB"/>
              </w:rPr>
            </w:pPr>
            <w:r>
              <w:rPr>
                <w:rFonts w:ascii="Arial" w:hAnsi="Arial" w:cs="Arial"/>
                <w:sz w:val="20"/>
                <w:szCs w:val="20"/>
                <w:lang w:val="en-GB"/>
              </w:rPr>
              <w:t>1.9.4.4</w:t>
            </w:r>
          </w:p>
        </w:tc>
      </w:tr>
      <w:tr w:rsidR="00D83BC7" w:rsidRPr="00881D95" w:rsidTr="00EF74C2">
        <w:trPr>
          <w:trHeight w:val="397"/>
        </w:trPr>
        <w:tc>
          <w:tcPr>
            <w:tcW w:w="2520" w:type="dxa"/>
            <w:tcBorders>
              <w:left w:val="single" w:sz="18" w:space="0" w:color="auto"/>
              <w:bottom w:val="single" w:sz="18" w:space="0" w:color="auto"/>
            </w:tcBorders>
          </w:tcPr>
          <w:p w:rsidR="00D83BC7" w:rsidRPr="00881D95" w:rsidRDefault="00D83BC7" w:rsidP="00EF74C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D83BC7" w:rsidRPr="00D461DE" w:rsidRDefault="00D83BC7" w:rsidP="00773E3E">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bl>
    <w:p w:rsidR="002B0F55" w:rsidRDefault="002B0F55">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EF74C2" w:rsidRPr="00881D95" w:rsidTr="00EF74C2">
        <w:trPr>
          <w:trHeight w:val="397"/>
        </w:trPr>
        <w:tc>
          <w:tcPr>
            <w:tcW w:w="2520" w:type="dxa"/>
            <w:tcBorders>
              <w:top w:val="single" w:sz="18" w:space="0" w:color="auto"/>
              <w:left w:val="single" w:sz="18" w:space="0" w:color="auto"/>
            </w:tcBorders>
            <w:shd w:val="clear" w:color="auto" w:fill="C0C0C0"/>
            <w:vAlign w:val="center"/>
          </w:tcPr>
          <w:p w:rsidR="00EF74C2" w:rsidRPr="00881D95" w:rsidRDefault="008E6043" w:rsidP="00EF74C2">
            <w:pPr>
              <w:spacing w:before="120" w:after="120"/>
              <w:rPr>
                <w:rFonts w:ascii="Arial" w:hAnsi="Arial" w:cs="Arial"/>
                <w:b/>
                <w:sz w:val="20"/>
                <w:szCs w:val="20"/>
                <w:lang w:val="en-GB"/>
              </w:rPr>
            </w:pPr>
            <w:r>
              <w:rPr>
                <w:rFonts w:ascii="Arial" w:hAnsi="Arial" w:cs="Arial"/>
                <w:b/>
                <w:sz w:val="20"/>
                <w:szCs w:val="20"/>
                <w:lang w:val="en-GB"/>
              </w:rPr>
              <w:t>Criterion 9</w:t>
            </w:r>
          </w:p>
        </w:tc>
        <w:tc>
          <w:tcPr>
            <w:tcW w:w="7200" w:type="dxa"/>
            <w:tcBorders>
              <w:top w:val="single" w:sz="18" w:space="0" w:color="auto"/>
              <w:right w:val="single" w:sz="18" w:space="0" w:color="auto"/>
            </w:tcBorders>
            <w:shd w:val="clear" w:color="auto" w:fill="C0C0C0"/>
            <w:vAlign w:val="center"/>
          </w:tcPr>
          <w:p w:rsidR="00EF74C2" w:rsidRDefault="001E3687" w:rsidP="001E3687">
            <w:pPr>
              <w:spacing w:before="120" w:after="120"/>
              <w:rPr>
                <w:rFonts w:ascii="Arial" w:hAnsi="Arial" w:cs="Arial"/>
                <w:b/>
                <w:sz w:val="20"/>
                <w:szCs w:val="20"/>
                <w:lang w:val="en-GB"/>
              </w:rPr>
            </w:pPr>
            <w:r>
              <w:rPr>
                <w:rFonts w:ascii="Arial" w:hAnsi="Arial" w:cs="Arial"/>
                <w:b/>
                <w:sz w:val="20"/>
                <w:szCs w:val="20"/>
                <w:lang w:val="en-GB"/>
              </w:rPr>
              <w:t>If there are absence or myoclonic seizures, or if juvenile myoclonic epilepsy is suspected, the following drugs should not be offered:</w:t>
            </w:r>
          </w:p>
          <w:p w:rsidR="001E3687" w:rsidRDefault="001E3687" w:rsidP="001E3687">
            <w:pPr>
              <w:numPr>
                <w:ilvl w:val="0"/>
                <w:numId w:val="20"/>
              </w:numPr>
              <w:spacing w:before="120" w:after="120"/>
              <w:rPr>
                <w:rFonts w:ascii="Arial" w:hAnsi="Arial" w:cs="Arial"/>
                <w:b/>
                <w:sz w:val="20"/>
                <w:szCs w:val="20"/>
                <w:lang w:val="en-GB"/>
              </w:rPr>
            </w:pPr>
            <w:r>
              <w:rPr>
                <w:rFonts w:ascii="Arial" w:hAnsi="Arial" w:cs="Arial"/>
                <w:b/>
                <w:sz w:val="20"/>
                <w:szCs w:val="20"/>
                <w:lang w:val="en-GB"/>
              </w:rPr>
              <w:t>carb</w:t>
            </w:r>
            <w:r w:rsidR="009B6E55">
              <w:rPr>
                <w:rFonts w:ascii="Arial" w:hAnsi="Arial" w:cs="Arial"/>
                <w:b/>
                <w:sz w:val="20"/>
                <w:szCs w:val="20"/>
                <w:lang w:val="en-GB"/>
              </w:rPr>
              <w:t>a</w:t>
            </w:r>
            <w:r>
              <w:rPr>
                <w:rFonts w:ascii="Arial" w:hAnsi="Arial" w:cs="Arial"/>
                <w:b/>
                <w:sz w:val="20"/>
                <w:szCs w:val="20"/>
                <w:lang w:val="en-GB"/>
              </w:rPr>
              <w:t xml:space="preserve">mazepine </w:t>
            </w:r>
          </w:p>
          <w:p w:rsidR="001E3687" w:rsidRPr="001E3687" w:rsidRDefault="001E3687" w:rsidP="001E3687">
            <w:pPr>
              <w:numPr>
                <w:ilvl w:val="0"/>
                <w:numId w:val="20"/>
              </w:numPr>
              <w:spacing w:before="120" w:after="120"/>
              <w:rPr>
                <w:rFonts w:ascii="Arial" w:hAnsi="Arial" w:cs="Arial"/>
                <w:b/>
                <w:sz w:val="20"/>
                <w:szCs w:val="20"/>
                <w:lang w:val="en-GB"/>
              </w:rPr>
            </w:pPr>
            <w:r>
              <w:rPr>
                <w:rFonts w:ascii="Arial" w:hAnsi="Arial" w:cs="Arial"/>
                <w:b/>
                <w:sz w:val="20"/>
                <w:szCs w:val="20"/>
                <w:lang w:val="en-GB"/>
              </w:rPr>
              <w:t>gabapentin</w:t>
            </w:r>
          </w:p>
          <w:p w:rsidR="001E3687" w:rsidRPr="001E3687" w:rsidRDefault="001E3687" w:rsidP="001E3687">
            <w:pPr>
              <w:numPr>
                <w:ilvl w:val="0"/>
                <w:numId w:val="20"/>
              </w:numPr>
              <w:spacing w:before="120" w:after="120"/>
              <w:rPr>
                <w:rFonts w:ascii="Arial" w:hAnsi="Arial" w:cs="Arial"/>
                <w:b/>
                <w:sz w:val="20"/>
                <w:szCs w:val="20"/>
                <w:lang w:val="en-GB"/>
              </w:rPr>
            </w:pPr>
            <w:r w:rsidRPr="00A72BFC">
              <w:rPr>
                <w:rFonts w:ascii="Arial" w:hAnsi="Arial" w:cs="Arial"/>
                <w:b/>
                <w:sz w:val="20"/>
                <w:szCs w:val="20"/>
              </w:rPr>
              <w:t>oxcarbazepine</w:t>
            </w:r>
          </w:p>
          <w:p w:rsidR="001E3687" w:rsidRPr="001E3687" w:rsidRDefault="001E3687" w:rsidP="001E3687">
            <w:pPr>
              <w:numPr>
                <w:ilvl w:val="0"/>
                <w:numId w:val="20"/>
              </w:numPr>
              <w:spacing w:before="120" w:after="120"/>
              <w:rPr>
                <w:rFonts w:ascii="Arial" w:hAnsi="Arial" w:cs="Arial"/>
                <w:b/>
                <w:sz w:val="20"/>
                <w:szCs w:val="20"/>
                <w:lang w:val="en-GB"/>
              </w:rPr>
            </w:pPr>
            <w:r>
              <w:rPr>
                <w:rFonts w:ascii="Arial" w:hAnsi="Arial" w:cs="Arial"/>
                <w:b/>
                <w:sz w:val="20"/>
                <w:szCs w:val="20"/>
              </w:rPr>
              <w:t>phenytoin</w:t>
            </w:r>
          </w:p>
          <w:p w:rsidR="001E3687" w:rsidRPr="001E3687" w:rsidRDefault="001E3687" w:rsidP="001E3687">
            <w:pPr>
              <w:numPr>
                <w:ilvl w:val="0"/>
                <w:numId w:val="20"/>
              </w:numPr>
              <w:spacing w:before="120" w:after="120"/>
              <w:rPr>
                <w:rFonts w:ascii="Arial" w:hAnsi="Arial" w:cs="Arial"/>
                <w:b/>
                <w:sz w:val="20"/>
                <w:szCs w:val="20"/>
                <w:lang w:val="en-GB"/>
              </w:rPr>
            </w:pPr>
            <w:r>
              <w:rPr>
                <w:rFonts w:ascii="Arial" w:hAnsi="Arial" w:cs="Arial"/>
                <w:b/>
                <w:sz w:val="20"/>
                <w:szCs w:val="20"/>
              </w:rPr>
              <w:t>pregabalin</w:t>
            </w:r>
          </w:p>
          <w:p w:rsidR="001E3687" w:rsidRPr="001E3687" w:rsidRDefault="001E3687" w:rsidP="001E3687">
            <w:pPr>
              <w:numPr>
                <w:ilvl w:val="0"/>
                <w:numId w:val="20"/>
              </w:numPr>
              <w:spacing w:before="120" w:after="120"/>
              <w:rPr>
                <w:rFonts w:ascii="Arial" w:hAnsi="Arial" w:cs="Arial"/>
                <w:b/>
                <w:sz w:val="20"/>
                <w:szCs w:val="20"/>
                <w:lang w:val="en-GB"/>
              </w:rPr>
            </w:pPr>
            <w:r>
              <w:rPr>
                <w:rFonts w:ascii="Arial" w:hAnsi="Arial" w:cs="Arial"/>
                <w:b/>
                <w:sz w:val="20"/>
                <w:szCs w:val="20"/>
              </w:rPr>
              <w:t>tiagabine</w:t>
            </w:r>
          </w:p>
          <w:p w:rsidR="001E3687" w:rsidRPr="00F047B9" w:rsidRDefault="001E3687" w:rsidP="001E3687">
            <w:pPr>
              <w:numPr>
                <w:ilvl w:val="0"/>
                <w:numId w:val="20"/>
              </w:numPr>
              <w:spacing w:before="120" w:after="120"/>
              <w:rPr>
                <w:rFonts w:ascii="Arial" w:hAnsi="Arial" w:cs="Arial"/>
                <w:b/>
                <w:sz w:val="20"/>
                <w:szCs w:val="20"/>
                <w:lang w:val="en-GB"/>
              </w:rPr>
            </w:pPr>
            <w:r>
              <w:rPr>
                <w:rFonts w:ascii="Arial" w:hAnsi="Arial" w:cs="Arial"/>
                <w:b/>
                <w:sz w:val="20"/>
                <w:szCs w:val="20"/>
              </w:rPr>
              <w:t>vigabatrin.</w:t>
            </w:r>
          </w:p>
        </w:tc>
      </w:tr>
      <w:tr w:rsidR="00EF74C2" w:rsidRPr="00881D95" w:rsidTr="00EF74C2">
        <w:trPr>
          <w:trHeight w:val="397"/>
        </w:trPr>
        <w:tc>
          <w:tcPr>
            <w:tcW w:w="2520" w:type="dxa"/>
            <w:tcBorders>
              <w:left w:val="single" w:sz="18" w:space="0" w:color="auto"/>
            </w:tcBorders>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EF74C2" w:rsidRPr="00D461DE" w:rsidRDefault="001E3687" w:rsidP="00EF74C2">
            <w:pPr>
              <w:spacing w:before="120" w:after="120"/>
              <w:rPr>
                <w:rFonts w:ascii="Arial" w:hAnsi="Arial" w:cs="Arial"/>
                <w:sz w:val="20"/>
                <w:szCs w:val="20"/>
                <w:lang w:val="en-GB"/>
              </w:rPr>
            </w:pPr>
            <w:r>
              <w:rPr>
                <w:rFonts w:ascii="Arial" w:hAnsi="Arial" w:cs="Arial"/>
                <w:sz w:val="20"/>
                <w:szCs w:val="20"/>
                <w:lang w:val="en-GB"/>
              </w:rPr>
              <w:t>None</w:t>
            </w:r>
          </w:p>
        </w:tc>
      </w:tr>
      <w:tr w:rsidR="00EF74C2" w:rsidRPr="00881D95" w:rsidTr="00EF74C2">
        <w:trPr>
          <w:trHeight w:val="397"/>
        </w:trPr>
        <w:tc>
          <w:tcPr>
            <w:tcW w:w="2520" w:type="dxa"/>
            <w:tcBorders>
              <w:left w:val="single" w:sz="18" w:space="0" w:color="auto"/>
              <w:bottom w:val="single" w:sz="4" w:space="0" w:color="auto"/>
            </w:tcBorders>
          </w:tcPr>
          <w:p w:rsidR="00EF74C2" w:rsidRPr="00881D95" w:rsidRDefault="00EF74C2" w:rsidP="00EF74C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EF74C2" w:rsidRPr="00D461DE" w:rsidRDefault="001E3687" w:rsidP="00EF74C2">
            <w:pPr>
              <w:spacing w:before="120" w:after="120"/>
              <w:rPr>
                <w:rFonts w:ascii="Arial" w:hAnsi="Arial" w:cs="Arial"/>
                <w:sz w:val="20"/>
                <w:szCs w:val="20"/>
                <w:lang w:val="en-GB"/>
              </w:rPr>
            </w:pPr>
            <w:r>
              <w:rPr>
                <w:rFonts w:ascii="Arial" w:hAnsi="Arial" w:cs="Arial"/>
                <w:sz w:val="20"/>
                <w:szCs w:val="20"/>
                <w:lang w:val="en-GB"/>
              </w:rPr>
              <w:t>1.9.4.5</w:t>
            </w:r>
          </w:p>
        </w:tc>
      </w:tr>
      <w:tr w:rsidR="00EF74C2" w:rsidRPr="00881D95" w:rsidTr="00EF74C2">
        <w:trPr>
          <w:trHeight w:val="397"/>
        </w:trPr>
        <w:tc>
          <w:tcPr>
            <w:tcW w:w="2520" w:type="dxa"/>
            <w:tcBorders>
              <w:left w:val="single" w:sz="18" w:space="0" w:color="auto"/>
              <w:bottom w:val="single" w:sz="18" w:space="0" w:color="auto"/>
            </w:tcBorders>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EF74C2" w:rsidRPr="00D461DE" w:rsidRDefault="001E3687" w:rsidP="00EF74C2">
            <w:pPr>
              <w:spacing w:before="120" w:after="120"/>
              <w:rPr>
                <w:rFonts w:ascii="Arial" w:hAnsi="Arial" w:cs="Arial"/>
                <w:sz w:val="20"/>
                <w:szCs w:val="20"/>
                <w:lang w:val="en-GB"/>
              </w:rPr>
            </w:pPr>
            <w:r>
              <w:rPr>
                <w:rFonts w:ascii="Arial" w:hAnsi="Arial" w:cs="Arial"/>
                <w:sz w:val="20"/>
                <w:szCs w:val="20"/>
                <w:lang w:val="en-GB"/>
              </w:rPr>
              <w:t>None</w:t>
            </w:r>
          </w:p>
        </w:tc>
      </w:tr>
    </w:tbl>
    <w:p w:rsidR="007502B2" w:rsidRDefault="007502B2"/>
    <w:p w:rsidR="007502B2" w:rsidRDefault="007502B2">
      <w:r>
        <w:br w:type="page"/>
      </w:r>
    </w:p>
    <w:p w:rsidR="007502B2" w:rsidRPr="00BD3C9F" w:rsidRDefault="007502B2" w:rsidP="007502B2">
      <w:pPr>
        <w:pStyle w:val="Heading1"/>
        <w:rPr>
          <w:lang w:val="en-GB"/>
        </w:rPr>
      </w:pPr>
      <w:r>
        <w:rPr>
          <w:lang w:val="en-GB"/>
        </w:rPr>
        <w:t>D</w:t>
      </w:r>
      <w:r w:rsidR="00727E3E">
        <w:rPr>
          <w:lang w:val="en-GB"/>
        </w:rPr>
        <w:t xml:space="preserve">ata collection tool for </w:t>
      </w:r>
      <w:r>
        <w:rPr>
          <w:lang w:val="en-GB"/>
        </w:rPr>
        <w:t>Epilepsy</w:t>
      </w:r>
      <w:r w:rsidR="00727E3E">
        <w:t>: pharmacological treatment by seizure type</w:t>
      </w:r>
    </w:p>
    <w:p w:rsidR="007502B2" w:rsidRPr="00BD3C9F" w:rsidRDefault="007502B2" w:rsidP="007502B2">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456" w:type="dxa"/>
        <w:jc w:val="center"/>
        <w:tblInd w:w="-1054"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348"/>
        <w:gridCol w:w="1805"/>
        <w:gridCol w:w="1350"/>
        <w:gridCol w:w="3953"/>
      </w:tblGrid>
      <w:tr w:rsidR="007502B2" w:rsidRPr="00881D95" w:rsidTr="004E6BA8">
        <w:trPr>
          <w:cantSplit/>
          <w:trHeight w:val="625"/>
          <w:jc w:val="center"/>
        </w:trPr>
        <w:tc>
          <w:tcPr>
            <w:tcW w:w="3348"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7502B2">
      <w:pPr>
        <w:ind w:left="-993"/>
        <w:rPr>
          <w:rFonts w:ascii="Arial" w:hAnsi="Arial" w:cs="Arial"/>
          <w:b/>
          <w:sz w:val="20"/>
          <w:szCs w:val="20"/>
          <w:lang w:val="en-GB"/>
        </w:rPr>
      </w:pPr>
      <w:r w:rsidRPr="00D13C36">
        <w:rPr>
          <w:rFonts w:ascii="Arial" w:hAnsi="Arial" w:cs="Arial"/>
          <w:b/>
          <w:sz w:val="20"/>
          <w:szCs w:val="20"/>
          <w:lang w:val="en-GB"/>
        </w:rPr>
        <w:t>Ethnicity:</w:t>
      </w:r>
    </w:p>
    <w:tbl>
      <w:tblPr>
        <w:tblW w:w="1042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426"/>
        <w:gridCol w:w="1559"/>
        <w:gridCol w:w="567"/>
        <w:gridCol w:w="1559"/>
        <w:gridCol w:w="567"/>
        <w:gridCol w:w="1559"/>
        <w:gridCol w:w="567"/>
        <w:gridCol w:w="1418"/>
        <w:gridCol w:w="567"/>
      </w:tblGrid>
      <w:tr w:rsidR="007502B2" w:rsidRPr="00E60886" w:rsidTr="004E6BA8">
        <w:trPr>
          <w:trHeight w:val="299"/>
        </w:trPr>
        <w:tc>
          <w:tcPr>
            <w:tcW w:w="2058"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1985"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4E6BA8">
        <w:trPr>
          <w:trHeight w:val="469"/>
        </w:trPr>
        <w:tc>
          <w:tcPr>
            <w:tcW w:w="1632"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567"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4E6BA8">
        <w:trPr>
          <w:trHeight w:val="550"/>
        </w:trPr>
        <w:tc>
          <w:tcPr>
            <w:tcW w:w="1632"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567"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4E6BA8">
        <w:trPr>
          <w:trHeight w:val="555"/>
        </w:trPr>
        <w:tc>
          <w:tcPr>
            <w:tcW w:w="1632"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985"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4E6BA8">
        <w:trPr>
          <w:trHeight w:val="435"/>
        </w:trPr>
        <w:tc>
          <w:tcPr>
            <w:tcW w:w="2058"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1985"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7502B2" w:rsidRPr="00881D95" w:rsidTr="004E6BA8">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NA/</w:t>
            </w:r>
          </w:p>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CC4E4A" w:rsidRPr="00DE3109" w:rsidTr="006D066F">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CC4E4A" w:rsidRPr="00EC7B65" w:rsidRDefault="00CC4E4A" w:rsidP="00AA20A2">
            <w:pPr>
              <w:pStyle w:val="Heading3"/>
              <w:spacing w:before="60"/>
              <w:rPr>
                <w:sz w:val="24"/>
                <w:szCs w:val="24"/>
              </w:rPr>
            </w:pPr>
            <w:r>
              <w:rPr>
                <w:sz w:val="24"/>
                <w:szCs w:val="24"/>
              </w:rPr>
              <w:t>Newly diagnosed generalised tonic</w:t>
            </w:r>
            <w:r w:rsidR="00AA20A2">
              <w:rPr>
                <w:sz w:val="24"/>
                <w:szCs w:val="24"/>
              </w:rPr>
              <w:t>–</w:t>
            </w:r>
            <w:r>
              <w:rPr>
                <w:sz w:val="24"/>
                <w:szCs w:val="24"/>
              </w:rPr>
              <w:t xml:space="preserve">clonic seizures </w:t>
            </w:r>
          </w:p>
        </w:tc>
      </w:tr>
      <w:tr w:rsidR="004E6BA8" w:rsidRPr="00881D95" w:rsidTr="004E6BA8">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4E6BA8" w:rsidRPr="00881D95" w:rsidRDefault="004E6BA8" w:rsidP="004E6BA8">
            <w:pPr>
              <w:spacing w:before="60" w:after="60"/>
              <w:rPr>
                <w:rFonts w:ascii="Arial" w:hAnsi="Arial" w:cs="Arial"/>
                <w:sz w:val="20"/>
                <w:szCs w:val="20"/>
                <w:lang w:val="en-GB"/>
              </w:rPr>
            </w:pPr>
            <w:r>
              <w:rPr>
                <w:rFonts w:ascii="Arial" w:hAnsi="Arial" w:cs="Arial"/>
                <w:sz w:val="20"/>
                <w:szCs w:val="20"/>
                <w:lang w:val="en-GB"/>
              </w:rPr>
              <w:t>6</w:t>
            </w:r>
          </w:p>
        </w:tc>
        <w:tc>
          <w:tcPr>
            <w:tcW w:w="720" w:type="dxa"/>
            <w:tcBorders>
              <w:top w:val="single" w:sz="12" w:space="0" w:color="auto"/>
              <w:left w:val="single" w:sz="4" w:space="0" w:color="auto"/>
              <w:bottom w:val="nil"/>
            </w:tcBorders>
            <w:shd w:val="clear" w:color="auto" w:fill="auto"/>
            <w:vAlign w:val="center"/>
          </w:tcPr>
          <w:p w:rsidR="004E6BA8" w:rsidRPr="00881D95" w:rsidRDefault="004E6BA8" w:rsidP="004E6BA8">
            <w:pPr>
              <w:spacing w:before="60" w:after="60"/>
              <w:rPr>
                <w:rFonts w:ascii="Arial" w:hAnsi="Arial" w:cs="Arial"/>
                <w:sz w:val="20"/>
                <w:szCs w:val="20"/>
                <w:lang w:val="en-GB"/>
              </w:rPr>
            </w:pPr>
            <w:r>
              <w:rPr>
                <w:rFonts w:ascii="Arial" w:hAnsi="Arial" w:cs="Arial"/>
                <w:sz w:val="20"/>
                <w:szCs w:val="20"/>
                <w:lang w:val="en-GB"/>
              </w:rPr>
              <w:t>6</w:t>
            </w:r>
            <w:r w:rsidRPr="00881D95">
              <w:rPr>
                <w:rFonts w:ascii="Arial" w:hAnsi="Arial" w:cs="Arial"/>
                <w:sz w:val="20"/>
                <w:szCs w:val="20"/>
                <w:lang w:val="en-GB"/>
              </w:rPr>
              <w:t>.1</w:t>
            </w:r>
          </w:p>
        </w:tc>
        <w:tc>
          <w:tcPr>
            <w:tcW w:w="6272" w:type="dxa"/>
            <w:tcBorders>
              <w:top w:val="single" w:sz="12" w:space="0" w:color="auto"/>
              <w:bottom w:val="nil"/>
            </w:tcBorders>
            <w:shd w:val="clear" w:color="auto" w:fill="auto"/>
            <w:vAlign w:val="center"/>
          </w:tcPr>
          <w:p w:rsidR="004E6BA8" w:rsidRPr="00881D95" w:rsidRDefault="004E6BA8" w:rsidP="004E6BA8">
            <w:pPr>
              <w:spacing w:before="60" w:after="60"/>
              <w:rPr>
                <w:rFonts w:ascii="Arial" w:hAnsi="Arial" w:cs="Arial"/>
                <w:sz w:val="20"/>
                <w:szCs w:val="20"/>
                <w:lang w:val="en-GB"/>
              </w:rPr>
            </w:pPr>
            <w:r>
              <w:rPr>
                <w:rFonts w:ascii="Arial" w:hAnsi="Arial" w:cs="Arial"/>
                <w:sz w:val="20"/>
                <w:szCs w:val="20"/>
                <w:lang w:val="en-GB"/>
              </w:rPr>
              <w:t>Was sodium valproate offered as first-line treatment?</w:t>
            </w:r>
          </w:p>
        </w:tc>
        <w:tc>
          <w:tcPr>
            <w:tcW w:w="694" w:type="dxa"/>
            <w:tcBorders>
              <w:top w:val="single" w:sz="12" w:space="0" w:color="auto"/>
              <w:bottom w:val="nil"/>
            </w:tcBorders>
            <w:shd w:val="clear" w:color="auto" w:fill="auto"/>
            <w:vAlign w:val="center"/>
          </w:tcPr>
          <w:p w:rsidR="004E6BA8" w:rsidRPr="00881D95" w:rsidRDefault="004E6BA8"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12" w:space="0" w:color="auto"/>
              <w:bottom w:val="nil"/>
            </w:tcBorders>
            <w:shd w:val="clear" w:color="auto" w:fill="auto"/>
            <w:vAlign w:val="center"/>
          </w:tcPr>
          <w:p w:rsidR="004E6BA8" w:rsidRPr="00881D95" w:rsidRDefault="004E6BA8"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12" w:space="0" w:color="auto"/>
              <w:bottom w:val="nil"/>
              <w:right w:val="single" w:sz="12" w:space="0" w:color="auto"/>
            </w:tcBorders>
            <w:shd w:val="clear" w:color="auto" w:fill="auto"/>
            <w:vAlign w:val="center"/>
          </w:tcPr>
          <w:p w:rsidR="004E6BA8" w:rsidRPr="00881D95" w:rsidRDefault="004E6BA8" w:rsidP="004E6BA8">
            <w:pPr>
              <w:spacing w:before="60" w:after="60"/>
              <w:jc w:val="center"/>
              <w:rPr>
                <w:rFonts w:ascii="Arial" w:hAnsi="Arial" w:cs="Arial"/>
                <w:b/>
                <w:sz w:val="20"/>
                <w:szCs w:val="20"/>
                <w:lang w:val="en-GB"/>
              </w:rPr>
            </w:pPr>
            <w:r w:rsidRPr="00881D95">
              <w:rPr>
                <w:rFonts w:ascii="Arial" w:hAnsi="Arial" w:cs="Arial"/>
                <w:b/>
                <w:sz w:val="20"/>
                <w:szCs w:val="20"/>
                <w:lang w:val="en-GB"/>
              </w:rPr>
              <w:t>B</w:t>
            </w:r>
          </w:p>
        </w:tc>
      </w:tr>
      <w:tr w:rsidR="004E6BA8" w:rsidRPr="00881D95" w:rsidTr="004E6BA8">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4E6BA8" w:rsidRPr="00881D95" w:rsidRDefault="004E6BA8" w:rsidP="004E6BA8">
            <w:pPr>
              <w:spacing w:before="60" w:after="60"/>
              <w:rPr>
                <w:rFonts w:ascii="Arial" w:hAnsi="Arial" w:cs="Arial"/>
                <w:sz w:val="20"/>
                <w:szCs w:val="20"/>
                <w:lang w:val="en-GB"/>
              </w:rPr>
            </w:pPr>
            <w:r>
              <w:rPr>
                <w:rFonts w:ascii="Arial" w:hAnsi="Arial" w:cs="Arial"/>
                <w:sz w:val="20"/>
                <w:szCs w:val="20"/>
                <w:lang w:val="en-GB"/>
              </w:rPr>
              <w:t>7</w:t>
            </w:r>
          </w:p>
        </w:tc>
        <w:tc>
          <w:tcPr>
            <w:tcW w:w="720" w:type="dxa"/>
            <w:tcBorders>
              <w:left w:val="single" w:sz="4" w:space="0" w:color="auto"/>
              <w:bottom w:val="nil"/>
            </w:tcBorders>
            <w:shd w:val="clear" w:color="auto" w:fill="auto"/>
            <w:vAlign w:val="center"/>
          </w:tcPr>
          <w:p w:rsidR="004E6BA8" w:rsidRPr="00881D95" w:rsidRDefault="004E6BA8" w:rsidP="004E6BA8">
            <w:pPr>
              <w:spacing w:before="60" w:after="60"/>
              <w:rPr>
                <w:rFonts w:ascii="Arial" w:hAnsi="Arial" w:cs="Arial"/>
                <w:sz w:val="20"/>
                <w:szCs w:val="20"/>
                <w:lang w:val="en-GB"/>
              </w:rPr>
            </w:pPr>
          </w:p>
        </w:tc>
        <w:tc>
          <w:tcPr>
            <w:tcW w:w="6272" w:type="dxa"/>
            <w:tcBorders>
              <w:bottom w:val="nil"/>
            </w:tcBorders>
            <w:shd w:val="clear" w:color="auto" w:fill="auto"/>
            <w:vAlign w:val="center"/>
          </w:tcPr>
          <w:p w:rsidR="004E6BA8" w:rsidRPr="00881D95" w:rsidRDefault="004E6BA8" w:rsidP="004E6BA8">
            <w:pPr>
              <w:spacing w:before="60" w:after="60"/>
              <w:rPr>
                <w:rFonts w:ascii="Arial" w:hAnsi="Arial" w:cs="Arial"/>
                <w:sz w:val="20"/>
                <w:szCs w:val="20"/>
                <w:lang w:val="en-GB"/>
              </w:rPr>
            </w:pPr>
            <w:r>
              <w:rPr>
                <w:rFonts w:ascii="Arial" w:hAnsi="Arial" w:cs="Arial"/>
                <w:sz w:val="20"/>
                <w:szCs w:val="20"/>
                <w:lang w:val="en-GB"/>
              </w:rPr>
              <w:t>If sodium valproate was unsuitable, were any of the following offered?</w:t>
            </w:r>
          </w:p>
        </w:tc>
        <w:tc>
          <w:tcPr>
            <w:tcW w:w="694" w:type="dxa"/>
            <w:tcBorders>
              <w:bottom w:val="nil"/>
            </w:tcBorders>
            <w:shd w:val="clear" w:color="auto" w:fill="auto"/>
            <w:vAlign w:val="center"/>
          </w:tcPr>
          <w:p w:rsidR="004E6BA8" w:rsidRPr="00881D95" w:rsidRDefault="004E6BA8" w:rsidP="004E6BA8">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4E6BA8" w:rsidRPr="00881D95" w:rsidRDefault="004E6BA8" w:rsidP="004E6BA8">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4E6BA8" w:rsidRPr="00881D95" w:rsidRDefault="004E6BA8" w:rsidP="004E6BA8">
            <w:pPr>
              <w:spacing w:before="60" w:after="60"/>
              <w:jc w:val="center"/>
              <w:rPr>
                <w:rFonts w:ascii="Arial" w:hAnsi="Arial" w:cs="Arial"/>
                <w:b/>
                <w:sz w:val="20"/>
                <w:szCs w:val="20"/>
                <w:lang w:val="en-GB"/>
              </w:rPr>
            </w:pPr>
            <w:r>
              <w:rPr>
                <w:rFonts w:ascii="Arial" w:hAnsi="Arial" w:cs="Arial"/>
                <w:b/>
                <w:sz w:val="20"/>
                <w:szCs w:val="20"/>
                <w:lang w:val="en-GB"/>
              </w:rPr>
              <w:t>C / D</w:t>
            </w:r>
          </w:p>
        </w:tc>
      </w:tr>
      <w:tr w:rsidR="004E6BA8"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E6BA8" w:rsidRPr="00881D95" w:rsidDel="001B416A" w:rsidRDefault="004E6BA8"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E6BA8" w:rsidRPr="00881D95" w:rsidRDefault="004E6BA8" w:rsidP="004E6BA8">
            <w:pPr>
              <w:spacing w:before="60" w:after="60"/>
              <w:rPr>
                <w:rFonts w:ascii="Arial" w:hAnsi="Arial" w:cs="Arial"/>
                <w:sz w:val="20"/>
                <w:szCs w:val="20"/>
                <w:lang w:val="en-GB"/>
              </w:rPr>
            </w:pPr>
            <w:r>
              <w:rPr>
                <w:rFonts w:ascii="Arial" w:hAnsi="Arial" w:cs="Arial"/>
                <w:sz w:val="20"/>
                <w:szCs w:val="20"/>
                <w:lang w:val="en-GB"/>
              </w:rPr>
              <w:t>7.1</w:t>
            </w:r>
          </w:p>
        </w:tc>
        <w:tc>
          <w:tcPr>
            <w:tcW w:w="6272" w:type="dxa"/>
            <w:tcBorders>
              <w:top w:val="nil"/>
              <w:bottom w:val="nil"/>
            </w:tcBorders>
            <w:shd w:val="clear" w:color="auto" w:fill="auto"/>
            <w:vAlign w:val="center"/>
          </w:tcPr>
          <w:p w:rsidR="004E6BA8" w:rsidRPr="00881D95" w:rsidRDefault="004E6BA8" w:rsidP="004E6BA8">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4E6BA8" w:rsidRPr="00881D95" w:rsidRDefault="004E6BA8"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E6BA8" w:rsidRPr="00881D95" w:rsidRDefault="004E6BA8"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E6BA8" w:rsidRPr="00881D95" w:rsidRDefault="004E6BA8" w:rsidP="004E6BA8">
            <w:pPr>
              <w:spacing w:before="60" w:after="60"/>
              <w:jc w:val="center"/>
              <w:rPr>
                <w:rFonts w:ascii="Arial" w:hAnsi="Arial" w:cs="Arial"/>
                <w:b/>
                <w:sz w:val="20"/>
                <w:szCs w:val="20"/>
                <w:lang w:val="en-GB"/>
              </w:rPr>
            </w:pPr>
          </w:p>
        </w:tc>
      </w:tr>
      <w:tr w:rsidR="007502B2"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502B2" w:rsidRPr="00881D95" w:rsidRDefault="004E6BA8" w:rsidP="004E6BA8">
            <w:pPr>
              <w:spacing w:before="60" w:after="60"/>
              <w:rPr>
                <w:rFonts w:ascii="Arial" w:hAnsi="Arial" w:cs="Arial"/>
                <w:sz w:val="20"/>
                <w:szCs w:val="20"/>
                <w:lang w:val="en-GB"/>
              </w:rPr>
            </w:pPr>
            <w:r>
              <w:rPr>
                <w:rFonts w:ascii="Arial" w:hAnsi="Arial" w:cs="Arial"/>
                <w:sz w:val="20"/>
                <w:szCs w:val="20"/>
                <w:lang w:val="en-GB"/>
              </w:rPr>
              <w:t>7.2</w:t>
            </w:r>
          </w:p>
        </w:tc>
        <w:tc>
          <w:tcPr>
            <w:tcW w:w="6272" w:type="dxa"/>
            <w:tcBorders>
              <w:top w:val="nil"/>
              <w:bottom w:val="nil"/>
            </w:tcBorders>
            <w:shd w:val="clear" w:color="auto" w:fill="auto"/>
            <w:vAlign w:val="center"/>
          </w:tcPr>
          <w:p w:rsidR="007502B2" w:rsidRPr="00881D95" w:rsidRDefault="004E6BA8" w:rsidP="009B6E55">
            <w:pPr>
              <w:pStyle w:val="Bulletleft1"/>
              <w:spacing w:before="60" w:after="60" w:line="240" w:lineRule="auto"/>
              <w:rPr>
                <w:rFonts w:cs="Arial"/>
                <w:sz w:val="20"/>
                <w:szCs w:val="20"/>
                <w:lang w:val="en-GB"/>
              </w:rPr>
            </w:pPr>
            <w:r>
              <w:rPr>
                <w:sz w:val="20"/>
                <w:szCs w:val="20"/>
              </w:rPr>
              <w:t>carb</w:t>
            </w:r>
            <w:r w:rsidR="009B6E55">
              <w:rPr>
                <w:sz w:val="20"/>
                <w:szCs w:val="20"/>
              </w:rPr>
              <w:t>a</w:t>
            </w:r>
            <w:r>
              <w:rPr>
                <w:sz w:val="20"/>
                <w:szCs w:val="20"/>
              </w:rPr>
              <w:t>mazepine</w:t>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502B2" w:rsidRPr="00881D95" w:rsidRDefault="007502B2" w:rsidP="004E6BA8">
            <w:pPr>
              <w:spacing w:before="60" w:after="60"/>
              <w:jc w:val="center"/>
              <w:rPr>
                <w:rFonts w:ascii="Arial" w:hAnsi="Arial" w:cs="Arial"/>
                <w:b/>
                <w:sz w:val="20"/>
                <w:szCs w:val="20"/>
                <w:lang w:val="en-GB"/>
              </w:rPr>
            </w:pPr>
          </w:p>
        </w:tc>
      </w:tr>
      <w:tr w:rsidR="004E6BA8"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E6BA8" w:rsidRPr="00881D95" w:rsidDel="001B416A" w:rsidRDefault="004E6BA8"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E6BA8" w:rsidRPr="00881D95" w:rsidRDefault="004E6BA8" w:rsidP="004E6BA8">
            <w:pPr>
              <w:spacing w:before="60" w:after="60"/>
              <w:rPr>
                <w:rFonts w:ascii="Arial" w:hAnsi="Arial" w:cs="Arial"/>
                <w:sz w:val="20"/>
                <w:szCs w:val="20"/>
                <w:lang w:val="en-GB"/>
              </w:rPr>
            </w:pPr>
            <w:r>
              <w:rPr>
                <w:rFonts w:ascii="Arial" w:hAnsi="Arial" w:cs="Arial"/>
                <w:sz w:val="20"/>
                <w:szCs w:val="20"/>
                <w:lang w:val="en-GB"/>
              </w:rPr>
              <w:t>7.3</w:t>
            </w:r>
          </w:p>
        </w:tc>
        <w:tc>
          <w:tcPr>
            <w:tcW w:w="6272" w:type="dxa"/>
            <w:tcBorders>
              <w:top w:val="nil"/>
              <w:bottom w:val="nil"/>
            </w:tcBorders>
            <w:shd w:val="clear" w:color="auto" w:fill="auto"/>
            <w:vAlign w:val="center"/>
          </w:tcPr>
          <w:p w:rsidR="004E6BA8" w:rsidRPr="00881D95" w:rsidRDefault="004E6BA8" w:rsidP="004E6BA8">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4E6BA8" w:rsidRPr="00881D95" w:rsidRDefault="004E6BA8"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E6BA8" w:rsidRPr="00881D95" w:rsidRDefault="004E6BA8"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E6BA8" w:rsidRPr="00881D95" w:rsidRDefault="004E6BA8" w:rsidP="004E6BA8">
            <w:pPr>
              <w:spacing w:before="60" w:after="60"/>
              <w:rPr>
                <w:rFonts w:ascii="Arial" w:hAnsi="Arial" w:cs="Arial"/>
                <w:b/>
                <w:sz w:val="20"/>
                <w:szCs w:val="20"/>
                <w:lang w:val="en-GB"/>
              </w:rPr>
            </w:pPr>
          </w:p>
        </w:tc>
      </w:tr>
      <w:tr w:rsidR="007502B2" w:rsidRPr="00881D95" w:rsidTr="004E6BA8">
        <w:trPr>
          <w:cantSplit/>
          <w:trHeight w:val="272"/>
          <w:jc w:val="center"/>
        </w:trPr>
        <w:tc>
          <w:tcPr>
            <w:tcW w:w="592" w:type="dxa"/>
            <w:tcBorders>
              <w:top w:val="nil"/>
              <w:left w:val="single" w:sz="12" w:space="0" w:color="auto"/>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7502B2" w:rsidRPr="00881D95" w:rsidRDefault="004E6BA8" w:rsidP="004E6BA8">
            <w:pPr>
              <w:spacing w:before="60" w:after="60"/>
              <w:rPr>
                <w:rFonts w:ascii="Arial" w:hAnsi="Arial" w:cs="Arial"/>
                <w:sz w:val="20"/>
                <w:szCs w:val="20"/>
                <w:lang w:val="en-GB"/>
              </w:rPr>
            </w:pPr>
            <w:r>
              <w:rPr>
                <w:rFonts w:ascii="Arial" w:hAnsi="Arial" w:cs="Arial"/>
                <w:sz w:val="20"/>
                <w:szCs w:val="20"/>
                <w:lang w:val="en-GB"/>
              </w:rPr>
              <w:t>7.4</w:t>
            </w:r>
          </w:p>
        </w:tc>
        <w:tc>
          <w:tcPr>
            <w:tcW w:w="6272" w:type="dxa"/>
            <w:tcBorders>
              <w:top w:val="nil"/>
            </w:tcBorders>
            <w:shd w:val="clear" w:color="auto" w:fill="auto"/>
            <w:vAlign w:val="center"/>
          </w:tcPr>
          <w:p w:rsidR="007502B2" w:rsidRPr="00881D95" w:rsidRDefault="004E6BA8" w:rsidP="004E6BA8">
            <w:pPr>
              <w:pStyle w:val="Bulletleft1"/>
              <w:spacing w:before="60" w:after="60" w:line="240" w:lineRule="auto"/>
              <w:rPr>
                <w:rFonts w:cs="Arial"/>
                <w:sz w:val="20"/>
                <w:szCs w:val="20"/>
                <w:lang w:val="en-GB"/>
              </w:rPr>
            </w:pPr>
            <w:r>
              <w:rPr>
                <w:sz w:val="20"/>
                <w:szCs w:val="20"/>
              </w:rPr>
              <w:t>other.</w:t>
            </w:r>
          </w:p>
        </w:tc>
        <w:tc>
          <w:tcPr>
            <w:tcW w:w="694" w:type="dxa"/>
            <w:tcBorders>
              <w:top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p>
        </w:tc>
      </w:tr>
      <w:tr w:rsidR="007502B2" w:rsidRPr="00881D95" w:rsidTr="004E6BA8">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7502B2" w:rsidRPr="00881D95" w:rsidRDefault="005E2C7B" w:rsidP="004E6BA8">
            <w:pPr>
              <w:spacing w:before="60" w:after="60"/>
              <w:rPr>
                <w:rFonts w:ascii="Arial" w:hAnsi="Arial" w:cs="Arial"/>
                <w:sz w:val="20"/>
                <w:szCs w:val="20"/>
                <w:lang w:val="en-GB"/>
              </w:rPr>
            </w:pPr>
            <w:r>
              <w:rPr>
                <w:rFonts w:ascii="Arial" w:hAnsi="Arial" w:cs="Arial"/>
                <w:sz w:val="20"/>
                <w:szCs w:val="20"/>
                <w:lang w:val="en-GB"/>
              </w:rPr>
              <w:t>8</w:t>
            </w:r>
          </w:p>
        </w:tc>
        <w:tc>
          <w:tcPr>
            <w:tcW w:w="720" w:type="dxa"/>
            <w:tcBorders>
              <w:left w:val="single" w:sz="4" w:space="0" w:color="auto"/>
              <w:bottom w:val="nil"/>
            </w:tcBorders>
            <w:shd w:val="clear" w:color="auto" w:fill="auto"/>
            <w:vAlign w:val="center"/>
          </w:tcPr>
          <w:p w:rsidR="007502B2" w:rsidRPr="00881D95" w:rsidRDefault="007502B2" w:rsidP="004E6BA8">
            <w:pPr>
              <w:spacing w:before="60" w:after="60"/>
              <w:rPr>
                <w:rFonts w:ascii="Arial" w:hAnsi="Arial" w:cs="Arial"/>
                <w:sz w:val="20"/>
                <w:szCs w:val="20"/>
                <w:lang w:val="en-GB"/>
              </w:rPr>
            </w:pPr>
          </w:p>
        </w:tc>
        <w:tc>
          <w:tcPr>
            <w:tcW w:w="6272" w:type="dxa"/>
            <w:tcBorders>
              <w:bottom w:val="nil"/>
            </w:tcBorders>
            <w:shd w:val="clear" w:color="auto" w:fill="auto"/>
            <w:vAlign w:val="center"/>
          </w:tcPr>
          <w:p w:rsidR="007502B2" w:rsidRPr="00881D95" w:rsidRDefault="005E2C7B" w:rsidP="004E6BA8">
            <w:pPr>
              <w:spacing w:before="60" w:after="60"/>
              <w:rPr>
                <w:rFonts w:ascii="Arial" w:hAnsi="Arial" w:cs="Arial"/>
                <w:sz w:val="20"/>
                <w:szCs w:val="20"/>
                <w:lang w:val="en-GB"/>
              </w:rPr>
            </w:pPr>
            <w:r>
              <w:rPr>
                <w:rFonts w:ascii="Arial" w:hAnsi="Arial" w:cs="Arial"/>
                <w:sz w:val="20"/>
                <w:szCs w:val="20"/>
                <w:lang w:val="en-GB"/>
              </w:rPr>
              <w:t>If first-line treatment was ineffective or not tolerated, were any of the following offered as adjunctive treatment?</w:t>
            </w:r>
          </w:p>
        </w:tc>
        <w:tc>
          <w:tcPr>
            <w:tcW w:w="694" w:type="dxa"/>
            <w:tcBorders>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7502B2" w:rsidRPr="00881D95" w:rsidRDefault="007502B2" w:rsidP="004E6BA8">
            <w:pPr>
              <w:spacing w:before="60" w:after="60"/>
              <w:jc w:val="center"/>
              <w:rPr>
                <w:rFonts w:ascii="Arial" w:hAnsi="Arial" w:cs="Arial"/>
                <w:b/>
                <w:sz w:val="20"/>
                <w:szCs w:val="20"/>
                <w:lang w:val="en-GB"/>
              </w:rPr>
            </w:pPr>
          </w:p>
        </w:tc>
      </w:tr>
      <w:tr w:rsidR="005E2C7B"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5E2C7B" w:rsidRPr="00881D95" w:rsidDel="001B416A" w:rsidRDefault="005E2C7B"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5E2C7B" w:rsidRPr="00881D95" w:rsidRDefault="005E2C7B" w:rsidP="00D52877">
            <w:pPr>
              <w:spacing w:before="60" w:after="60"/>
              <w:rPr>
                <w:rFonts w:ascii="Arial" w:hAnsi="Arial" w:cs="Arial"/>
                <w:sz w:val="20"/>
                <w:szCs w:val="20"/>
                <w:lang w:val="en-GB"/>
              </w:rPr>
            </w:pPr>
            <w:r>
              <w:rPr>
                <w:rFonts w:ascii="Arial" w:hAnsi="Arial" w:cs="Arial"/>
                <w:sz w:val="20"/>
                <w:szCs w:val="20"/>
                <w:lang w:val="en-GB"/>
              </w:rPr>
              <w:t>8</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5E2C7B" w:rsidRPr="00881D95" w:rsidRDefault="005E2C7B" w:rsidP="00D52877">
            <w:pPr>
              <w:pStyle w:val="Bulletleft1"/>
              <w:spacing w:before="60" w:after="60" w:line="240" w:lineRule="auto"/>
              <w:rPr>
                <w:rFonts w:cs="Arial"/>
                <w:sz w:val="20"/>
                <w:szCs w:val="20"/>
                <w:lang w:val="en-GB"/>
              </w:rPr>
            </w:pPr>
            <w:r>
              <w:rPr>
                <w:sz w:val="20"/>
                <w:szCs w:val="20"/>
              </w:rPr>
              <w:t>clobazam</w:t>
            </w:r>
          </w:p>
        </w:tc>
        <w:tc>
          <w:tcPr>
            <w:tcW w:w="694" w:type="dxa"/>
            <w:tcBorders>
              <w:top w:val="nil"/>
              <w:bottom w:val="nil"/>
            </w:tcBorders>
            <w:shd w:val="clear" w:color="auto" w:fill="auto"/>
            <w:vAlign w:val="center"/>
          </w:tcPr>
          <w:p w:rsidR="005E2C7B" w:rsidRPr="00881D95" w:rsidRDefault="005E2C7B"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5E2C7B" w:rsidRPr="00881D95" w:rsidRDefault="005E2C7B"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5E2C7B" w:rsidRPr="00881D95" w:rsidRDefault="005E2C7B" w:rsidP="00D52877">
            <w:pPr>
              <w:spacing w:before="60" w:after="60"/>
              <w:jc w:val="center"/>
              <w:rPr>
                <w:rFonts w:ascii="Arial" w:hAnsi="Arial" w:cs="Arial"/>
                <w:b/>
                <w:sz w:val="20"/>
                <w:szCs w:val="20"/>
                <w:lang w:val="en-GB"/>
              </w:rPr>
            </w:pPr>
          </w:p>
        </w:tc>
      </w:tr>
      <w:tr w:rsidR="005E2C7B" w:rsidRPr="00881D95" w:rsidTr="005E2C7B">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5E2C7B" w:rsidRPr="00881D95" w:rsidDel="001B416A" w:rsidRDefault="005E2C7B"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5E2C7B" w:rsidRPr="00881D95" w:rsidRDefault="005E2C7B" w:rsidP="00D52877">
            <w:pPr>
              <w:spacing w:before="60" w:after="60"/>
              <w:rPr>
                <w:rFonts w:ascii="Arial" w:hAnsi="Arial" w:cs="Arial"/>
                <w:sz w:val="20"/>
                <w:szCs w:val="20"/>
                <w:lang w:val="en-GB"/>
              </w:rPr>
            </w:pPr>
            <w:r>
              <w:rPr>
                <w:rFonts w:ascii="Arial" w:hAnsi="Arial" w:cs="Arial"/>
                <w:sz w:val="20"/>
                <w:szCs w:val="20"/>
                <w:lang w:val="en-GB"/>
              </w:rPr>
              <w:t>8</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5E2C7B" w:rsidRPr="00881D95" w:rsidRDefault="005E2C7B" w:rsidP="00D52877">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5E2C7B" w:rsidRPr="00881D95" w:rsidRDefault="005E2C7B"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5E2C7B" w:rsidRPr="00881D95" w:rsidRDefault="005E2C7B"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5E2C7B" w:rsidRPr="00881D95" w:rsidRDefault="005E2C7B" w:rsidP="00D52877">
            <w:pPr>
              <w:spacing w:before="60" w:after="60"/>
              <w:rPr>
                <w:rFonts w:ascii="Arial" w:hAnsi="Arial" w:cs="Arial"/>
                <w:b/>
                <w:sz w:val="20"/>
                <w:szCs w:val="20"/>
                <w:lang w:val="en-GB"/>
              </w:rPr>
            </w:pPr>
          </w:p>
        </w:tc>
      </w:tr>
      <w:tr w:rsidR="005E2C7B" w:rsidRPr="00881D95" w:rsidTr="005E2C7B">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5E2C7B" w:rsidRPr="00881D95" w:rsidDel="001B416A" w:rsidRDefault="005E2C7B"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5E2C7B" w:rsidRPr="00881D95" w:rsidRDefault="005E2C7B" w:rsidP="00D52877">
            <w:pPr>
              <w:spacing w:before="60" w:after="60"/>
              <w:rPr>
                <w:rFonts w:ascii="Arial" w:hAnsi="Arial" w:cs="Arial"/>
                <w:sz w:val="20"/>
                <w:szCs w:val="20"/>
                <w:lang w:val="en-GB"/>
              </w:rPr>
            </w:pPr>
            <w:r>
              <w:rPr>
                <w:rFonts w:ascii="Arial" w:hAnsi="Arial" w:cs="Arial"/>
                <w:sz w:val="20"/>
                <w:szCs w:val="20"/>
                <w:lang w:val="en-GB"/>
              </w:rPr>
              <w:t>8</w:t>
            </w:r>
            <w:r w:rsidR="00EB782D">
              <w:rPr>
                <w:rFonts w:ascii="Arial" w:hAnsi="Arial" w:cs="Arial"/>
                <w:sz w:val="20"/>
                <w:szCs w:val="20"/>
                <w:lang w:val="en-GB"/>
              </w:rPr>
              <w:t>.3</w:t>
            </w:r>
          </w:p>
        </w:tc>
        <w:tc>
          <w:tcPr>
            <w:tcW w:w="6272" w:type="dxa"/>
            <w:tcBorders>
              <w:top w:val="nil"/>
              <w:bottom w:val="nil"/>
            </w:tcBorders>
            <w:shd w:val="clear" w:color="auto" w:fill="auto"/>
            <w:vAlign w:val="center"/>
          </w:tcPr>
          <w:p w:rsidR="005E2C7B" w:rsidRPr="00881D95" w:rsidRDefault="005E2C7B" w:rsidP="00D52877">
            <w:pPr>
              <w:pStyle w:val="Bulletleft1"/>
              <w:spacing w:before="60" w:after="60" w:line="240" w:lineRule="auto"/>
              <w:rPr>
                <w:rFonts w:cs="Arial"/>
                <w:sz w:val="20"/>
                <w:szCs w:val="20"/>
                <w:lang w:val="en-GB"/>
              </w:rPr>
            </w:pPr>
            <w:r>
              <w:rPr>
                <w:sz w:val="20"/>
                <w:szCs w:val="20"/>
              </w:rPr>
              <w:t>levetiracetam</w:t>
            </w:r>
          </w:p>
        </w:tc>
        <w:tc>
          <w:tcPr>
            <w:tcW w:w="694" w:type="dxa"/>
            <w:tcBorders>
              <w:top w:val="nil"/>
              <w:bottom w:val="nil"/>
            </w:tcBorders>
            <w:shd w:val="clear" w:color="auto" w:fill="auto"/>
            <w:vAlign w:val="center"/>
          </w:tcPr>
          <w:p w:rsidR="005E2C7B" w:rsidRPr="00881D95" w:rsidRDefault="005E2C7B"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5E2C7B" w:rsidRPr="00881D95" w:rsidRDefault="005E2C7B"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5E2C7B" w:rsidRPr="00881D95" w:rsidRDefault="005E2C7B" w:rsidP="00D52877">
            <w:pPr>
              <w:spacing w:before="60" w:after="60"/>
              <w:jc w:val="center"/>
              <w:rPr>
                <w:rFonts w:ascii="Arial" w:hAnsi="Arial" w:cs="Arial"/>
                <w:b/>
                <w:sz w:val="20"/>
                <w:szCs w:val="20"/>
                <w:lang w:val="en-GB"/>
              </w:rPr>
            </w:pPr>
          </w:p>
        </w:tc>
      </w:tr>
      <w:tr w:rsidR="005E2C7B" w:rsidRPr="00881D95" w:rsidTr="005E2C7B">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5E2C7B" w:rsidRPr="00881D95" w:rsidDel="001B416A" w:rsidRDefault="005E2C7B"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5E2C7B" w:rsidRPr="00881D95" w:rsidRDefault="005E2C7B" w:rsidP="00D52877">
            <w:pPr>
              <w:spacing w:before="60" w:after="60"/>
              <w:rPr>
                <w:rFonts w:ascii="Arial" w:hAnsi="Arial" w:cs="Arial"/>
                <w:sz w:val="20"/>
                <w:szCs w:val="20"/>
                <w:lang w:val="en-GB"/>
              </w:rPr>
            </w:pPr>
            <w:r>
              <w:rPr>
                <w:rFonts w:ascii="Arial" w:hAnsi="Arial" w:cs="Arial"/>
                <w:sz w:val="20"/>
                <w:szCs w:val="20"/>
                <w:lang w:val="en-GB"/>
              </w:rPr>
              <w:t>8</w:t>
            </w:r>
            <w:r w:rsidR="00EB782D">
              <w:rPr>
                <w:rFonts w:ascii="Arial" w:hAnsi="Arial" w:cs="Arial"/>
                <w:sz w:val="20"/>
                <w:szCs w:val="20"/>
                <w:lang w:val="en-GB"/>
              </w:rPr>
              <w:t>.4</w:t>
            </w:r>
          </w:p>
        </w:tc>
        <w:tc>
          <w:tcPr>
            <w:tcW w:w="6272" w:type="dxa"/>
            <w:tcBorders>
              <w:top w:val="nil"/>
              <w:bottom w:val="nil"/>
            </w:tcBorders>
            <w:shd w:val="clear" w:color="auto" w:fill="auto"/>
            <w:vAlign w:val="center"/>
          </w:tcPr>
          <w:p w:rsidR="005E2C7B" w:rsidRPr="00881D95" w:rsidRDefault="005E2C7B" w:rsidP="00D52877">
            <w:pPr>
              <w:pStyle w:val="Bulletleft1"/>
              <w:spacing w:before="60" w:after="60" w:line="240" w:lineRule="auto"/>
              <w:rPr>
                <w:rFonts w:cs="Arial"/>
                <w:sz w:val="20"/>
                <w:szCs w:val="20"/>
                <w:lang w:val="en-GB"/>
              </w:rPr>
            </w:pPr>
            <w:r>
              <w:rPr>
                <w:sz w:val="20"/>
                <w:szCs w:val="20"/>
              </w:rPr>
              <w:t>sodium valproate</w:t>
            </w:r>
          </w:p>
        </w:tc>
        <w:tc>
          <w:tcPr>
            <w:tcW w:w="694" w:type="dxa"/>
            <w:tcBorders>
              <w:top w:val="nil"/>
              <w:bottom w:val="nil"/>
            </w:tcBorders>
            <w:shd w:val="clear" w:color="auto" w:fill="auto"/>
            <w:vAlign w:val="center"/>
          </w:tcPr>
          <w:p w:rsidR="005E2C7B" w:rsidRPr="00881D95" w:rsidRDefault="005E2C7B"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5E2C7B" w:rsidRPr="00881D95" w:rsidRDefault="005E2C7B"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5E2C7B" w:rsidRPr="00881D95" w:rsidRDefault="005E2C7B" w:rsidP="00D52877">
            <w:pPr>
              <w:spacing w:before="60" w:after="60"/>
              <w:rPr>
                <w:rFonts w:ascii="Arial" w:hAnsi="Arial" w:cs="Arial"/>
                <w:b/>
                <w:sz w:val="20"/>
                <w:szCs w:val="20"/>
                <w:lang w:val="en-GB"/>
              </w:rPr>
            </w:pPr>
          </w:p>
        </w:tc>
      </w:tr>
      <w:tr w:rsidR="007502B2" w:rsidRPr="00881D95" w:rsidTr="005E2C7B">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502B2" w:rsidRPr="00881D95" w:rsidRDefault="005E2C7B" w:rsidP="004E6BA8">
            <w:pPr>
              <w:spacing w:before="60" w:after="60"/>
              <w:rPr>
                <w:rFonts w:ascii="Arial" w:hAnsi="Arial" w:cs="Arial"/>
                <w:sz w:val="20"/>
                <w:szCs w:val="20"/>
                <w:lang w:val="en-GB"/>
              </w:rPr>
            </w:pPr>
            <w:r>
              <w:rPr>
                <w:rFonts w:ascii="Arial" w:hAnsi="Arial" w:cs="Arial"/>
                <w:sz w:val="20"/>
                <w:szCs w:val="20"/>
                <w:lang w:val="en-GB"/>
              </w:rPr>
              <w:t>8</w:t>
            </w:r>
            <w:r w:rsidR="00EB782D">
              <w:rPr>
                <w:rFonts w:ascii="Arial" w:hAnsi="Arial" w:cs="Arial"/>
                <w:sz w:val="20"/>
                <w:szCs w:val="20"/>
                <w:lang w:val="en-GB"/>
              </w:rPr>
              <w:t>.5</w:t>
            </w:r>
          </w:p>
        </w:tc>
        <w:tc>
          <w:tcPr>
            <w:tcW w:w="6272" w:type="dxa"/>
            <w:tcBorders>
              <w:top w:val="nil"/>
              <w:bottom w:val="nil"/>
            </w:tcBorders>
            <w:shd w:val="clear" w:color="auto" w:fill="auto"/>
            <w:vAlign w:val="center"/>
          </w:tcPr>
          <w:p w:rsidR="007502B2" w:rsidRPr="00881D95" w:rsidRDefault="005E2C7B" w:rsidP="004E6BA8">
            <w:pPr>
              <w:pStyle w:val="Bulletleft1"/>
              <w:spacing w:before="60" w:after="60" w:line="240" w:lineRule="auto"/>
              <w:rPr>
                <w:rFonts w:cs="Arial"/>
                <w:sz w:val="20"/>
                <w:szCs w:val="20"/>
                <w:lang w:val="en-GB"/>
              </w:rPr>
            </w:pPr>
            <w:r>
              <w:rPr>
                <w:sz w:val="20"/>
                <w:szCs w:val="20"/>
              </w:rPr>
              <w:t>topiramate</w:t>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502B2" w:rsidRPr="00881D95" w:rsidRDefault="007502B2" w:rsidP="004E6BA8">
            <w:pPr>
              <w:spacing w:before="60" w:after="60"/>
              <w:jc w:val="center"/>
              <w:rPr>
                <w:rFonts w:ascii="Arial" w:hAnsi="Arial" w:cs="Arial"/>
                <w:b/>
                <w:sz w:val="20"/>
                <w:szCs w:val="20"/>
                <w:lang w:val="en-GB"/>
              </w:rPr>
            </w:pPr>
          </w:p>
        </w:tc>
      </w:tr>
      <w:tr w:rsidR="007502B2" w:rsidRPr="00881D95" w:rsidTr="004E6BA8">
        <w:trPr>
          <w:cantSplit/>
          <w:trHeight w:val="272"/>
          <w:jc w:val="center"/>
        </w:trPr>
        <w:tc>
          <w:tcPr>
            <w:tcW w:w="592" w:type="dxa"/>
            <w:tcBorders>
              <w:top w:val="nil"/>
              <w:left w:val="single" w:sz="12" w:space="0" w:color="auto"/>
              <w:right w:val="single" w:sz="4" w:space="0" w:color="auto"/>
            </w:tcBorders>
            <w:shd w:val="clear" w:color="auto" w:fill="auto"/>
            <w:vAlign w:val="center"/>
          </w:tcPr>
          <w:p w:rsidR="007502B2" w:rsidRPr="00881D95" w:rsidDel="001B416A" w:rsidRDefault="007502B2" w:rsidP="004E6BA8">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7502B2" w:rsidRPr="00881D95" w:rsidRDefault="005E2C7B" w:rsidP="004E6BA8">
            <w:pPr>
              <w:spacing w:before="60" w:after="60"/>
              <w:rPr>
                <w:rFonts w:ascii="Arial" w:hAnsi="Arial" w:cs="Arial"/>
                <w:sz w:val="20"/>
                <w:szCs w:val="20"/>
                <w:lang w:val="en-GB"/>
              </w:rPr>
            </w:pPr>
            <w:r>
              <w:rPr>
                <w:rFonts w:ascii="Arial" w:hAnsi="Arial" w:cs="Arial"/>
                <w:sz w:val="20"/>
                <w:szCs w:val="20"/>
                <w:lang w:val="en-GB"/>
              </w:rPr>
              <w:t>8</w:t>
            </w:r>
            <w:r w:rsidR="00EB782D">
              <w:rPr>
                <w:rFonts w:ascii="Arial" w:hAnsi="Arial" w:cs="Arial"/>
                <w:sz w:val="20"/>
                <w:szCs w:val="20"/>
                <w:lang w:val="en-GB"/>
              </w:rPr>
              <w:t>.6</w:t>
            </w:r>
          </w:p>
        </w:tc>
        <w:tc>
          <w:tcPr>
            <w:tcW w:w="6272" w:type="dxa"/>
            <w:tcBorders>
              <w:top w:val="nil"/>
            </w:tcBorders>
            <w:shd w:val="clear" w:color="auto" w:fill="auto"/>
            <w:vAlign w:val="center"/>
          </w:tcPr>
          <w:p w:rsidR="007502B2" w:rsidRPr="00881D95" w:rsidRDefault="005E2C7B" w:rsidP="004E6BA8">
            <w:pPr>
              <w:pStyle w:val="Bulletleft1"/>
              <w:spacing w:before="60" w:after="60" w:line="240" w:lineRule="auto"/>
              <w:rPr>
                <w:rFonts w:cs="Arial"/>
                <w:sz w:val="20"/>
                <w:szCs w:val="20"/>
                <w:lang w:val="en-GB"/>
              </w:rPr>
            </w:pPr>
            <w:r>
              <w:rPr>
                <w:sz w:val="20"/>
                <w:szCs w:val="20"/>
              </w:rPr>
              <w:t>other</w:t>
            </w:r>
            <w:r w:rsidR="00EB782D">
              <w:rPr>
                <w:sz w:val="20"/>
                <w:szCs w:val="20"/>
              </w:rPr>
              <w:t>.</w:t>
            </w:r>
          </w:p>
        </w:tc>
        <w:tc>
          <w:tcPr>
            <w:tcW w:w="694" w:type="dxa"/>
            <w:tcBorders>
              <w:top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7502B2" w:rsidRPr="00881D95" w:rsidRDefault="007502B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p>
        </w:tc>
      </w:tr>
    </w:tbl>
    <w:p w:rsidR="002B0F55" w:rsidRDefault="002B0F55">
      <w:r>
        <w:br w:type="page"/>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2B0F55" w:rsidRPr="00881D95" w:rsidTr="002B0F55">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NA/</w:t>
            </w:r>
          </w:p>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EB782D" w:rsidRPr="00881D95" w:rsidTr="00D52877">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EB782D" w:rsidRPr="00881D95" w:rsidRDefault="00EB782D" w:rsidP="00D52877">
            <w:pPr>
              <w:spacing w:before="60" w:after="60"/>
              <w:rPr>
                <w:rFonts w:ascii="Arial" w:hAnsi="Arial" w:cs="Arial"/>
                <w:sz w:val="20"/>
                <w:szCs w:val="20"/>
                <w:lang w:val="en-GB"/>
              </w:rPr>
            </w:pPr>
            <w:r>
              <w:rPr>
                <w:rFonts w:ascii="Arial" w:hAnsi="Arial" w:cs="Arial"/>
                <w:sz w:val="20"/>
                <w:szCs w:val="20"/>
                <w:lang w:val="en-GB"/>
              </w:rPr>
              <w:t>9</w:t>
            </w:r>
          </w:p>
        </w:tc>
        <w:tc>
          <w:tcPr>
            <w:tcW w:w="720" w:type="dxa"/>
            <w:tcBorders>
              <w:left w:val="single" w:sz="4" w:space="0" w:color="auto"/>
              <w:bottom w:val="nil"/>
            </w:tcBorders>
            <w:shd w:val="clear" w:color="auto" w:fill="auto"/>
            <w:vAlign w:val="center"/>
          </w:tcPr>
          <w:p w:rsidR="00EB782D" w:rsidRPr="00881D95" w:rsidRDefault="00EB782D" w:rsidP="00D52877">
            <w:pPr>
              <w:spacing w:before="60" w:after="60"/>
              <w:rPr>
                <w:rFonts w:ascii="Arial" w:hAnsi="Arial" w:cs="Arial"/>
                <w:sz w:val="20"/>
                <w:szCs w:val="20"/>
                <w:lang w:val="en-GB"/>
              </w:rPr>
            </w:pPr>
          </w:p>
        </w:tc>
        <w:tc>
          <w:tcPr>
            <w:tcW w:w="6272" w:type="dxa"/>
            <w:tcBorders>
              <w:bottom w:val="nil"/>
            </w:tcBorders>
            <w:shd w:val="clear" w:color="auto" w:fill="auto"/>
            <w:vAlign w:val="center"/>
          </w:tcPr>
          <w:p w:rsidR="00EB782D" w:rsidRPr="00881D95" w:rsidRDefault="00EB782D" w:rsidP="00EB782D">
            <w:pPr>
              <w:spacing w:before="60" w:after="60"/>
              <w:rPr>
                <w:rFonts w:ascii="Arial" w:hAnsi="Arial" w:cs="Arial"/>
                <w:sz w:val="20"/>
                <w:szCs w:val="20"/>
                <w:lang w:val="en-GB"/>
              </w:rPr>
            </w:pPr>
            <w:r>
              <w:rPr>
                <w:rFonts w:ascii="Arial" w:hAnsi="Arial" w:cs="Arial"/>
                <w:sz w:val="20"/>
                <w:szCs w:val="20"/>
                <w:lang w:val="en-GB"/>
              </w:rPr>
              <w:t>If there were absence or myoclonic seizures</w:t>
            </w:r>
            <w:r w:rsidR="00AA20A2">
              <w:rPr>
                <w:rFonts w:ascii="Arial" w:hAnsi="Arial" w:cs="Arial"/>
                <w:sz w:val="20"/>
                <w:szCs w:val="20"/>
                <w:lang w:val="en-GB"/>
              </w:rPr>
              <w:t>,</w:t>
            </w:r>
            <w:r>
              <w:rPr>
                <w:rFonts w:ascii="Arial" w:hAnsi="Arial" w:cs="Arial"/>
                <w:sz w:val="20"/>
                <w:szCs w:val="20"/>
                <w:lang w:val="en-GB"/>
              </w:rPr>
              <w:t xml:space="preserve"> or juvenile myoclonic epilepsy was suspected, were any of the following offered?</w:t>
            </w:r>
          </w:p>
        </w:tc>
        <w:tc>
          <w:tcPr>
            <w:tcW w:w="694" w:type="dxa"/>
            <w:tcBorders>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EB782D" w:rsidRPr="00881D95" w:rsidRDefault="00EB782D" w:rsidP="00D52877">
            <w:pPr>
              <w:spacing w:before="60" w:after="60"/>
              <w:jc w:val="center"/>
              <w:rPr>
                <w:rFonts w:ascii="Arial" w:hAnsi="Arial" w:cs="Arial"/>
                <w:b/>
                <w:sz w:val="20"/>
                <w:szCs w:val="20"/>
                <w:lang w:val="en-GB"/>
              </w:rPr>
            </w:pPr>
          </w:p>
        </w:tc>
      </w:tr>
      <w:tr w:rsidR="00EB782D"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EB782D" w:rsidRPr="00881D95" w:rsidDel="001B416A" w:rsidRDefault="00EB782D"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EB782D" w:rsidRPr="00881D95" w:rsidRDefault="00EB782D" w:rsidP="00D52877">
            <w:pPr>
              <w:spacing w:before="60" w:after="60"/>
              <w:rPr>
                <w:rFonts w:ascii="Arial" w:hAnsi="Arial" w:cs="Arial"/>
                <w:sz w:val="20"/>
                <w:szCs w:val="20"/>
                <w:lang w:val="en-GB"/>
              </w:rPr>
            </w:pPr>
            <w:r>
              <w:rPr>
                <w:rFonts w:ascii="Arial" w:hAnsi="Arial" w:cs="Arial"/>
                <w:sz w:val="20"/>
                <w:szCs w:val="20"/>
                <w:lang w:val="en-GB"/>
              </w:rPr>
              <w:t>9</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EB782D" w:rsidRPr="00881D95" w:rsidRDefault="00EB782D" w:rsidP="00D52877">
            <w:pPr>
              <w:pStyle w:val="Bulletleft1"/>
              <w:spacing w:before="60" w:after="60" w:line="240" w:lineRule="auto"/>
              <w:rPr>
                <w:rFonts w:cs="Arial"/>
                <w:sz w:val="20"/>
                <w:szCs w:val="20"/>
                <w:lang w:val="en-GB"/>
              </w:rPr>
            </w:pPr>
            <w:r>
              <w:rPr>
                <w:sz w:val="20"/>
                <w:szCs w:val="20"/>
              </w:rPr>
              <w:t>carb</w:t>
            </w:r>
            <w:r w:rsidR="009B6E55">
              <w:rPr>
                <w:sz w:val="20"/>
                <w:szCs w:val="20"/>
              </w:rPr>
              <w:t>a</w:t>
            </w:r>
            <w:r>
              <w:rPr>
                <w:sz w:val="20"/>
                <w:szCs w:val="20"/>
              </w:rPr>
              <w:t>mazepine</w:t>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EB782D" w:rsidRPr="00881D95" w:rsidRDefault="00EB782D" w:rsidP="00D52877">
            <w:pPr>
              <w:spacing w:before="60" w:after="60"/>
              <w:jc w:val="center"/>
              <w:rPr>
                <w:rFonts w:ascii="Arial" w:hAnsi="Arial" w:cs="Arial"/>
                <w:b/>
                <w:sz w:val="20"/>
                <w:szCs w:val="20"/>
                <w:lang w:val="en-GB"/>
              </w:rPr>
            </w:pPr>
          </w:p>
        </w:tc>
      </w:tr>
      <w:tr w:rsidR="00EB782D"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EB782D" w:rsidRPr="00881D95" w:rsidDel="001B416A" w:rsidRDefault="00EB782D"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EB782D" w:rsidRPr="00881D95" w:rsidRDefault="00EB782D" w:rsidP="00D52877">
            <w:pPr>
              <w:spacing w:before="60" w:after="60"/>
              <w:rPr>
                <w:rFonts w:ascii="Arial" w:hAnsi="Arial" w:cs="Arial"/>
                <w:sz w:val="20"/>
                <w:szCs w:val="20"/>
                <w:lang w:val="en-GB"/>
              </w:rPr>
            </w:pPr>
            <w:r>
              <w:rPr>
                <w:rFonts w:ascii="Arial" w:hAnsi="Arial" w:cs="Arial"/>
                <w:sz w:val="20"/>
                <w:szCs w:val="20"/>
                <w:lang w:val="en-GB"/>
              </w:rPr>
              <w:t>9</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EB782D" w:rsidRPr="00881D95" w:rsidRDefault="00EB782D" w:rsidP="00D52877">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EB782D" w:rsidRPr="00881D95" w:rsidRDefault="00EB782D" w:rsidP="00D52877">
            <w:pPr>
              <w:spacing w:before="60" w:after="60"/>
              <w:rPr>
                <w:rFonts w:ascii="Arial" w:hAnsi="Arial" w:cs="Arial"/>
                <w:b/>
                <w:sz w:val="20"/>
                <w:szCs w:val="20"/>
                <w:lang w:val="en-GB"/>
              </w:rPr>
            </w:pPr>
          </w:p>
        </w:tc>
      </w:tr>
      <w:tr w:rsidR="00EB782D"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EB782D" w:rsidRPr="00881D95" w:rsidDel="001B416A" w:rsidRDefault="00EB782D"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EB782D" w:rsidRPr="00881D95" w:rsidRDefault="00EB782D" w:rsidP="00D52877">
            <w:pPr>
              <w:spacing w:before="60" w:after="60"/>
              <w:rPr>
                <w:rFonts w:ascii="Arial" w:hAnsi="Arial" w:cs="Arial"/>
                <w:sz w:val="20"/>
                <w:szCs w:val="20"/>
                <w:lang w:val="en-GB"/>
              </w:rPr>
            </w:pPr>
            <w:r>
              <w:rPr>
                <w:rFonts w:ascii="Arial" w:hAnsi="Arial" w:cs="Arial"/>
                <w:sz w:val="20"/>
                <w:szCs w:val="20"/>
                <w:lang w:val="en-GB"/>
              </w:rPr>
              <w:t>9.3</w:t>
            </w:r>
          </w:p>
        </w:tc>
        <w:tc>
          <w:tcPr>
            <w:tcW w:w="6272" w:type="dxa"/>
            <w:tcBorders>
              <w:top w:val="nil"/>
              <w:bottom w:val="nil"/>
            </w:tcBorders>
            <w:shd w:val="clear" w:color="auto" w:fill="auto"/>
            <w:vAlign w:val="center"/>
          </w:tcPr>
          <w:p w:rsidR="00EB782D" w:rsidRPr="00881D95" w:rsidRDefault="00EB782D" w:rsidP="00D52877">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EB782D" w:rsidRPr="00881D95" w:rsidRDefault="00EB782D" w:rsidP="00D52877">
            <w:pPr>
              <w:spacing w:before="60" w:after="60"/>
              <w:jc w:val="center"/>
              <w:rPr>
                <w:rFonts w:ascii="Arial" w:hAnsi="Arial" w:cs="Arial"/>
                <w:b/>
                <w:sz w:val="20"/>
                <w:szCs w:val="20"/>
                <w:lang w:val="en-GB"/>
              </w:rPr>
            </w:pPr>
          </w:p>
        </w:tc>
      </w:tr>
      <w:tr w:rsidR="00EB782D"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EB782D" w:rsidRPr="00881D95" w:rsidDel="001B416A" w:rsidRDefault="00EB782D"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EB782D" w:rsidRPr="00881D95" w:rsidRDefault="00EB782D" w:rsidP="00D52877">
            <w:pPr>
              <w:spacing w:before="60" w:after="60"/>
              <w:rPr>
                <w:rFonts w:ascii="Arial" w:hAnsi="Arial" w:cs="Arial"/>
                <w:sz w:val="20"/>
                <w:szCs w:val="20"/>
                <w:lang w:val="en-GB"/>
              </w:rPr>
            </w:pPr>
            <w:r>
              <w:rPr>
                <w:rFonts w:ascii="Arial" w:hAnsi="Arial" w:cs="Arial"/>
                <w:sz w:val="20"/>
                <w:szCs w:val="20"/>
                <w:lang w:val="en-GB"/>
              </w:rPr>
              <w:t>9.4</w:t>
            </w:r>
          </w:p>
        </w:tc>
        <w:tc>
          <w:tcPr>
            <w:tcW w:w="6272" w:type="dxa"/>
            <w:tcBorders>
              <w:top w:val="nil"/>
              <w:bottom w:val="nil"/>
            </w:tcBorders>
            <w:shd w:val="clear" w:color="auto" w:fill="auto"/>
            <w:vAlign w:val="center"/>
          </w:tcPr>
          <w:p w:rsidR="00EB782D" w:rsidRPr="00881D95" w:rsidRDefault="00EB782D" w:rsidP="00D52877">
            <w:pPr>
              <w:pStyle w:val="Bulletleft1"/>
              <w:spacing w:before="60" w:after="60" w:line="240" w:lineRule="auto"/>
              <w:rPr>
                <w:rFonts w:cs="Arial"/>
                <w:sz w:val="20"/>
                <w:szCs w:val="20"/>
                <w:lang w:val="en-GB"/>
              </w:rPr>
            </w:pPr>
            <w:r>
              <w:rPr>
                <w:sz w:val="20"/>
                <w:szCs w:val="20"/>
              </w:rPr>
              <w:t>phenytoin</w:t>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EB782D" w:rsidRPr="00881D95" w:rsidRDefault="00EB782D" w:rsidP="00D52877">
            <w:pPr>
              <w:spacing w:before="60" w:after="60"/>
              <w:rPr>
                <w:rFonts w:ascii="Arial" w:hAnsi="Arial" w:cs="Arial"/>
                <w:b/>
                <w:sz w:val="20"/>
                <w:szCs w:val="20"/>
                <w:lang w:val="en-GB"/>
              </w:rPr>
            </w:pPr>
          </w:p>
        </w:tc>
      </w:tr>
      <w:tr w:rsidR="00EB782D"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EB782D" w:rsidRPr="00881D95" w:rsidDel="001B416A" w:rsidRDefault="00EB782D"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EB782D" w:rsidRPr="00881D95" w:rsidRDefault="00EB782D" w:rsidP="00D52877">
            <w:pPr>
              <w:spacing w:before="60" w:after="60"/>
              <w:rPr>
                <w:rFonts w:ascii="Arial" w:hAnsi="Arial" w:cs="Arial"/>
                <w:sz w:val="20"/>
                <w:szCs w:val="20"/>
                <w:lang w:val="en-GB"/>
              </w:rPr>
            </w:pPr>
            <w:r>
              <w:rPr>
                <w:rFonts w:ascii="Arial" w:hAnsi="Arial" w:cs="Arial"/>
                <w:sz w:val="20"/>
                <w:szCs w:val="20"/>
                <w:lang w:val="en-GB"/>
              </w:rPr>
              <w:t>9.5</w:t>
            </w:r>
          </w:p>
        </w:tc>
        <w:tc>
          <w:tcPr>
            <w:tcW w:w="6272" w:type="dxa"/>
            <w:tcBorders>
              <w:top w:val="nil"/>
              <w:bottom w:val="nil"/>
            </w:tcBorders>
            <w:shd w:val="clear" w:color="auto" w:fill="auto"/>
            <w:vAlign w:val="center"/>
          </w:tcPr>
          <w:p w:rsidR="00EB782D" w:rsidRPr="00881D95" w:rsidRDefault="00EB782D" w:rsidP="00D52877">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EB782D" w:rsidRPr="00881D95" w:rsidRDefault="00EB782D" w:rsidP="00D52877">
            <w:pPr>
              <w:spacing w:before="60" w:after="60"/>
              <w:jc w:val="center"/>
              <w:rPr>
                <w:rFonts w:ascii="Arial" w:hAnsi="Arial" w:cs="Arial"/>
                <w:b/>
                <w:sz w:val="20"/>
                <w:szCs w:val="20"/>
                <w:lang w:val="en-GB"/>
              </w:rPr>
            </w:pPr>
          </w:p>
        </w:tc>
      </w:tr>
      <w:tr w:rsidR="00EB782D"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EB782D" w:rsidRPr="00881D95" w:rsidDel="001B416A" w:rsidRDefault="00EB782D"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EB782D" w:rsidRPr="00881D95" w:rsidRDefault="00EB782D" w:rsidP="00D52877">
            <w:pPr>
              <w:spacing w:before="60" w:after="60"/>
              <w:rPr>
                <w:rFonts w:ascii="Arial" w:hAnsi="Arial" w:cs="Arial"/>
                <w:sz w:val="20"/>
                <w:szCs w:val="20"/>
                <w:lang w:val="en-GB"/>
              </w:rPr>
            </w:pPr>
            <w:r>
              <w:rPr>
                <w:rFonts w:ascii="Arial" w:hAnsi="Arial" w:cs="Arial"/>
                <w:sz w:val="20"/>
                <w:szCs w:val="20"/>
                <w:lang w:val="en-GB"/>
              </w:rPr>
              <w:t>9.5</w:t>
            </w:r>
          </w:p>
        </w:tc>
        <w:tc>
          <w:tcPr>
            <w:tcW w:w="6272" w:type="dxa"/>
            <w:tcBorders>
              <w:top w:val="nil"/>
              <w:bottom w:val="nil"/>
            </w:tcBorders>
            <w:shd w:val="clear" w:color="auto" w:fill="auto"/>
            <w:vAlign w:val="center"/>
          </w:tcPr>
          <w:p w:rsidR="00EB782D" w:rsidRPr="00881D95" w:rsidRDefault="00EB782D" w:rsidP="00D52877">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EB782D" w:rsidRPr="00881D95" w:rsidRDefault="00EB782D" w:rsidP="00D52877">
            <w:pPr>
              <w:spacing w:before="60" w:after="60"/>
              <w:jc w:val="center"/>
              <w:rPr>
                <w:rFonts w:ascii="Arial" w:hAnsi="Arial" w:cs="Arial"/>
                <w:b/>
                <w:sz w:val="20"/>
                <w:szCs w:val="20"/>
                <w:lang w:val="en-GB"/>
              </w:rPr>
            </w:pPr>
          </w:p>
        </w:tc>
      </w:tr>
      <w:tr w:rsidR="00EB782D" w:rsidRPr="00881D95" w:rsidTr="00D52877">
        <w:trPr>
          <w:cantSplit/>
          <w:trHeight w:val="272"/>
          <w:jc w:val="center"/>
        </w:trPr>
        <w:tc>
          <w:tcPr>
            <w:tcW w:w="592" w:type="dxa"/>
            <w:tcBorders>
              <w:top w:val="nil"/>
              <w:left w:val="single" w:sz="12" w:space="0" w:color="auto"/>
              <w:right w:val="single" w:sz="4" w:space="0" w:color="auto"/>
            </w:tcBorders>
            <w:shd w:val="clear" w:color="auto" w:fill="auto"/>
            <w:vAlign w:val="center"/>
          </w:tcPr>
          <w:p w:rsidR="00EB782D" w:rsidRPr="00881D95" w:rsidDel="001B416A" w:rsidRDefault="00EB782D" w:rsidP="00D52877">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EB782D" w:rsidRPr="00881D95" w:rsidRDefault="00EB782D" w:rsidP="00D52877">
            <w:pPr>
              <w:spacing w:before="60" w:after="60"/>
              <w:rPr>
                <w:rFonts w:ascii="Arial" w:hAnsi="Arial" w:cs="Arial"/>
                <w:sz w:val="20"/>
                <w:szCs w:val="20"/>
                <w:lang w:val="en-GB"/>
              </w:rPr>
            </w:pPr>
            <w:r>
              <w:rPr>
                <w:rFonts w:ascii="Arial" w:hAnsi="Arial" w:cs="Arial"/>
                <w:sz w:val="20"/>
                <w:szCs w:val="20"/>
                <w:lang w:val="en-GB"/>
              </w:rPr>
              <w:t>9.6</w:t>
            </w:r>
          </w:p>
        </w:tc>
        <w:tc>
          <w:tcPr>
            <w:tcW w:w="6272" w:type="dxa"/>
            <w:tcBorders>
              <w:top w:val="nil"/>
            </w:tcBorders>
            <w:shd w:val="clear" w:color="auto" w:fill="auto"/>
            <w:vAlign w:val="center"/>
          </w:tcPr>
          <w:p w:rsidR="00EB782D" w:rsidRPr="00881D95" w:rsidRDefault="00EB782D" w:rsidP="00D52877">
            <w:pPr>
              <w:pStyle w:val="Bulletleft1"/>
              <w:spacing w:before="60" w:after="60" w:line="240" w:lineRule="auto"/>
              <w:rPr>
                <w:rFonts w:cs="Arial"/>
                <w:sz w:val="20"/>
                <w:szCs w:val="20"/>
                <w:lang w:val="en-GB"/>
              </w:rPr>
            </w:pPr>
            <w:r>
              <w:rPr>
                <w:sz w:val="20"/>
                <w:szCs w:val="20"/>
              </w:rPr>
              <w:t>vigabatrin.</w:t>
            </w:r>
          </w:p>
        </w:tc>
        <w:tc>
          <w:tcPr>
            <w:tcW w:w="694" w:type="dxa"/>
            <w:tcBorders>
              <w:top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EB782D" w:rsidRPr="00881D95" w:rsidRDefault="00EB782D"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EB782D" w:rsidRPr="00881D95" w:rsidRDefault="00EB782D" w:rsidP="00D52877">
            <w:pPr>
              <w:spacing w:before="60" w:after="60"/>
              <w:rPr>
                <w:rFonts w:ascii="Arial" w:hAnsi="Arial" w:cs="Arial"/>
                <w:b/>
                <w:sz w:val="20"/>
                <w:szCs w:val="20"/>
                <w:lang w:val="en-GB"/>
              </w:rPr>
            </w:pPr>
          </w:p>
        </w:tc>
      </w:tr>
      <w:tr w:rsidR="007502B2" w:rsidRPr="00881D95" w:rsidTr="004E6BA8">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7502B2" w:rsidRPr="00881D95" w:rsidRDefault="007502B2" w:rsidP="004E6BA8">
            <w:pPr>
              <w:rPr>
                <w:rFonts w:ascii="Arial" w:hAnsi="Arial" w:cs="Arial"/>
                <w:sz w:val="20"/>
                <w:szCs w:val="20"/>
                <w:lang w:val="en-GB"/>
              </w:rPr>
            </w:pPr>
            <w:r w:rsidRPr="00881D95">
              <w:rPr>
                <w:rFonts w:ascii="Arial" w:hAnsi="Arial" w:cs="Arial"/>
                <w:sz w:val="20"/>
                <w:szCs w:val="20"/>
                <w:vertAlign w:val="superscript"/>
                <w:lang w:val="en-GB"/>
              </w:rPr>
              <w:t xml:space="preserve">a </w:t>
            </w:r>
            <w:r w:rsidRPr="00881D95">
              <w:rPr>
                <w:rFonts w:ascii="Arial" w:hAnsi="Arial" w:cs="Arial"/>
                <w:sz w:val="20"/>
                <w:szCs w:val="20"/>
                <w:lang w:val="en-GB"/>
              </w:rPr>
              <w:t>Circle exception codes as appropriate. Details of exceptions are listed at the end of the patient data collection tool.</w:t>
            </w:r>
          </w:p>
          <w:p w:rsidR="007502B2" w:rsidRPr="00881D95" w:rsidRDefault="007502B2" w:rsidP="004E6BA8">
            <w:pPr>
              <w:rPr>
                <w:rFonts w:ascii="Arial" w:hAnsi="Arial" w:cs="Arial"/>
                <w:sz w:val="20"/>
                <w:szCs w:val="20"/>
                <w:lang w:val="en-GB"/>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p w:rsidR="007502B2" w:rsidRPr="001677EB" w:rsidRDefault="007502B2" w:rsidP="007502B2">
      <w:pPr>
        <w:pStyle w:val="Heading3"/>
        <w:rPr>
          <w:sz w:val="20"/>
          <w:szCs w:val="20"/>
          <w:lang w:val="en-GB"/>
        </w:rPr>
      </w:pPr>
      <w:r w:rsidRPr="001677EB">
        <w:rPr>
          <w:sz w:val="20"/>
          <w:szCs w:val="20"/>
          <w:lang w:val="en-GB"/>
        </w:rPr>
        <w:t>Exception codes</w:t>
      </w:r>
    </w:p>
    <w:p w:rsidR="007502B2" w:rsidRDefault="007502B2" w:rsidP="007502B2">
      <w:pPr>
        <w:rPr>
          <w:rFonts w:ascii="Arial" w:hAnsi="Arial" w:cs="Arial"/>
          <w:lang w:val="en-GB"/>
        </w:rPr>
      </w:pPr>
    </w:p>
    <w:p w:rsidR="00734CAA" w:rsidRPr="00D461DE" w:rsidRDefault="00734CAA" w:rsidP="00734CAA">
      <w:pPr>
        <w:rPr>
          <w:rFonts w:ascii="Arial" w:hAnsi="Arial" w:cs="Arial"/>
          <w:sz w:val="20"/>
          <w:szCs w:val="20"/>
          <w:lang w:val="en-GB"/>
        </w:rPr>
      </w:pPr>
      <w:r w:rsidRPr="00734CAA">
        <w:rPr>
          <w:rFonts w:ascii="Arial" w:hAnsi="Arial" w:cs="Arial"/>
          <w:b/>
          <w:sz w:val="20"/>
          <w:szCs w:val="20"/>
          <w:lang w:val="en-GB"/>
        </w:rPr>
        <w:t>B</w:t>
      </w:r>
      <w:r>
        <w:rPr>
          <w:rFonts w:ascii="Arial" w:hAnsi="Arial" w:cs="Arial"/>
          <w:sz w:val="20"/>
          <w:szCs w:val="20"/>
          <w:lang w:val="en-GB"/>
        </w:rPr>
        <w:t xml:space="preserve"> – sodium valproate is unsuitable</w:t>
      </w:r>
    </w:p>
    <w:p w:rsidR="00734CAA" w:rsidRDefault="00734CAA" w:rsidP="00734CAA">
      <w:pPr>
        <w:rPr>
          <w:rFonts w:ascii="Arial" w:hAnsi="Arial" w:cs="Arial"/>
          <w:sz w:val="20"/>
          <w:szCs w:val="20"/>
          <w:lang w:val="en-GB"/>
        </w:rPr>
      </w:pPr>
      <w:r w:rsidRPr="00734CAA">
        <w:rPr>
          <w:rFonts w:ascii="Arial" w:hAnsi="Arial" w:cs="Arial"/>
          <w:b/>
          <w:sz w:val="20"/>
          <w:szCs w:val="20"/>
          <w:lang w:val="en-GB"/>
        </w:rPr>
        <w:t>C</w:t>
      </w:r>
      <w:r>
        <w:rPr>
          <w:rFonts w:ascii="Arial" w:hAnsi="Arial" w:cs="Arial"/>
          <w:sz w:val="20"/>
          <w:szCs w:val="20"/>
          <w:lang w:val="en-GB"/>
        </w:rPr>
        <w:t xml:space="preserve"> – the person has myoclonic seizures</w:t>
      </w:r>
    </w:p>
    <w:p w:rsidR="007502B2" w:rsidRPr="001677EB" w:rsidRDefault="00734CAA" w:rsidP="00734CAA">
      <w:pPr>
        <w:rPr>
          <w:rFonts w:ascii="Arial" w:hAnsi="Arial" w:cs="Arial"/>
          <w:sz w:val="20"/>
          <w:szCs w:val="20"/>
          <w:highlight w:val="lightGray"/>
          <w:lang w:val="en-GB"/>
        </w:rPr>
      </w:pPr>
      <w:r w:rsidRPr="00734CAA">
        <w:rPr>
          <w:rFonts w:ascii="Arial" w:hAnsi="Arial" w:cs="Arial"/>
          <w:b/>
          <w:sz w:val="20"/>
          <w:szCs w:val="20"/>
          <w:lang w:val="en-GB"/>
        </w:rPr>
        <w:t>D</w:t>
      </w:r>
      <w:r>
        <w:rPr>
          <w:rFonts w:ascii="Arial" w:hAnsi="Arial" w:cs="Arial"/>
          <w:sz w:val="20"/>
          <w:szCs w:val="20"/>
          <w:lang w:val="en-GB"/>
        </w:rPr>
        <w:t xml:space="preserve"> – the person is suspected of having juvenile myoclonic epilepsy</w:t>
      </w:r>
    </w:p>
    <w:p w:rsidR="007502B2" w:rsidRPr="001F75C5" w:rsidRDefault="007502B2" w:rsidP="007502B2">
      <w:pPr>
        <w:rPr>
          <w:rFonts w:ascii="Arial" w:hAnsi="Arial" w:cs="Arial"/>
          <w:highlight w:val="yellow"/>
          <w:lang w:val="en-GB"/>
        </w:rPr>
      </w:pPr>
    </w:p>
    <w:p w:rsidR="007502B2" w:rsidRDefault="007502B2" w:rsidP="007502B2">
      <w:pPr>
        <w:rPr>
          <w:highlight w:val="yellow"/>
          <w:lang w:val="en-GB"/>
        </w:rPr>
      </w:pPr>
    </w:p>
    <w:p w:rsidR="007502B2" w:rsidRPr="00E23702" w:rsidRDefault="007502B2" w:rsidP="007502B2">
      <w:pPr>
        <w:rPr>
          <w:highlight w:val="yellow"/>
          <w:lang w:val="en-GB"/>
        </w:rPr>
      </w:pPr>
    </w:p>
    <w:p w:rsidR="00BB733A" w:rsidRDefault="00BB733A" w:rsidP="00727E3E">
      <w:pPr>
        <w:pStyle w:val="Heading1"/>
      </w:pPr>
      <w:r>
        <w:br w:type="page"/>
      </w:r>
      <w:r w:rsidR="00727E3E">
        <w:rPr>
          <w:lang w:val="en-GB"/>
        </w:rPr>
        <w:lastRenderedPageBreak/>
        <w:t>C</w:t>
      </w:r>
      <w:r w:rsidR="00727E3E" w:rsidRPr="00BD3C9F">
        <w:rPr>
          <w:lang w:val="en-GB"/>
        </w:rPr>
        <w:t xml:space="preserve">riteria for </w:t>
      </w:r>
      <w:r w:rsidR="00727E3E">
        <w:rPr>
          <w:lang w:val="en-GB"/>
        </w:rPr>
        <w:t>Epilepsy</w:t>
      </w:r>
      <w:r w:rsidR="00727E3E">
        <w:t>: pharmacological treatment by seizure type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F83DA5" w:rsidRPr="00B70058" w:rsidTr="00773E3E">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F83DA5" w:rsidRPr="00B70058" w:rsidRDefault="00F83DA5" w:rsidP="00AD2BD9">
            <w:pPr>
              <w:pStyle w:val="Heading3"/>
              <w:spacing w:before="60"/>
              <w:rPr>
                <w:sz w:val="24"/>
                <w:szCs w:val="24"/>
                <w:lang w:val="en-GB"/>
              </w:rPr>
            </w:pPr>
            <w:bookmarkStart w:id="4" w:name="_Absence_seizures_in"/>
            <w:bookmarkEnd w:id="4"/>
            <w:r w:rsidRPr="00B70058">
              <w:rPr>
                <w:sz w:val="24"/>
                <w:szCs w:val="24"/>
                <w:lang w:val="en-GB"/>
              </w:rPr>
              <w:t xml:space="preserve">Absence seizures </w:t>
            </w:r>
          </w:p>
        </w:tc>
      </w:tr>
      <w:tr w:rsidR="00173F5D" w:rsidRPr="00881D95" w:rsidTr="00EF74C2">
        <w:trPr>
          <w:trHeight w:val="397"/>
        </w:trPr>
        <w:tc>
          <w:tcPr>
            <w:tcW w:w="2520" w:type="dxa"/>
            <w:tcBorders>
              <w:top w:val="single" w:sz="18" w:space="0" w:color="auto"/>
              <w:left w:val="single" w:sz="18" w:space="0" w:color="auto"/>
            </w:tcBorders>
            <w:shd w:val="clear" w:color="auto" w:fill="C0C0C0"/>
            <w:vAlign w:val="center"/>
          </w:tcPr>
          <w:p w:rsidR="00173F5D" w:rsidRPr="00881D95" w:rsidRDefault="00173F5D" w:rsidP="00EF74C2">
            <w:pPr>
              <w:spacing w:before="120" w:after="120"/>
              <w:rPr>
                <w:rFonts w:ascii="Arial" w:hAnsi="Arial" w:cs="Arial"/>
                <w:b/>
                <w:sz w:val="20"/>
                <w:szCs w:val="20"/>
                <w:lang w:val="en-GB"/>
              </w:rPr>
            </w:pPr>
            <w:r w:rsidRPr="00881D95">
              <w:rPr>
                <w:rFonts w:ascii="Arial" w:hAnsi="Arial" w:cs="Arial"/>
                <w:b/>
                <w:sz w:val="20"/>
                <w:szCs w:val="20"/>
                <w:lang w:val="en-GB"/>
              </w:rPr>
              <w:t>Criterion 1</w:t>
            </w:r>
            <w:r>
              <w:rPr>
                <w:rFonts w:ascii="Arial" w:hAnsi="Arial" w:cs="Arial"/>
                <w:b/>
                <w:sz w:val="20"/>
                <w:szCs w:val="20"/>
                <w:lang w:val="en-GB"/>
              </w:rPr>
              <w:t>0</w:t>
            </w:r>
          </w:p>
        </w:tc>
        <w:tc>
          <w:tcPr>
            <w:tcW w:w="7200" w:type="dxa"/>
            <w:tcBorders>
              <w:top w:val="single" w:sz="18" w:space="0" w:color="auto"/>
              <w:right w:val="single" w:sz="18" w:space="0" w:color="auto"/>
            </w:tcBorders>
            <w:shd w:val="clear" w:color="auto" w:fill="C0C0C0"/>
            <w:vAlign w:val="center"/>
          </w:tcPr>
          <w:p w:rsidR="00173F5D" w:rsidRPr="00F047B9" w:rsidRDefault="00173F5D" w:rsidP="00AA20A2">
            <w:pPr>
              <w:spacing w:before="120" w:after="120"/>
              <w:rPr>
                <w:rFonts w:ascii="Arial" w:hAnsi="Arial" w:cs="Arial"/>
                <w:b/>
                <w:sz w:val="20"/>
                <w:szCs w:val="20"/>
                <w:lang w:val="en-GB"/>
              </w:rPr>
            </w:pPr>
            <w:r>
              <w:rPr>
                <w:rFonts w:ascii="Arial" w:hAnsi="Arial" w:cs="Arial"/>
                <w:b/>
                <w:sz w:val="20"/>
                <w:szCs w:val="20"/>
                <w:lang w:val="en-GB"/>
              </w:rPr>
              <w:t>Ethosux</w:t>
            </w:r>
            <w:r w:rsidR="00AA20A2">
              <w:rPr>
                <w:rFonts w:ascii="Arial" w:hAnsi="Arial" w:cs="Arial"/>
                <w:b/>
                <w:sz w:val="20"/>
                <w:szCs w:val="20"/>
                <w:lang w:val="en-GB"/>
              </w:rPr>
              <w:t>i</w:t>
            </w:r>
            <w:r>
              <w:rPr>
                <w:rFonts w:ascii="Arial" w:hAnsi="Arial" w:cs="Arial"/>
                <w:b/>
                <w:sz w:val="20"/>
                <w:szCs w:val="20"/>
                <w:lang w:val="en-GB"/>
              </w:rPr>
              <w:t xml:space="preserve">mide or sodium valproate should be offered as first-line treatment.  </w:t>
            </w:r>
          </w:p>
        </w:tc>
      </w:tr>
      <w:tr w:rsidR="00173F5D" w:rsidRPr="00881D95" w:rsidTr="00EF74C2">
        <w:trPr>
          <w:trHeight w:val="397"/>
        </w:trPr>
        <w:tc>
          <w:tcPr>
            <w:tcW w:w="2520" w:type="dxa"/>
            <w:tcBorders>
              <w:left w:val="single" w:sz="18" w:space="0" w:color="auto"/>
            </w:tcBorders>
          </w:tcPr>
          <w:p w:rsidR="00173F5D" w:rsidRPr="00881D95" w:rsidRDefault="00173F5D" w:rsidP="00EF74C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173F5D" w:rsidRPr="00D461DE" w:rsidRDefault="00CC4E4A" w:rsidP="00773E3E">
            <w:pPr>
              <w:spacing w:before="120" w:after="120"/>
              <w:rPr>
                <w:rFonts w:ascii="Arial" w:hAnsi="Arial" w:cs="Arial"/>
                <w:sz w:val="20"/>
                <w:szCs w:val="20"/>
                <w:lang w:val="en-GB"/>
              </w:rPr>
            </w:pPr>
            <w:r>
              <w:rPr>
                <w:rFonts w:ascii="Arial" w:hAnsi="Arial" w:cs="Arial"/>
                <w:sz w:val="20"/>
                <w:szCs w:val="20"/>
                <w:lang w:val="en-GB"/>
              </w:rPr>
              <w:t>None</w:t>
            </w:r>
          </w:p>
        </w:tc>
      </w:tr>
      <w:tr w:rsidR="00EF74C2" w:rsidRPr="00881D95" w:rsidTr="00EF74C2">
        <w:trPr>
          <w:trHeight w:val="397"/>
        </w:trPr>
        <w:tc>
          <w:tcPr>
            <w:tcW w:w="2520" w:type="dxa"/>
            <w:tcBorders>
              <w:left w:val="single" w:sz="18" w:space="0" w:color="auto"/>
              <w:bottom w:val="single" w:sz="4" w:space="0" w:color="auto"/>
            </w:tcBorders>
          </w:tcPr>
          <w:p w:rsidR="00EF74C2" w:rsidRPr="00881D95" w:rsidRDefault="00EF74C2" w:rsidP="00EF74C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EF74C2" w:rsidRPr="00D461DE" w:rsidRDefault="00173F5D" w:rsidP="00EF74C2">
            <w:pPr>
              <w:spacing w:before="120" w:after="120"/>
              <w:rPr>
                <w:rFonts w:ascii="Arial" w:hAnsi="Arial" w:cs="Arial"/>
                <w:sz w:val="20"/>
                <w:szCs w:val="20"/>
                <w:lang w:val="en-GB"/>
              </w:rPr>
            </w:pPr>
            <w:r>
              <w:rPr>
                <w:rFonts w:ascii="Arial" w:hAnsi="Arial" w:cs="Arial"/>
                <w:sz w:val="20"/>
                <w:szCs w:val="20"/>
                <w:lang w:val="en-GB"/>
              </w:rPr>
              <w:t>1.9.5.1</w:t>
            </w:r>
          </w:p>
        </w:tc>
      </w:tr>
      <w:tr w:rsidR="00EF74C2" w:rsidRPr="00881D95" w:rsidTr="00EF74C2">
        <w:trPr>
          <w:trHeight w:val="397"/>
        </w:trPr>
        <w:tc>
          <w:tcPr>
            <w:tcW w:w="2520" w:type="dxa"/>
            <w:tcBorders>
              <w:left w:val="single" w:sz="18" w:space="0" w:color="auto"/>
              <w:bottom w:val="single" w:sz="18" w:space="0" w:color="auto"/>
            </w:tcBorders>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CC4E4A" w:rsidRPr="00CC4E4A" w:rsidRDefault="00CC4E4A" w:rsidP="00EF74C2">
            <w:pPr>
              <w:spacing w:before="120" w:after="120"/>
              <w:rPr>
                <w:rFonts w:ascii="Arial" w:hAnsi="Arial" w:cs="Arial"/>
                <w:sz w:val="20"/>
                <w:szCs w:val="20"/>
              </w:rPr>
            </w:pPr>
            <w:r w:rsidRPr="00CC4E4A">
              <w:rPr>
                <w:rFonts w:ascii="Arial" w:hAnsi="Arial" w:cs="Arial"/>
                <w:sz w:val="20"/>
                <w:szCs w:val="20"/>
              </w:rPr>
              <w:t>If there is a high risk of GTC seizures, offer sodium valproate first.</w:t>
            </w:r>
          </w:p>
          <w:p w:rsidR="00173F5D" w:rsidRPr="00173F5D" w:rsidRDefault="00173F5D" w:rsidP="00EF74C2">
            <w:pPr>
              <w:spacing w:before="120" w:after="120"/>
              <w:rPr>
                <w:rFonts w:ascii="Arial" w:hAnsi="Arial" w:cs="Arial"/>
                <w:sz w:val="20"/>
                <w:szCs w:val="20"/>
                <w:lang w:val="en-GB"/>
              </w:rPr>
            </w:pPr>
            <w:r w:rsidRPr="00173F5D">
              <w:rPr>
                <w:rFonts w:ascii="Arial" w:hAnsi="Arial" w:cs="Arial"/>
                <w:sz w:val="20"/>
                <w:szCs w:val="20"/>
              </w:rPr>
              <w:t>When prescribing sodium valproate to women and girls of present and future childbearing potential, discuss the possible risk of malformation and neurodevelopmental impairments in an unborn child, particularly with high doses of this drug or when using as part of polytherapy.</w:t>
            </w:r>
          </w:p>
        </w:tc>
      </w:tr>
      <w:tr w:rsidR="00EF74C2" w:rsidRPr="00881D95" w:rsidTr="00EF74C2">
        <w:trPr>
          <w:trHeight w:val="397"/>
        </w:trPr>
        <w:tc>
          <w:tcPr>
            <w:tcW w:w="2520" w:type="dxa"/>
            <w:tcBorders>
              <w:top w:val="single" w:sz="18" w:space="0" w:color="auto"/>
              <w:left w:val="single" w:sz="18" w:space="0" w:color="auto"/>
            </w:tcBorders>
            <w:shd w:val="clear" w:color="auto" w:fill="C0C0C0"/>
            <w:vAlign w:val="center"/>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Criterion 1</w:t>
            </w:r>
            <w:r w:rsidR="00602439">
              <w:rPr>
                <w:rFonts w:ascii="Arial" w:hAnsi="Arial" w:cs="Arial"/>
                <w:b/>
                <w:sz w:val="20"/>
                <w:szCs w:val="20"/>
                <w:lang w:val="en-GB"/>
              </w:rPr>
              <w:t>1</w:t>
            </w:r>
          </w:p>
        </w:tc>
        <w:tc>
          <w:tcPr>
            <w:tcW w:w="7200" w:type="dxa"/>
            <w:tcBorders>
              <w:top w:val="single" w:sz="18" w:space="0" w:color="auto"/>
              <w:right w:val="single" w:sz="18" w:space="0" w:color="auto"/>
            </w:tcBorders>
            <w:shd w:val="clear" w:color="auto" w:fill="C0C0C0"/>
            <w:vAlign w:val="center"/>
          </w:tcPr>
          <w:p w:rsidR="00EF74C2" w:rsidRPr="00F047B9" w:rsidRDefault="00602439" w:rsidP="00AA20A2">
            <w:pPr>
              <w:spacing w:before="120" w:after="120"/>
              <w:rPr>
                <w:rFonts w:ascii="Arial" w:hAnsi="Arial" w:cs="Arial"/>
                <w:b/>
                <w:sz w:val="20"/>
                <w:szCs w:val="20"/>
                <w:lang w:val="en-GB"/>
              </w:rPr>
            </w:pPr>
            <w:r>
              <w:rPr>
                <w:rFonts w:ascii="Arial" w:hAnsi="Arial" w:cs="Arial"/>
                <w:b/>
                <w:sz w:val="20"/>
                <w:szCs w:val="20"/>
                <w:lang w:val="en-GB"/>
              </w:rPr>
              <w:t>If ethosux</w:t>
            </w:r>
            <w:r w:rsidR="00AA20A2">
              <w:rPr>
                <w:rFonts w:ascii="Arial" w:hAnsi="Arial" w:cs="Arial"/>
                <w:b/>
                <w:sz w:val="20"/>
                <w:szCs w:val="20"/>
                <w:lang w:val="en-GB"/>
              </w:rPr>
              <w:t>i</w:t>
            </w:r>
            <w:r>
              <w:rPr>
                <w:rFonts w:ascii="Arial" w:hAnsi="Arial" w:cs="Arial"/>
                <w:b/>
                <w:sz w:val="20"/>
                <w:szCs w:val="20"/>
                <w:lang w:val="en-GB"/>
              </w:rPr>
              <w:t xml:space="preserve">mide </w:t>
            </w:r>
            <w:r w:rsidR="00AA20A2">
              <w:rPr>
                <w:rFonts w:ascii="Arial" w:hAnsi="Arial" w:cs="Arial"/>
                <w:b/>
                <w:sz w:val="20"/>
                <w:szCs w:val="20"/>
                <w:lang w:val="en-GB"/>
              </w:rPr>
              <w:t>and</w:t>
            </w:r>
            <w:r>
              <w:rPr>
                <w:rFonts w:ascii="Arial" w:hAnsi="Arial" w:cs="Arial"/>
                <w:b/>
                <w:sz w:val="20"/>
                <w:szCs w:val="20"/>
                <w:lang w:val="en-GB"/>
              </w:rPr>
              <w:t xml:space="preserve"> sodium valproate are unsuitable, </w:t>
            </w:r>
            <w:r w:rsidR="00AA20A2">
              <w:rPr>
                <w:rFonts w:ascii="Arial" w:hAnsi="Arial" w:cs="Arial"/>
                <w:b/>
                <w:sz w:val="20"/>
                <w:szCs w:val="20"/>
                <w:lang w:val="en-GB"/>
              </w:rPr>
              <w:t xml:space="preserve">ineffective or not tolerated, </w:t>
            </w:r>
            <w:r>
              <w:rPr>
                <w:rFonts w:ascii="Arial" w:hAnsi="Arial" w:cs="Arial"/>
                <w:b/>
                <w:sz w:val="20"/>
                <w:szCs w:val="20"/>
                <w:lang w:val="en-GB"/>
              </w:rPr>
              <w:t>lamotrigine</w:t>
            </w:r>
            <w:r w:rsidR="008B7427">
              <w:rPr>
                <w:rStyle w:val="FootnoteReference"/>
                <w:rFonts w:ascii="Arial" w:hAnsi="Arial" w:cs="Arial"/>
                <w:b/>
                <w:sz w:val="20"/>
                <w:szCs w:val="20"/>
                <w:lang w:val="en-GB"/>
              </w:rPr>
              <w:footnoteReference w:id="4"/>
            </w:r>
            <w:r>
              <w:rPr>
                <w:rFonts w:ascii="Arial" w:hAnsi="Arial" w:cs="Arial"/>
                <w:b/>
                <w:sz w:val="20"/>
                <w:szCs w:val="20"/>
                <w:lang w:val="en-GB"/>
              </w:rPr>
              <w:t xml:space="preserve"> should be offered.</w:t>
            </w:r>
          </w:p>
        </w:tc>
      </w:tr>
      <w:tr w:rsidR="00EF74C2" w:rsidRPr="00881D95" w:rsidTr="00EF74C2">
        <w:trPr>
          <w:trHeight w:val="397"/>
        </w:trPr>
        <w:tc>
          <w:tcPr>
            <w:tcW w:w="2520" w:type="dxa"/>
            <w:tcBorders>
              <w:left w:val="single" w:sz="18" w:space="0" w:color="auto"/>
            </w:tcBorders>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EF74C2" w:rsidRPr="00D461DE" w:rsidRDefault="00602439" w:rsidP="00EF74C2">
            <w:pPr>
              <w:spacing w:before="120" w:after="120"/>
              <w:rPr>
                <w:rFonts w:ascii="Arial" w:hAnsi="Arial" w:cs="Arial"/>
                <w:sz w:val="20"/>
                <w:szCs w:val="20"/>
                <w:lang w:val="en-GB"/>
              </w:rPr>
            </w:pPr>
            <w:r>
              <w:rPr>
                <w:rFonts w:ascii="Arial" w:hAnsi="Arial" w:cs="Arial"/>
                <w:sz w:val="20"/>
                <w:szCs w:val="20"/>
                <w:lang w:val="en-GB"/>
              </w:rPr>
              <w:t>None</w:t>
            </w:r>
          </w:p>
        </w:tc>
      </w:tr>
      <w:tr w:rsidR="00EF74C2" w:rsidRPr="00881D95" w:rsidTr="00EF74C2">
        <w:trPr>
          <w:trHeight w:val="397"/>
        </w:trPr>
        <w:tc>
          <w:tcPr>
            <w:tcW w:w="2520" w:type="dxa"/>
            <w:tcBorders>
              <w:left w:val="single" w:sz="18" w:space="0" w:color="auto"/>
              <w:bottom w:val="single" w:sz="4" w:space="0" w:color="auto"/>
            </w:tcBorders>
          </w:tcPr>
          <w:p w:rsidR="00EF74C2" w:rsidRPr="00881D95" w:rsidRDefault="00EF74C2" w:rsidP="00EF74C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EF74C2" w:rsidRPr="00D461DE" w:rsidRDefault="00602439" w:rsidP="00EF74C2">
            <w:pPr>
              <w:spacing w:before="120" w:after="120"/>
              <w:rPr>
                <w:rFonts w:ascii="Arial" w:hAnsi="Arial" w:cs="Arial"/>
                <w:sz w:val="20"/>
                <w:szCs w:val="20"/>
                <w:lang w:val="en-GB"/>
              </w:rPr>
            </w:pPr>
            <w:r>
              <w:rPr>
                <w:rFonts w:ascii="Arial" w:hAnsi="Arial" w:cs="Arial"/>
                <w:sz w:val="20"/>
                <w:szCs w:val="20"/>
                <w:lang w:val="en-GB"/>
              </w:rPr>
              <w:t>1.9.5.2</w:t>
            </w:r>
          </w:p>
        </w:tc>
      </w:tr>
      <w:tr w:rsidR="00EF74C2" w:rsidRPr="00881D95" w:rsidTr="00EF74C2">
        <w:trPr>
          <w:trHeight w:val="397"/>
        </w:trPr>
        <w:tc>
          <w:tcPr>
            <w:tcW w:w="2520" w:type="dxa"/>
            <w:tcBorders>
              <w:left w:val="single" w:sz="18" w:space="0" w:color="auto"/>
              <w:bottom w:val="single" w:sz="18" w:space="0" w:color="auto"/>
            </w:tcBorders>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EF74C2" w:rsidRPr="00D461DE" w:rsidRDefault="00602439" w:rsidP="00EF74C2">
            <w:pPr>
              <w:spacing w:before="120" w:after="120"/>
              <w:rPr>
                <w:rFonts w:ascii="Arial" w:hAnsi="Arial" w:cs="Arial"/>
                <w:sz w:val="20"/>
                <w:szCs w:val="20"/>
                <w:lang w:val="en-GB"/>
              </w:rPr>
            </w:pPr>
            <w:r>
              <w:rPr>
                <w:rFonts w:ascii="Arial" w:hAnsi="Arial" w:cs="Arial"/>
                <w:sz w:val="20"/>
                <w:szCs w:val="20"/>
                <w:lang w:val="en-GB"/>
              </w:rPr>
              <w:t>None</w:t>
            </w:r>
          </w:p>
        </w:tc>
      </w:tr>
      <w:tr w:rsidR="00EF74C2" w:rsidRPr="00881D95" w:rsidTr="00EF74C2">
        <w:trPr>
          <w:trHeight w:val="397"/>
        </w:trPr>
        <w:tc>
          <w:tcPr>
            <w:tcW w:w="2520" w:type="dxa"/>
            <w:tcBorders>
              <w:top w:val="single" w:sz="18" w:space="0" w:color="auto"/>
              <w:left w:val="single" w:sz="18" w:space="0" w:color="auto"/>
            </w:tcBorders>
            <w:shd w:val="clear" w:color="auto" w:fill="C0C0C0"/>
            <w:vAlign w:val="center"/>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Criterion 1</w:t>
            </w:r>
            <w:r w:rsidR="00602439">
              <w:rPr>
                <w:rFonts w:ascii="Arial" w:hAnsi="Arial" w:cs="Arial"/>
                <w:b/>
                <w:sz w:val="20"/>
                <w:szCs w:val="20"/>
                <w:lang w:val="en-GB"/>
              </w:rPr>
              <w:t>2</w:t>
            </w:r>
          </w:p>
        </w:tc>
        <w:tc>
          <w:tcPr>
            <w:tcW w:w="7200" w:type="dxa"/>
            <w:tcBorders>
              <w:top w:val="single" w:sz="18" w:space="0" w:color="auto"/>
              <w:right w:val="single" w:sz="18" w:space="0" w:color="auto"/>
            </w:tcBorders>
            <w:shd w:val="clear" w:color="auto" w:fill="C0C0C0"/>
            <w:vAlign w:val="center"/>
          </w:tcPr>
          <w:p w:rsidR="00EF74C2" w:rsidRDefault="00971249" w:rsidP="00971249">
            <w:pPr>
              <w:spacing w:before="120" w:after="120"/>
              <w:rPr>
                <w:rFonts w:ascii="Arial" w:hAnsi="Arial" w:cs="Arial"/>
                <w:b/>
                <w:sz w:val="20"/>
                <w:szCs w:val="20"/>
                <w:lang w:val="en-GB"/>
              </w:rPr>
            </w:pPr>
            <w:r>
              <w:rPr>
                <w:rFonts w:ascii="Arial" w:hAnsi="Arial" w:cs="Arial"/>
                <w:b/>
                <w:sz w:val="20"/>
                <w:szCs w:val="20"/>
                <w:lang w:val="en-GB"/>
              </w:rPr>
              <w:t>If two first-line drugs are ineffective, a combination of two of the following should be considered:</w:t>
            </w:r>
          </w:p>
          <w:p w:rsidR="00971249" w:rsidRDefault="00971249" w:rsidP="00971249">
            <w:pPr>
              <w:numPr>
                <w:ilvl w:val="0"/>
                <w:numId w:val="20"/>
              </w:numPr>
              <w:spacing w:before="120" w:after="120"/>
              <w:rPr>
                <w:rFonts w:ascii="Arial" w:hAnsi="Arial" w:cs="Arial"/>
                <w:b/>
                <w:sz w:val="20"/>
                <w:szCs w:val="20"/>
                <w:lang w:val="en-GB"/>
              </w:rPr>
            </w:pPr>
            <w:r>
              <w:rPr>
                <w:rFonts w:ascii="Arial" w:hAnsi="Arial" w:cs="Arial"/>
                <w:b/>
                <w:sz w:val="20"/>
                <w:szCs w:val="20"/>
                <w:lang w:val="en-GB"/>
              </w:rPr>
              <w:t>ethosuximide</w:t>
            </w:r>
          </w:p>
          <w:p w:rsidR="00971249" w:rsidRDefault="00971249" w:rsidP="00971249">
            <w:pPr>
              <w:numPr>
                <w:ilvl w:val="0"/>
                <w:numId w:val="20"/>
              </w:numPr>
              <w:spacing w:before="120" w:after="120"/>
              <w:rPr>
                <w:rFonts w:ascii="Arial" w:hAnsi="Arial" w:cs="Arial"/>
                <w:b/>
                <w:sz w:val="20"/>
                <w:szCs w:val="20"/>
                <w:lang w:val="en-GB"/>
              </w:rPr>
            </w:pPr>
            <w:r>
              <w:rPr>
                <w:rFonts w:ascii="Arial" w:hAnsi="Arial" w:cs="Arial"/>
                <w:b/>
                <w:sz w:val="20"/>
                <w:szCs w:val="20"/>
                <w:lang w:val="en-GB"/>
              </w:rPr>
              <w:t>lamotrigine</w:t>
            </w:r>
            <w:r w:rsidR="008B7427">
              <w:rPr>
                <w:rFonts w:ascii="Arial" w:hAnsi="Arial" w:cs="Arial"/>
                <w:b/>
                <w:sz w:val="20"/>
                <w:szCs w:val="20"/>
                <w:vertAlign w:val="superscript"/>
                <w:lang w:val="en-GB"/>
              </w:rPr>
              <w:t>4</w:t>
            </w:r>
          </w:p>
          <w:p w:rsidR="00971249" w:rsidRPr="00F047B9" w:rsidRDefault="00971249" w:rsidP="00971249">
            <w:pPr>
              <w:numPr>
                <w:ilvl w:val="0"/>
                <w:numId w:val="20"/>
              </w:numPr>
              <w:spacing w:before="120" w:after="120"/>
              <w:rPr>
                <w:rFonts w:ascii="Arial" w:hAnsi="Arial" w:cs="Arial"/>
                <w:b/>
                <w:sz w:val="20"/>
                <w:szCs w:val="20"/>
                <w:lang w:val="en-GB"/>
              </w:rPr>
            </w:pPr>
            <w:r>
              <w:rPr>
                <w:rFonts w:ascii="Arial" w:hAnsi="Arial" w:cs="Arial"/>
                <w:b/>
                <w:sz w:val="20"/>
                <w:szCs w:val="20"/>
                <w:lang w:val="en-GB"/>
              </w:rPr>
              <w:t>sodium valproate.</w:t>
            </w:r>
          </w:p>
        </w:tc>
      </w:tr>
      <w:tr w:rsidR="00EF74C2" w:rsidRPr="00881D95" w:rsidTr="00EF74C2">
        <w:trPr>
          <w:trHeight w:val="397"/>
        </w:trPr>
        <w:tc>
          <w:tcPr>
            <w:tcW w:w="2520" w:type="dxa"/>
            <w:tcBorders>
              <w:left w:val="single" w:sz="18" w:space="0" w:color="auto"/>
            </w:tcBorders>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EF74C2" w:rsidRPr="00D461DE" w:rsidRDefault="00002C59" w:rsidP="00EF74C2">
            <w:pPr>
              <w:spacing w:before="120" w:after="120"/>
              <w:rPr>
                <w:rFonts w:ascii="Arial" w:hAnsi="Arial" w:cs="Arial"/>
                <w:sz w:val="20"/>
                <w:szCs w:val="20"/>
                <w:lang w:val="en-GB"/>
              </w:rPr>
            </w:pPr>
            <w:r>
              <w:rPr>
                <w:rFonts w:ascii="Arial" w:hAnsi="Arial" w:cs="Arial"/>
                <w:sz w:val="20"/>
                <w:szCs w:val="20"/>
                <w:lang w:val="en-GB"/>
              </w:rPr>
              <w:t>None</w:t>
            </w:r>
          </w:p>
        </w:tc>
      </w:tr>
      <w:tr w:rsidR="00EF74C2" w:rsidRPr="00881D95" w:rsidTr="00EF74C2">
        <w:trPr>
          <w:trHeight w:val="397"/>
        </w:trPr>
        <w:tc>
          <w:tcPr>
            <w:tcW w:w="2520" w:type="dxa"/>
            <w:tcBorders>
              <w:left w:val="single" w:sz="18" w:space="0" w:color="auto"/>
              <w:bottom w:val="single" w:sz="4" w:space="0" w:color="auto"/>
            </w:tcBorders>
          </w:tcPr>
          <w:p w:rsidR="00EF74C2" w:rsidRPr="00881D95" w:rsidRDefault="00EF74C2" w:rsidP="00EF74C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EF74C2" w:rsidRPr="00D461DE" w:rsidRDefault="00002C59" w:rsidP="00EF74C2">
            <w:pPr>
              <w:spacing w:before="120" w:after="120"/>
              <w:rPr>
                <w:rFonts w:ascii="Arial" w:hAnsi="Arial" w:cs="Arial"/>
                <w:sz w:val="20"/>
                <w:szCs w:val="20"/>
                <w:lang w:val="en-GB"/>
              </w:rPr>
            </w:pPr>
            <w:r>
              <w:rPr>
                <w:rFonts w:ascii="Arial" w:hAnsi="Arial" w:cs="Arial"/>
                <w:sz w:val="20"/>
                <w:szCs w:val="20"/>
                <w:lang w:val="en-GB"/>
              </w:rPr>
              <w:t>1.9.5.3</w:t>
            </w:r>
          </w:p>
        </w:tc>
      </w:tr>
      <w:tr w:rsidR="00002C59" w:rsidRPr="00881D95" w:rsidTr="00EF74C2">
        <w:trPr>
          <w:trHeight w:val="397"/>
        </w:trPr>
        <w:tc>
          <w:tcPr>
            <w:tcW w:w="2520" w:type="dxa"/>
            <w:tcBorders>
              <w:left w:val="single" w:sz="18" w:space="0" w:color="auto"/>
              <w:bottom w:val="single" w:sz="18" w:space="0" w:color="auto"/>
            </w:tcBorders>
          </w:tcPr>
          <w:p w:rsidR="00002C59" w:rsidRPr="00881D95" w:rsidRDefault="00002C59" w:rsidP="00EF74C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8A4E5C" w:rsidRDefault="008A4E5C" w:rsidP="008A4E5C">
            <w:pPr>
              <w:spacing w:before="120" w:after="120"/>
              <w:rPr>
                <w:rFonts w:ascii="Arial" w:hAnsi="Arial" w:cs="Arial"/>
                <w:sz w:val="20"/>
                <w:szCs w:val="20"/>
              </w:rPr>
            </w:pPr>
            <w:r>
              <w:rPr>
                <w:rFonts w:ascii="Arial" w:hAnsi="Arial" w:cs="Arial"/>
                <w:sz w:val="20"/>
                <w:szCs w:val="20"/>
              </w:rPr>
              <w:t>Combination treatment should be considered but do not necessarily have to be offered, therefore a standard of 100% cannot be set.</w:t>
            </w:r>
          </w:p>
          <w:p w:rsidR="00002C59" w:rsidRPr="00173F5D" w:rsidRDefault="00002C59" w:rsidP="00773E3E">
            <w:pPr>
              <w:spacing w:before="120" w:after="120"/>
              <w:rPr>
                <w:rFonts w:ascii="Arial" w:hAnsi="Arial" w:cs="Arial"/>
                <w:sz w:val="20"/>
                <w:szCs w:val="20"/>
                <w:lang w:val="en-GB"/>
              </w:rPr>
            </w:pPr>
            <w:r w:rsidRPr="00173F5D">
              <w:rPr>
                <w:rFonts w:ascii="Arial" w:hAnsi="Arial" w:cs="Arial"/>
                <w:sz w:val="20"/>
                <w:szCs w:val="20"/>
              </w:rPr>
              <w:t>When prescribing sodium valproate to women and girls of present and future childbearing potential, discuss the possible risk of malformation and neurodevelopmental impairments in an unborn child, particularly with high doses of this drug or when using as part of polytherapy.</w:t>
            </w:r>
          </w:p>
        </w:tc>
      </w:tr>
    </w:tbl>
    <w:p w:rsidR="002B0F55" w:rsidRDefault="002B0F55">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EF74C2" w:rsidRPr="00881D95" w:rsidTr="00EF74C2">
        <w:trPr>
          <w:trHeight w:val="397"/>
        </w:trPr>
        <w:tc>
          <w:tcPr>
            <w:tcW w:w="2520" w:type="dxa"/>
            <w:tcBorders>
              <w:top w:val="single" w:sz="18" w:space="0" w:color="auto"/>
              <w:left w:val="single" w:sz="18" w:space="0" w:color="auto"/>
            </w:tcBorders>
            <w:shd w:val="clear" w:color="auto" w:fill="C0C0C0"/>
            <w:vAlign w:val="center"/>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Criterion 1</w:t>
            </w:r>
            <w:r w:rsidR="007647EC">
              <w:rPr>
                <w:rFonts w:ascii="Arial" w:hAnsi="Arial" w:cs="Arial"/>
                <w:b/>
                <w:sz w:val="20"/>
                <w:szCs w:val="20"/>
                <w:lang w:val="en-GB"/>
              </w:rPr>
              <w:t>3</w:t>
            </w:r>
          </w:p>
        </w:tc>
        <w:tc>
          <w:tcPr>
            <w:tcW w:w="7200" w:type="dxa"/>
            <w:tcBorders>
              <w:top w:val="single" w:sz="18" w:space="0" w:color="auto"/>
              <w:right w:val="single" w:sz="18" w:space="0" w:color="auto"/>
            </w:tcBorders>
            <w:shd w:val="clear" w:color="auto" w:fill="C0C0C0"/>
            <w:vAlign w:val="center"/>
          </w:tcPr>
          <w:p w:rsidR="00EF74C2" w:rsidRDefault="007647EC" w:rsidP="007647EC">
            <w:pPr>
              <w:spacing w:before="120" w:after="120"/>
              <w:rPr>
                <w:rFonts w:ascii="Arial" w:hAnsi="Arial" w:cs="Arial"/>
                <w:b/>
                <w:sz w:val="20"/>
                <w:szCs w:val="20"/>
                <w:lang w:val="en-GB"/>
              </w:rPr>
            </w:pPr>
            <w:r>
              <w:rPr>
                <w:rFonts w:ascii="Arial" w:hAnsi="Arial" w:cs="Arial"/>
                <w:b/>
                <w:sz w:val="20"/>
                <w:szCs w:val="20"/>
                <w:lang w:val="en-GB"/>
              </w:rPr>
              <w:t>If adjunctive treatment is ineffective or not tolerated, the patient’s treatment should be discussed with, or referred to, a tertiary epilepsy specialist and the following drugs considered:</w:t>
            </w:r>
          </w:p>
          <w:p w:rsidR="007647EC" w:rsidRDefault="007647EC" w:rsidP="00EF74C2">
            <w:pPr>
              <w:numPr>
                <w:ilvl w:val="0"/>
                <w:numId w:val="20"/>
              </w:numPr>
              <w:spacing w:before="120" w:after="120"/>
              <w:rPr>
                <w:rFonts w:ascii="Arial" w:hAnsi="Arial" w:cs="Arial"/>
                <w:b/>
                <w:sz w:val="20"/>
                <w:szCs w:val="20"/>
                <w:lang w:val="en-GB"/>
              </w:rPr>
            </w:pPr>
            <w:r>
              <w:rPr>
                <w:rFonts w:ascii="Arial" w:hAnsi="Arial" w:cs="Arial"/>
                <w:b/>
                <w:sz w:val="20"/>
                <w:szCs w:val="20"/>
                <w:lang w:val="en-GB"/>
              </w:rPr>
              <w:t>clobazam</w:t>
            </w:r>
            <w:r w:rsidR="008B7427">
              <w:rPr>
                <w:rFonts w:ascii="Arial" w:hAnsi="Arial" w:cs="Arial"/>
                <w:b/>
                <w:sz w:val="20"/>
                <w:szCs w:val="20"/>
                <w:vertAlign w:val="superscript"/>
                <w:lang w:val="en-GB"/>
              </w:rPr>
              <w:t>4</w:t>
            </w:r>
          </w:p>
          <w:p w:rsidR="007647EC" w:rsidRDefault="007647EC" w:rsidP="00EF74C2">
            <w:pPr>
              <w:numPr>
                <w:ilvl w:val="0"/>
                <w:numId w:val="20"/>
              </w:numPr>
              <w:spacing w:before="120" w:after="120"/>
              <w:rPr>
                <w:rFonts w:ascii="Arial" w:hAnsi="Arial" w:cs="Arial"/>
                <w:b/>
                <w:sz w:val="20"/>
                <w:szCs w:val="20"/>
                <w:lang w:val="en-GB"/>
              </w:rPr>
            </w:pPr>
            <w:r>
              <w:rPr>
                <w:rFonts w:ascii="Arial" w:hAnsi="Arial" w:cs="Arial"/>
                <w:b/>
                <w:sz w:val="20"/>
                <w:szCs w:val="20"/>
                <w:lang w:val="en-GB"/>
              </w:rPr>
              <w:t>clonazepam</w:t>
            </w:r>
          </w:p>
          <w:p w:rsidR="007647EC" w:rsidRDefault="007647EC" w:rsidP="00EF74C2">
            <w:pPr>
              <w:numPr>
                <w:ilvl w:val="0"/>
                <w:numId w:val="20"/>
              </w:numPr>
              <w:spacing w:before="120" w:after="120"/>
              <w:rPr>
                <w:rFonts w:ascii="Arial" w:hAnsi="Arial" w:cs="Arial"/>
                <w:b/>
                <w:sz w:val="20"/>
                <w:szCs w:val="20"/>
                <w:lang w:val="en-GB"/>
              </w:rPr>
            </w:pPr>
            <w:r>
              <w:rPr>
                <w:rFonts w:ascii="Arial" w:hAnsi="Arial" w:cs="Arial"/>
                <w:b/>
                <w:sz w:val="20"/>
                <w:szCs w:val="20"/>
                <w:lang w:val="en-GB"/>
              </w:rPr>
              <w:t>levetiracetam</w:t>
            </w:r>
            <w:r w:rsidR="008B7427">
              <w:rPr>
                <w:rFonts w:ascii="Arial" w:hAnsi="Arial" w:cs="Arial"/>
                <w:b/>
                <w:sz w:val="20"/>
                <w:szCs w:val="20"/>
                <w:vertAlign w:val="superscript"/>
                <w:lang w:val="en-GB"/>
              </w:rPr>
              <w:t>4</w:t>
            </w:r>
          </w:p>
          <w:p w:rsidR="007647EC" w:rsidRDefault="007647EC" w:rsidP="00EF74C2">
            <w:pPr>
              <w:numPr>
                <w:ilvl w:val="0"/>
                <w:numId w:val="20"/>
              </w:numPr>
              <w:spacing w:before="120" w:after="120"/>
              <w:rPr>
                <w:rFonts w:ascii="Arial" w:hAnsi="Arial" w:cs="Arial"/>
                <w:b/>
                <w:sz w:val="20"/>
                <w:szCs w:val="20"/>
                <w:lang w:val="en-GB"/>
              </w:rPr>
            </w:pPr>
            <w:r>
              <w:rPr>
                <w:rFonts w:ascii="Arial" w:hAnsi="Arial" w:cs="Arial"/>
                <w:b/>
                <w:sz w:val="20"/>
                <w:szCs w:val="20"/>
                <w:lang w:val="en-GB"/>
              </w:rPr>
              <w:t>topiramate</w:t>
            </w:r>
            <w:r w:rsidR="008B7427">
              <w:rPr>
                <w:rFonts w:ascii="Arial" w:hAnsi="Arial" w:cs="Arial"/>
                <w:b/>
                <w:sz w:val="20"/>
                <w:szCs w:val="20"/>
                <w:vertAlign w:val="superscript"/>
                <w:lang w:val="en-GB"/>
              </w:rPr>
              <w:t>4</w:t>
            </w:r>
          </w:p>
          <w:p w:rsidR="007647EC" w:rsidRPr="00F047B9" w:rsidRDefault="007647EC" w:rsidP="00EF74C2">
            <w:pPr>
              <w:numPr>
                <w:ilvl w:val="0"/>
                <w:numId w:val="20"/>
              </w:numPr>
              <w:spacing w:before="120" w:after="120"/>
              <w:rPr>
                <w:rFonts w:ascii="Arial" w:hAnsi="Arial" w:cs="Arial"/>
                <w:b/>
                <w:sz w:val="20"/>
                <w:szCs w:val="20"/>
                <w:lang w:val="en-GB"/>
              </w:rPr>
            </w:pPr>
            <w:r>
              <w:rPr>
                <w:rFonts w:ascii="Arial" w:hAnsi="Arial" w:cs="Arial"/>
                <w:b/>
                <w:sz w:val="20"/>
                <w:szCs w:val="20"/>
                <w:lang w:val="en-GB"/>
              </w:rPr>
              <w:t>zonisamide</w:t>
            </w:r>
            <w:r w:rsidR="008B7427">
              <w:rPr>
                <w:rFonts w:ascii="Arial" w:hAnsi="Arial" w:cs="Arial"/>
                <w:b/>
                <w:sz w:val="20"/>
                <w:szCs w:val="20"/>
                <w:vertAlign w:val="superscript"/>
                <w:lang w:val="en-GB"/>
              </w:rPr>
              <w:t>4</w:t>
            </w:r>
            <w:r>
              <w:rPr>
                <w:rFonts w:ascii="Arial" w:hAnsi="Arial" w:cs="Arial"/>
                <w:b/>
                <w:sz w:val="20"/>
                <w:szCs w:val="20"/>
                <w:lang w:val="en-GB"/>
              </w:rPr>
              <w:t>.</w:t>
            </w:r>
          </w:p>
        </w:tc>
      </w:tr>
      <w:tr w:rsidR="00EF74C2" w:rsidRPr="00881D95" w:rsidTr="00EF74C2">
        <w:trPr>
          <w:trHeight w:val="397"/>
        </w:trPr>
        <w:tc>
          <w:tcPr>
            <w:tcW w:w="2520" w:type="dxa"/>
            <w:tcBorders>
              <w:left w:val="single" w:sz="18" w:space="0" w:color="auto"/>
            </w:tcBorders>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EF74C2" w:rsidRPr="008A4E5C" w:rsidRDefault="003B24D3" w:rsidP="00ED7491">
            <w:pPr>
              <w:spacing w:before="120" w:after="120"/>
              <w:rPr>
                <w:rFonts w:ascii="Arial" w:hAnsi="Arial" w:cs="Arial"/>
                <w:sz w:val="20"/>
                <w:szCs w:val="20"/>
              </w:rPr>
            </w:pPr>
            <w:r>
              <w:rPr>
                <w:rFonts w:ascii="Arial" w:hAnsi="Arial" w:cs="Arial"/>
                <w:sz w:val="20"/>
                <w:szCs w:val="20"/>
              </w:rPr>
              <w:t>None</w:t>
            </w:r>
          </w:p>
        </w:tc>
      </w:tr>
      <w:tr w:rsidR="00EF74C2" w:rsidRPr="00881D95" w:rsidTr="00EF74C2">
        <w:trPr>
          <w:trHeight w:val="397"/>
        </w:trPr>
        <w:tc>
          <w:tcPr>
            <w:tcW w:w="2520" w:type="dxa"/>
            <w:tcBorders>
              <w:left w:val="single" w:sz="18" w:space="0" w:color="auto"/>
              <w:bottom w:val="single" w:sz="4" w:space="0" w:color="auto"/>
            </w:tcBorders>
          </w:tcPr>
          <w:p w:rsidR="00EF74C2" w:rsidRPr="00881D95" w:rsidRDefault="00EF74C2" w:rsidP="00EF74C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EF74C2" w:rsidRPr="00D461DE" w:rsidRDefault="007647EC" w:rsidP="00EF74C2">
            <w:pPr>
              <w:spacing w:before="120" w:after="120"/>
              <w:rPr>
                <w:rFonts w:ascii="Arial" w:hAnsi="Arial" w:cs="Arial"/>
                <w:sz w:val="20"/>
                <w:szCs w:val="20"/>
                <w:lang w:val="en-GB"/>
              </w:rPr>
            </w:pPr>
            <w:r>
              <w:rPr>
                <w:rFonts w:ascii="Arial" w:hAnsi="Arial" w:cs="Arial"/>
                <w:sz w:val="20"/>
                <w:szCs w:val="20"/>
                <w:lang w:val="en-GB"/>
              </w:rPr>
              <w:t>1.9.5.4</w:t>
            </w:r>
          </w:p>
        </w:tc>
      </w:tr>
      <w:tr w:rsidR="00EF74C2" w:rsidRPr="00881D95" w:rsidTr="00EF74C2">
        <w:trPr>
          <w:trHeight w:val="397"/>
        </w:trPr>
        <w:tc>
          <w:tcPr>
            <w:tcW w:w="2520" w:type="dxa"/>
            <w:tcBorders>
              <w:left w:val="single" w:sz="18" w:space="0" w:color="auto"/>
              <w:bottom w:val="single" w:sz="18" w:space="0" w:color="auto"/>
            </w:tcBorders>
          </w:tcPr>
          <w:p w:rsidR="00EF74C2" w:rsidRPr="00881D95" w:rsidRDefault="00EF74C2" w:rsidP="00EF74C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EF74C2" w:rsidRPr="00D461DE" w:rsidRDefault="003B24D3" w:rsidP="00EF74C2">
            <w:pPr>
              <w:spacing w:before="120" w:after="120"/>
              <w:rPr>
                <w:rFonts w:ascii="Arial" w:hAnsi="Arial" w:cs="Arial"/>
                <w:sz w:val="20"/>
                <w:szCs w:val="20"/>
                <w:lang w:val="en-GB"/>
              </w:rPr>
            </w:pPr>
            <w:r>
              <w:rPr>
                <w:rFonts w:ascii="Arial" w:hAnsi="Arial" w:cs="Arial"/>
                <w:sz w:val="20"/>
                <w:szCs w:val="20"/>
              </w:rPr>
              <w:t>Treatment with the drugs listed above should be considered but do not necessarily have to be offered, therefore a standard of 100% cannot be set.</w:t>
            </w:r>
          </w:p>
        </w:tc>
      </w:tr>
      <w:tr w:rsidR="007647EC" w:rsidRPr="00881D95" w:rsidTr="00773E3E">
        <w:trPr>
          <w:trHeight w:val="397"/>
        </w:trPr>
        <w:tc>
          <w:tcPr>
            <w:tcW w:w="2520" w:type="dxa"/>
            <w:tcBorders>
              <w:top w:val="single" w:sz="18" w:space="0" w:color="auto"/>
              <w:left w:val="single" w:sz="18" w:space="0" w:color="auto"/>
            </w:tcBorders>
            <w:shd w:val="clear" w:color="auto" w:fill="C0C0C0"/>
            <w:vAlign w:val="center"/>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Criterion 1</w:t>
            </w:r>
            <w:r>
              <w:rPr>
                <w:rFonts w:ascii="Arial" w:hAnsi="Arial" w:cs="Arial"/>
                <w:b/>
                <w:sz w:val="20"/>
                <w:szCs w:val="20"/>
                <w:lang w:val="en-GB"/>
              </w:rPr>
              <w:t>4</w:t>
            </w:r>
          </w:p>
        </w:tc>
        <w:tc>
          <w:tcPr>
            <w:tcW w:w="7200" w:type="dxa"/>
            <w:tcBorders>
              <w:top w:val="single" w:sz="18" w:space="0" w:color="auto"/>
              <w:right w:val="single" w:sz="18" w:space="0" w:color="auto"/>
            </w:tcBorders>
            <w:shd w:val="clear" w:color="auto" w:fill="C0C0C0"/>
            <w:vAlign w:val="center"/>
          </w:tcPr>
          <w:p w:rsidR="007647EC" w:rsidRPr="00F047B9" w:rsidRDefault="007647EC" w:rsidP="007647EC">
            <w:pPr>
              <w:spacing w:before="120" w:after="120"/>
              <w:rPr>
                <w:rFonts w:ascii="Arial" w:hAnsi="Arial" w:cs="Arial"/>
                <w:b/>
                <w:sz w:val="20"/>
                <w:szCs w:val="20"/>
                <w:lang w:val="en-GB"/>
              </w:rPr>
            </w:pPr>
            <w:r>
              <w:rPr>
                <w:rFonts w:ascii="Arial" w:hAnsi="Arial" w:cs="Arial"/>
                <w:b/>
                <w:sz w:val="20"/>
                <w:szCs w:val="20"/>
                <w:lang w:val="en-GB"/>
              </w:rPr>
              <w:t>Carbamazepine, gabapentin, oxcarbazepine, phenytoin, pregabalin, tiagabine or vigabatrin should not be offered.</w:t>
            </w:r>
          </w:p>
        </w:tc>
      </w:tr>
      <w:tr w:rsidR="007647EC" w:rsidRPr="00881D95" w:rsidTr="00773E3E">
        <w:trPr>
          <w:trHeight w:val="397"/>
        </w:trPr>
        <w:tc>
          <w:tcPr>
            <w:tcW w:w="2520" w:type="dxa"/>
            <w:tcBorders>
              <w:left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647EC" w:rsidRPr="00D461DE" w:rsidRDefault="001946F2" w:rsidP="00773E3E">
            <w:pPr>
              <w:spacing w:before="120" w:after="120"/>
              <w:rPr>
                <w:rFonts w:ascii="Arial" w:hAnsi="Arial" w:cs="Arial"/>
                <w:sz w:val="20"/>
                <w:szCs w:val="20"/>
                <w:lang w:val="en-GB"/>
              </w:rPr>
            </w:pPr>
            <w:r>
              <w:rPr>
                <w:rFonts w:ascii="Arial" w:hAnsi="Arial" w:cs="Arial"/>
                <w:sz w:val="20"/>
                <w:szCs w:val="20"/>
                <w:lang w:val="en-GB"/>
              </w:rPr>
              <w:t>None</w:t>
            </w:r>
          </w:p>
        </w:tc>
      </w:tr>
      <w:tr w:rsidR="007647EC" w:rsidRPr="00881D95" w:rsidTr="00773E3E">
        <w:trPr>
          <w:trHeight w:val="397"/>
        </w:trPr>
        <w:tc>
          <w:tcPr>
            <w:tcW w:w="2520" w:type="dxa"/>
            <w:tcBorders>
              <w:left w:val="single" w:sz="18" w:space="0" w:color="auto"/>
              <w:bottom w:val="single" w:sz="4" w:space="0" w:color="auto"/>
            </w:tcBorders>
          </w:tcPr>
          <w:p w:rsidR="007647EC" w:rsidRPr="00881D95" w:rsidRDefault="007647E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647EC" w:rsidRPr="00D461DE" w:rsidRDefault="001946F2" w:rsidP="00773E3E">
            <w:pPr>
              <w:spacing w:before="120" w:after="120"/>
              <w:rPr>
                <w:rFonts w:ascii="Arial" w:hAnsi="Arial" w:cs="Arial"/>
                <w:sz w:val="20"/>
                <w:szCs w:val="20"/>
                <w:lang w:val="en-GB"/>
              </w:rPr>
            </w:pPr>
            <w:r>
              <w:rPr>
                <w:rFonts w:ascii="Arial" w:hAnsi="Arial" w:cs="Arial"/>
                <w:sz w:val="20"/>
                <w:szCs w:val="20"/>
                <w:lang w:val="en-GB"/>
              </w:rPr>
              <w:t>1.9.5.5</w:t>
            </w:r>
          </w:p>
        </w:tc>
      </w:tr>
      <w:tr w:rsidR="007647EC" w:rsidRPr="00881D95" w:rsidTr="00773E3E">
        <w:trPr>
          <w:trHeight w:val="397"/>
        </w:trPr>
        <w:tc>
          <w:tcPr>
            <w:tcW w:w="2520" w:type="dxa"/>
            <w:tcBorders>
              <w:left w:val="single" w:sz="18" w:space="0" w:color="auto"/>
              <w:bottom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647EC" w:rsidRPr="00D461DE" w:rsidRDefault="001946F2" w:rsidP="00773E3E">
            <w:pPr>
              <w:spacing w:before="120" w:after="120"/>
              <w:rPr>
                <w:rFonts w:ascii="Arial" w:hAnsi="Arial" w:cs="Arial"/>
                <w:sz w:val="20"/>
                <w:szCs w:val="20"/>
                <w:lang w:val="en-GB"/>
              </w:rPr>
            </w:pPr>
            <w:r>
              <w:rPr>
                <w:rFonts w:ascii="Arial" w:hAnsi="Arial" w:cs="Arial"/>
                <w:sz w:val="20"/>
                <w:szCs w:val="20"/>
                <w:lang w:val="en-GB"/>
              </w:rPr>
              <w:t>None</w:t>
            </w:r>
          </w:p>
        </w:tc>
      </w:tr>
    </w:tbl>
    <w:p w:rsidR="007502B2" w:rsidRDefault="007502B2"/>
    <w:p w:rsidR="007502B2" w:rsidRPr="00BD3C9F" w:rsidRDefault="007502B2" w:rsidP="007502B2">
      <w:pPr>
        <w:pStyle w:val="Heading1"/>
        <w:rPr>
          <w:lang w:val="en-GB"/>
        </w:rPr>
      </w:pPr>
      <w:r>
        <w:br w:type="page"/>
      </w:r>
      <w:r>
        <w:rPr>
          <w:lang w:val="en-GB"/>
        </w:rPr>
        <w:lastRenderedPageBreak/>
        <w:t>D</w:t>
      </w:r>
      <w:r w:rsidR="00727E3E">
        <w:rPr>
          <w:lang w:val="en-GB"/>
        </w:rPr>
        <w:t xml:space="preserve">ata collection tool for </w:t>
      </w:r>
      <w:r>
        <w:rPr>
          <w:lang w:val="en-GB"/>
        </w:rPr>
        <w:t>Epilepsy</w:t>
      </w:r>
      <w:r w:rsidR="00727E3E">
        <w:t>: pharmacological treatment by seizure type</w:t>
      </w:r>
    </w:p>
    <w:p w:rsidR="007502B2" w:rsidRPr="00BD3C9F" w:rsidRDefault="007502B2" w:rsidP="007502B2">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456" w:type="dxa"/>
        <w:jc w:val="center"/>
        <w:tblInd w:w="-1054"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348"/>
        <w:gridCol w:w="1805"/>
        <w:gridCol w:w="1350"/>
        <w:gridCol w:w="3953"/>
      </w:tblGrid>
      <w:tr w:rsidR="007502B2" w:rsidRPr="00881D95" w:rsidTr="004E6BA8">
        <w:trPr>
          <w:cantSplit/>
          <w:trHeight w:val="625"/>
          <w:jc w:val="center"/>
        </w:trPr>
        <w:tc>
          <w:tcPr>
            <w:tcW w:w="3348"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7502B2">
      <w:pPr>
        <w:ind w:left="-993"/>
        <w:rPr>
          <w:rFonts w:ascii="Arial" w:hAnsi="Arial" w:cs="Arial"/>
          <w:b/>
          <w:sz w:val="20"/>
          <w:szCs w:val="20"/>
          <w:lang w:val="en-GB"/>
        </w:rPr>
      </w:pPr>
      <w:r w:rsidRPr="00D13C36">
        <w:rPr>
          <w:rFonts w:ascii="Arial" w:hAnsi="Arial" w:cs="Arial"/>
          <w:b/>
          <w:sz w:val="20"/>
          <w:szCs w:val="20"/>
          <w:lang w:val="en-GB"/>
        </w:rPr>
        <w:t>Ethnicity:</w:t>
      </w:r>
    </w:p>
    <w:tbl>
      <w:tblPr>
        <w:tblW w:w="1042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426"/>
        <w:gridCol w:w="1559"/>
        <w:gridCol w:w="567"/>
        <w:gridCol w:w="1559"/>
        <w:gridCol w:w="567"/>
        <w:gridCol w:w="1559"/>
        <w:gridCol w:w="567"/>
        <w:gridCol w:w="1418"/>
        <w:gridCol w:w="567"/>
      </w:tblGrid>
      <w:tr w:rsidR="007502B2" w:rsidRPr="00E60886" w:rsidTr="004E6BA8">
        <w:trPr>
          <w:trHeight w:val="299"/>
        </w:trPr>
        <w:tc>
          <w:tcPr>
            <w:tcW w:w="2058"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1985"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4E6BA8">
        <w:trPr>
          <w:trHeight w:val="469"/>
        </w:trPr>
        <w:tc>
          <w:tcPr>
            <w:tcW w:w="1632"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567"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4E6BA8">
        <w:trPr>
          <w:trHeight w:val="550"/>
        </w:trPr>
        <w:tc>
          <w:tcPr>
            <w:tcW w:w="1632"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567"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4E6BA8">
        <w:trPr>
          <w:trHeight w:val="555"/>
        </w:trPr>
        <w:tc>
          <w:tcPr>
            <w:tcW w:w="1632"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985"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4E6BA8">
        <w:trPr>
          <w:trHeight w:val="435"/>
        </w:trPr>
        <w:tc>
          <w:tcPr>
            <w:tcW w:w="2058"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1985"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7502B2" w:rsidRPr="00881D95" w:rsidTr="004E6BA8">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NA/</w:t>
            </w:r>
          </w:p>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CC4E4A" w:rsidRPr="00DE3109" w:rsidTr="006D066F">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CC4E4A" w:rsidRPr="00EC7B65" w:rsidRDefault="00CC4E4A" w:rsidP="00AD2BD9">
            <w:pPr>
              <w:pStyle w:val="Heading3"/>
              <w:spacing w:before="60"/>
              <w:rPr>
                <w:sz w:val="24"/>
                <w:szCs w:val="24"/>
              </w:rPr>
            </w:pPr>
            <w:r>
              <w:rPr>
                <w:sz w:val="24"/>
                <w:szCs w:val="24"/>
              </w:rPr>
              <w:t xml:space="preserve">Absence seizures </w:t>
            </w:r>
          </w:p>
        </w:tc>
      </w:tr>
      <w:tr w:rsidR="00D52877" w:rsidRPr="00881D95" w:rsidTr="00D52877">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D52877" w:rsidRPr="00881D95" w:rsidRDefault="00D52877" w:rsidP="00D52877">
            <w:pPr>
              <w:spacing w:before="60" w:after="60"/>
              <w:rPr>
                <w:rFonts w:ascii="Arial" w:hAnsi="Arial" w:cs="Arial"/>
                <w:sz w:val="20"/>
                <w:szCs w:val="20"/>
                <w:lang w:val="en-GB"/>
              </w:rPr>
            </w:pPr>
            <w:r w:rsidRPr="00881D95">
              <w:rPr>
                <w:rFonts w:ascii="Arial" w:hAnsi="Arial" w:cs="Arial"/>
                <w:sz w:val="20"/>
                <w:szCs w:val="20"/>
                <w:lang w:val="en-GB"/>
              </w:rPr>
              <w:t>1</w:t>
            </w:r>
            <w:r w:rsidR="00B6171A">
              <w:rPr>
                <w:rFonts w:ascii="Arial" w:hAnsi="Arial" w:cs="Arial"/>
                <w:sz w:val="20"/>
                <w:szCs w:val="20"/>
                <w:lang w:val="en-GB"/>
              </w:rPr>
              <w:t>0</w:t>
            </w:r>
          </w:p>
        </w:tc>
        <w:tc>
          <w:tcPr>
            <w:tcW w:w="720" w:type="dxa"/>
            <w:tcBorders>
              <w:top w:val="single" w:sz="12" w:space="0" w:color="auto"/>
              <w:left w:val="single" w:sz="4" w:space="0" w:color="auto"/>
              <w:bottom w:val="nil"/>
            </w:tcBorders>
            <w:shd w:val="clear" w:color="auto" w:fill="auto"/>
            <w:vAlign w:val="center"/>
          </w:tcPr>
          <w:p w:rsidR="00D52877" w:rsidRPr="00881D95" w:rsidRDefault="00D52877" w:rsidP="00D52877">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D52877" w:rsidRPr="00104E0A" w:rsidRDefault="00D52877" w:rsidP="00D52877">
            <w:pPr>
              <w:spacing w:before="120" w:after="120"/>
              <w:rPr>
                <w:rFonts w:ascii="Arial" w:hAnsi="Arial" w:cs="Arial"/>
                <w:sz w:val="20"/>
                <w:szCs w:val="20"/>
                <w:lang w:val="en-GB"/>
              </w:rPr>
            </w:pPr>
            <w:r w:rsidRPr="00104E0A">
              <w:rPr>
                <w:rFonts w:ascii="Arial" w:hAnsi="Arial" w:cs="Arial"/>
                <w:sz w:val="20"/>
                <w:szCs w:val="20"/>
                <w:lang w:val="en-GB"/>
              </w:rPr>
              <w:t xml:space="preserve">Were </w:t>
            </w:r>
            <w:r>
              <w:rPr>
                <w:rFonts w:ascii="Arial" w:hAnsi="Arial" w:cs="Arial"/>
                <w:sz w:val="20"/>
                <w:szCs w:val="20"/>
                <w:lang w:val="en-GB"/>
              </w:rPr>
              <w:t>any</w:t>
            </w:r>
            <w:r w:rsidRPr="00104E0A">
              <w:rPr>
                <w:rFonts w:ascii="Arial" w:hAnsi="Arial" w:cs="Arial"/>
                <w:sz w:val="20"/>
                <w:szCs w:val="20"/>
                <w:lang w:val="en-GB"/>
              </w:rPr>
              <w:t xml:space="preserve"> of the following offered as first-line treatment?</w:t>
            </w:r>
          </w:p>
        </w:tc>
        <w:tc>
          <w:tcPr>
            <w:tcW w:w="694" w:type="dxa"/>
            <w:tcBorders>
              <w:top w:val="single" w:sz="12" w:space="0" w:color="auto"/>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D52877" w:rsidRPr="00881D95" w:rsidRDefault="00D52877" w:rsidP="00D52877">
            <w:pPr>
              <w:spacing w:before="60" w:after="60"/>
              <w:jc w:val="center"/>
              <w:rPr>
                <w:rFonts w:ascii="Arial" w:hAnsi="Arial" w:cs="Arial"/>
                <w:b/>
                <w:sz w:val="20"/>
                <w:szCs w:val="20"/>
                <w:lang w:val="en-GB"/>
              </w:rPr>
            </w:pPr>
          </w:p>
        </w:tc>
      </w:tr>
      <w:tr w:rsidR="00D52877"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52877" w:rsidRPr="00881D95" w:rsidDel="001B416A" w:rsidRDefault="00D52877"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52877" w:rsidRPr="00881D95" w:rsidRDefault="00D52877" w:rsidP="00D52877">
            <w:pPr>
              <w:spacing w:before="60" w:after="60"/>
              <w:rPr>
                <w:rFonts w:ascii="Arial" w:hAnsi="Arial" w:cs="Arial"/>
                <w:sz w:val="20"/>
                <w:szCs w:val="20"/>
                <w:lang w:val="en-GB"/>
              </w:rPr>
            </w:pPr>
            <w:r w:rsidRPr="00881D95">
              <w:rPr>
                <w:rFonts w:ascii="Arial" w:hAnsi="Arial" w:cs="Arial"/>
                <w:sz w:val="20"/>
                <w:szCs w:val="20"/>
                <w:lang w:val="en-GB"/>
              </w:rPr>
              <w:t>1</w:t>
            </w:r>
            <w:r w:rsidR="00B6171A">
              <w:rPr>
                <w:rFonts w:ascii="Arial" w:hAnsi="Arial" w:cs="Arial"/>
                <w:sz w:val="20"/>
                <w:szCs w:val="20"/>
                <w:lang w:val="en-GB"/>
              </w:rPr>
              <w:t>0</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D52877" w:rsidRPr="00104E0A" w:rsidRDefault="008722F4" w:rsidP="00D52877">
            <w:pPr>
              <w:pStyle w:val="Bulletleft1"/>
              <w:spacing w:before="60" w:after="60" w:line="240" w:lineRule="auto"/>
              <w:rPr>
                <w:rFonts w:cs="Arial"/>
                <w:sz w:val="20"/>
                <w:szCs w:val="20"/>
                <w:lang w:val="en-GB"/>
              </w:rPr>
            </w:pPr>
            <w:r>
              <w:rPr>
                <w:rFonts w:cs="Arial"/>
                <w:sz w:val="20"/>
                <w:szCs w:val="20"/>
                <w:lang w:val="en-GB"/>
              </w:rPr>
              <w:t>ethosuximide</w:t>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52877" w:rsidRPr="00881D95" w:rsidRDefault="00D52877" w:rsidP="00D52877">
            <w:pPr>
              <w:spacing w:before="60" w:after="60"/>
              <w:jc w:val="center"/>
              <w:rPr>
                <w:rFonts w:ascii="Arial" w:hAnsi="Arial" w:cs="Arial"/>
                <w:b/>
                <w:sz w:val="20"/>
                <w:szCs w:val="20"/>
                <w:lang w:val="en-GB"/>
              </w:rPr>
            </w:pPr>
          </w:p>
        </w:tc>
      </w:tr>
      <w:tr w:rsidR="00D52877"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52877" w:rsidRPr="00881D95" w:rsidDel="001B416A" w:rsidRDefault="00D52877"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52877" w:rsidRPr="00881D95" w:rsidRDefault="00D52877" w:rsidP="00D52877">
            <w:pPr>
              <w:spacing w:before="60" w:after="60"/>
              <w:rPr>
                <w:rFonts w:ascii="Arial" w:hAnsi="Arial" w:cs="Arial"/>
                <w:sz w:val="20"/>
                <w:szCs w:val="20"/>
                <w:lang w:val="en-GB"/>
              </w:rPr>
            </w:pPr>
            <w:r w:rsidRPr="00881D95">
              <w:rPr>
                <w:rFonts w:ascii="Arial" w:hAnsi="Arial" w:cs="Arial"/>
                <w:sz w:val="20"/>
                <w:szCs w:val="20"/>
                <w:lang w:val="en-GB"/>
              </w:rPr>
              <w:t>1</w:t>
            </w:r>
            <w:r w:rsidR="00B6171A">
              <w:rPr>
                <w:rFonts w:ascii="Arial" w:hAnsi="Arial" w:cs="Arial"/>
                <w:sz w:val="20"/>
                <w:szCs w:val="20"/>
                <w:lang w:val="en-GB"/>
              </w:rPr>
              <w:t>0</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D52877" w:rsidRPr="00104E0A" w:rsidRDefault="008722F4" w:rsidP="00D52877">
            <w:pPr>
              <w:pStyle w:val="Bulletleft1"/>
              <w:spacing w:before="60" w:after="60" w:line="240" w:lineRule="auto"/>
              <w:rPr>
                <w:rFonts w:cs="Arial"/>
                <w:sz w:val="20"/>
                <w:szCs w:val="20"/>
                <w:lang w:val="en-GB"/>
              </w:rPr>
            </w:pPr>
            <w:r>
              <w:rPr>
                <w:rFonts w:cs="Arial"/>
                <w:sz w:val="20"/>
                <w:szCs w:val="20"/>
                <w:lang w:val="en-GB"/>
              </w:rPr>
              <w:t>sodium valproate</w:t>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52877" w:rsidRPr="00881D95" w:rsidRDefault="00D52877" w:rsidP="00D52877">
            <w:pPr>
              <w:spacing w:before="60" w:after="60"/>
              <w:rPr>
                <w:rFonts w:ascii="Arial" w:hAnsi="Arial" w:cs="Arial"/>
                <w:b/>
                <w:sz w:val="20"/>
                <w:szCs w:val="20"/>
                <w:lang w:val="en-GB"/>
              </w:rPr>
            </w:pPr>
          </w:p>
        </w:tc>
      </w:tr>
      <w:tr w:rsidR="00D52877" w:rsidRPr="00881D95" w:rsidTr="00D52877">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D52877" w:rsidRPr="00881D95" w:rsidDel="001B416A" w:rsidRDefault="00D52877" w:rsidP="00D52877">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D52877" w:rsidRPr="00881D95" w:rsidRDefault="00D52877" w:rsidP="00D52877">
            <w:pPr>
              <w:spacing w:before="60" w:after="60"/>
              <w:rPr>
                <w:rFonts w:ascii="Arial" w:hAnsi="Arial" w:cs="Arial"/>
                <w:sz w:val="20"/>
                <w:szCs w:val="20"/>
                <w:lang w:val="en-GB"/>
              </w:rPr>
            </w:pPr>
            <w:r>
              <w:rPr>
                <w:rFonts w:ascii="Arial" w:hAnsi="Arial" w:cs="Arial"/>
                <w:sz w:val="20"/>
                <w:szCs w:val="20"/>
                <w:lang w:val="en-GB"/>
              </w:rPr>
              <w:t>1</w:t>
            </w:r>
            <w:r w:rsidR="00B6171A">
              <w:rPr>
                <w:rFonts w:ascii="Arial" w:hAnsi="Arial" w:cs="Arial"/>
                <w:sz w:val="20"/>
                <w:szCs w:val="20"/>
                <w:lang w:val="en-GB"/>
              </w:rPr>
              <w:t>0</w:t>
            </w:r>
            <w:r>
              <w:rPr>
                <w:rFonts w:ascii="Arial" w:hAnsi="Arial" w:cs="Arial"/>
                <w:sz w:val="20"/>
                <w:szCs w:val="20"/>
                <w:lang w:val="en-GB"/>
              </w:rPr>
              <w:t>.3</w:t>
            </w:r>
          </w:p>
        </w:tc>
        <w:tc>
          <w:tcPr>
            <w:tcW w:w="6272" w:type="dxa"/>
            <w:tcBorders>
              <w:top w:val="nil"/>
              <w:bottom w:val="single" w:sz="4" w:space="0" w:color="auto"/>
            </w:tcBorders>
            <w:shd w:val="clear" w:color="auto" w:fill="auto"/>
            <w:vAlign w:val="center"/>
          </w:tcPr>
          <w:p w:rsidR="00D52877" w:rsidRPr="001F4773" w:rsidRDefault="00D52877" w:rsidP="00D52877">
            <w:pPr>
              <w:pStyle w:val="Bulletleft1"/>
              <w:spacing w:before="60" w:after="60" w:line="240" w:lineRule="auto"/>
              <w:rPr>
                <w:rFonts w:cs="Arial"/>
                <w:sz w:val="20"/>
                <w:szCs w:val="20"/>
                <w:lang w:val="en-GB"/>
              </w:rPr>
            </w:pPr>
            <w:r>
              <w:rPr>
                <w:rFonts w:cs="Arial"/>
                <w:sz w:val="20"/>
                <w:szCs w:val="20"/>
                <w:lang w:val="en-GB"/>
              </w:rPr>
              <w:t xml:space="preserve">other </w:t>
            </w:r>
            <w:r w:rsidR="00143903">
              <w:rPr>
                <w:rFonts w:cs="Arial"/>
                <w:sz w:val="20"/>
                <w:szCs w:val="20"/>
                <w:lang w:val="en-GB"/>
              </w:rPr>
              <w:t>(specify)</w:t>
            </w:r>
          </w:p>
        </w:tc>
        <w:tc>
          <w:tcPr>
            <w:tcW w:w="694" w:type="dxa"/>
            <w:tcBorders>
              <w:top w:val="nil"/>
              <w:bottom w:val="single" w:sz="4" w:space="0" w:color="auto"/>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D52877" w:rsidRPr="00881D95" w:rsidRDefault="00D52877" w:rsidP="00D52877">
            <w:pPr>
              <w:spacing w:before="60" w:after="60"/>
              <w:jc w:val="center"/>
              <w:rPr>
                <w:rFonts w:ascii="Arial" w:hAnsi="Arial" w:cs="Arial"/>
                <w:b/>
                <w:sz w:val="20"/>
                <w:szCs w:val="20"/>
                <w:lang w:val="en-GB"/>
              </w:rPr>
            </w:pPr>
          </w:p>
        </w:tc>
      </w:tr>
      <w:tr w:rsidR="00D52877" w:rsidRPr="00881D95" w:rsidTr="00D52877">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D52877" w:rsidRPr="00881D95" w:rsidRDefault="00B6171A" w:rsidP="00D52877">
            <w:pPr>
              <w:spacing w:before="60" w:after="60"/>
              <w:rPr>
                <w:rFonts w:ascii="Arial" w:hAnsi="Arial" w:cs="Arial"/>
                <w:sz w:val="20"/>
                <w:szCs w:val="20"/>
                <w:lang w:val="en-GB"/>
              </w:rPr>
            </w:pPr>
            <w:r>
              <w:rPr>
                <w:rFonts w:ascii="Arial" w:hAnsi="Arial" w:cs="Arial"/>
                <w:sz w:val="20"/>
                <w:szCs w:val="20"/>
                <w:lang w:val="en-GB"/>
              </w:rPr>
              <w:t>11</w:t>
            </w:r>
          </w:p>
        </w:tc>
        <w:tc>
          <w:tcPr>
            <w:tcW w:w="720" w:type="dxa"/>
            <w:tcBorders>
              <w:top w:val="single" w:sz="4" w:space="0" w:color="auto"/>
              <w:left w:val="single" w:sz="4" w:space="0" w:color="auto"/>
              <w:bottom w:val="nil"/>
            </w:tcBorders>
            <w:shd w:val="clear" w:color="auto" w:fill="auto"/>
            <w:vAlign w:val="center"/>
          </w:tcPr>
          <w:p w:rsidR="00D52877" w:rsidRPr="00881D95" w:rsidRDefault="00D52877" w:rsidP="00D52877">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D52877" w:rsidRPr="00104E0A" w:rsidRDefault="00D52877" w:rsidP="00D52877">
            <w:pPr>
              <w:spacing w:before="120" w:after="120"/>
              <w:rPr>
                <w:rFonts w:ascii="Arial" w:hAnsi="Arial" w:cs="Arial"/>
                <w:sz w:val="20"/>
                <w:szCs w:val="20"/>
                <w:lang w:val="en-GB"/>
              </w:rPr>
            </w:pPr>
            <w:r w:rsidRPr="00104E0A">
              <w:rPr>
                <w:rFonts w:ascii="Arial" w:hAnsi="Arial" w:cs="Arial"/>
                <w:sz w:val="20"/>
                <w:szCs w:val="20"/>
                <w:lang w:val="en-GB"/>
              </w:rPr>
              <w:t xml:space="preserve">If </w:t>
            </w:r>
            <w:r w:rsidR="008722F4" w:rsidRPr="008722F4">
              <w:rPr>
                <w:rFonts w:ascii="Arial" w:hAnsi="Arial" w:cs="Arial"/>
                <w:sz w:val="20"/>
                <w:szCs w:val="20"/>
                <w:lang w:val="en-GB"/>
              </w:rPr>
              <w:t>ethosuximide</w:t>
            </w:r>
            <w:r w:rsidRPr="008722F4">
              <w:rPr>
                <w:rFonts w:ascii="Arial" w:hAnsi="Arial" w:cs="Arial"/>
                <w:sz w:val="20"/>
                <w:szCs w:val="20"/>
                <w:lang w:val="en-GB"/>
              </w:rPr>
              <w:t xml:space="preserve"> and </w:t>
            </w:r>
            <w:r w:rsidR="008722F4" w:rsidRPr="008722F4">
              <w:rPr>
                <w:rFonts w:ascii="Arial" w:hAnsi="Arial" w:cs="Arial"/>
                <w:sz w:val="20"/>
                <w:szCs w:val="20"/>
                <w:lang w:val="en-GB"/>
              </w:rPr>
              <w:t>sodium valproate</w:t>
            </w:r>
            <w:r w:rsidR="008722F4" w:rsidRPr="00104E0A">
              <w:rPr>
                <w:rFonts w:ascii="Arial" w:hAnsi="Arial" w:cs="Arial"/>
                <w:sz w:val="20"/>
                <w:szCs w:val="20"/>
                <w:lang w:val="en-GB"/>
              </w:rPr>
              <w:t xml:space="preserve"> </w:t>
            </w:r>
            <w:r w:rsidRPr="00104E0A">
              <w:rPr>
                <w:rFonts w:ascii="Arial" w:hAnsi="Arial" w:cs="Arial"/>
                <w:sz w:val="20"/>
                <w:szCs w:val="20"/>
                <w:lang w:val="en-GB"/>
              </w:rPr>
              <w:t>were unsuitable</w:t>
            </w:r>
            <w:r w:rsidR="003B24D3">
              <w:rPr>
                <w:rFonts w:ascii="Arial" w:hAnsi="Arial" w:cs="Arial"/>
                <w:sz w:val="20"/>
                <w:szCs w:val="20"/>
                <w:lang w:val="en-GB"/>
              </w:rPr>
              <w:t>, ineffective</w:t>
            </w:r>
            <w:r w:rsidRPr="00104E0A">
              <w:rPr>
                <w:rFonts w:ascii="Arial" w:hAnsi="Arial" w:cs="Arial"/>
                <w:sz w:val="20"/>
                <w:szCs w:val="20"/>
                <w:lang w:val="en-GB"/>
              </w:rPr>
              <w:t xml:space="preserve"> or not tolerated, were any of the following offered?</w:t>
            </w:r>
          </w:p>
        </w:tc>
        <w:tc>
          <w:tcPr>
            <w:tcW w:w="694" w:type="dxa"/>
            <w:tcBorders>
              <w:top w:val="single" w:sz="4" w:space="0" w:color="auto"/>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D52877" w:rsidRPr="00881D95" w:rsidRDefault="00D52877" w:rsidP="00D52877">
            <w:pPr>
              <w:spacing w:before="60" w:after="60"/>
              <w:jc w:val="center"/>
              <w:rPr>
                <w:rFonts w:ascii="Arial" w:hAnsi="Arial" w:cs="Arial"/>
                <w:sz w:val="20"/>
                <w:szCs w:val="20"/>
                <w:lang w:val="en-GB"/>
              </w:rPr>
            </w:pPr>
          </w:p>
        </w:tc>
      </w:tr>
      <w:tr w:rsidR="00D52877"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52877" w:rsidRPr="00881D95" w:rsidDel="001B416A" w:rsidRDefault="00D52877"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52877" w:rsidRPr="00881D95" w:rsidRDefault="00B6171A" w:rsidP="00D52877">
            <w:pPr>
              <w:spacing w:before="60" w:after="60"/>
              <w:rPr>
                <w:rFonts w:ascii="Arial" w:hAnsi="Arial" w:cs="Arial"/>
                <w:sz w:val="20"/>
                <w:szCs w:val="20"/>
                <w:lang w:val="en-GB"/>
              </w:rPr>
            </w:pPr>
            <w:r>
              <w:rPr>
                <w:rFonts w:ascii="Arial" w:hAnsi="Arial" w:cs="Arial"/>
                <w:sz w:val="20"/>
                <w:szCs w:val="20"/>
                <w:lang w:val="en-GB"/>
              </w:rPr>
              <w:t>11</w:t>
            </w:r>
            <w:r w:rsidR="00D52877" w:rsidRPr="00881D95">
              <w:rPr>
                <w:rFonts w:ascii="Arial" w:hAnsi="Arial" w:cs="Arial"/>
                <w:sz w:val="20"/>
                <w:szCs w:val="20"/>
                <w:lang w:val="en-GB"/>
              </w:rPr>
              <w:t>.1</w:t>
            </w:r>
          </w:p>
        </w:tc>
        <w:tc>
          <w:tcPr>
            <w:tcW w:w="6272" w:type="dxa"/>
            <w:tcBorders>
              <w:top w:val="nil"/>
              <w:bottom w:val="nil"/>
            </w:tcBorders>
            <w:shd w:val="clear" w:color="auto" w:fill="auto"/>
            <w:vAlign w:val="center"/>
          </w:tcPr>
          <w:p w:rsidR="00D52877" w:rsidRPr="00104E0A" w:rsidRDefault="008722F4" w:rsidP="00D52877">
            <w:pPr>
              <w:pStyle w:val="Bulletleft1"/>
              <w:spacing w:before="60" w:after="60" w:line="240" w:lineRule="auto"/>
              <w:rPr>
                <w:rFonts w:cs="Arial"/>
                <w:sz w:val="20"/>
                <w:szCs w:val="20"/>
                <w:lang w:val="en-GB"/>
              </w:rPr>
            </w:pPr>
            <w:r>
              <w:rPr>
                <w:rFonts w:cs="Arial"/>
                <w:sz w:val="20"/>
                <w:szCs w:val="20"/>
                <w:lang w:val="en-GB"/>
              </w:rPr>
              <w:t>lamotrigine</w:t>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52877" w:rsidRPr="00881D95" w:rsidRDefault="00D52877" w:rsidP="00D52877">
            <w:pPr>
              <w:spacing w:before="60" w:after="60"/>
              <w:jc w:val="center"/>
              <w:rPr>
                <w:rFonts w:ascii="Arial" w:hAnsi="Arial" w:cs="Arial"/>
                <w:b/>
                <w:sz w:val="20"/>
                <w:szCs w:val="20"/>
                <w:lang w:val="en-GB"/>
              </w:rPr>
            </w:pPr>
          </w:p>
        </w:tc>
      </w:tr>
      <w:tr w:rsidR="00D52877" w:rsidRPr="00881D95" w:rsidTr="00D52877">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D52877" w:rsidRPr="00881D95" w:rsidDel="001B416A" w:rsidRDefault="00D52877" w:rsidP="00D52877">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D52877" w:rsidRPr="00881D95" w:rsidRDefault="00B6171A" w:rsidP="00D52877">
            <w:pPr>
              <w:spacing w:before="60" w:after="60"/>
              <w:rPr>
                <w:rFonts w:ascii="Arial" w:hAnsi="Arial" w:cs="Arial"/>
                <w:sz w:val="20"/>
                <w:szCs w:val="20"/>
                <w:lang w:val="en-GB"/>
              </w:rPr>
            </w:pPr>
            <w:r>
              <w:rPr>
                <w:rFonts w:ascii="Arial" w:hAnsi="Arial" w:cs="Arial"/>
                <w:sz w:val="20"/>
                <w:szCs w:val="20"/>
                <w:lang w:val="en-GB"/>
              </w:rPr>
              <w:t>11</w:t>
            </w:r>
            <w:r w:rsidR="008722F4">
              <w:rPr>
                <w:rFonts w:ascii="Arial" w:hAnsi="Arial" w:cs="Arial"/>
                <w:sz w:val="20"/>
                <w:szCs w:val="20"/>
                <w:lang w:val="en-GB"/>
              </w:rPr>
              <w:t>.2</w:t>
            </w:r>
          </w:p>
        </w:tc>
        <w:tc>
          <w:tcPr>
            <w:tcW w:w="6272" w:type="dxa"/>
            <w:tcBorders>
              <w:top w:val="nil"/>
              <w:bottom w:val="single" w:sz="4" w:space="0" w:color="auto"/>
            </w:tcBorders>
            <w:shd w:val="clear" w:color="auto" w:fill="auto"/>
            <w:vAlign w:val="center"/>
          </w:tcPr>
          <w:p w:rsidR="00D52877" w:rsidRPr="001F4773" w:rsidRDefault="00D52877" w:rsidP="00D52877">
            <w:pPr>
              <w:pStyle w:val="Bulletleft1"/>
              <w:spacing w:before="60" w:after="60" w:line="240" w:lineRule="auto"/>
              <w:rPr>
                <w:rFonts w:cs="Arial"/>
                <w:sz w:val="20"/>
                <w:szCs w:val="20"/>
                <w:lang w:val="en-GB"/>
              </w:rPr>
            </w:pPr>
            <w:r>
              <w:rPr>
                <w:rFonts w:cs="Arial"/>
                <w:sz w:val="20"/>
                <w:szCs w:val="20"/>
                <w:lang w:val="en-GB"/>
              </w:rPr>
              <w:t xml:space="preserve">other </w:t>
            </w:r>
            <w:r w:rsidR="00143903">
              <w:rPr>
                <w:rFonts w:cs="Arial"/>
                <w:sz w:val="20"/>
                <w:szCs w:val="20"/>
                <w:lang w:val="en-GB"/>
              </w:rPr>
              <w:t>(specify)</w:t>
            </w:r>
          </w:p>
        </w:tc>
        <w:tc>
          <w:tcPr>
            <w:tcW w:w="694" w:type="dxa"/>
            <w:tcBorders>
              <w:top w:val="nil"/>
              <w:bottom w:val="single" w:sz="4" w:space="0" w:color="auto"/>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D52877" w:rsidRPr="00881D95" w:rsidRDefault="00D52877" w:rsidP="00D52877">
            <w:pPr>
              <w:spacing w:before="60" w:after="60"/>
              <w:jc w:val="center"/>
              <w:rPr>
                <w:rFonts w:ascii="Arial" w:hAnsi="Arial" w:cs="Arial"/>
                <w:b/>
                <w:sz w:val="20"/>
                <w:szCs w:val="20"/>
                <w:lang w:val="en-GB"/>
              </w:rPr>
            </w:pPr>
          </w:p>
        </w:tc>
      </w:tr>
      <w:tr w:rsidR="00D52877" w:rsidRPr="00881D95" w:rsidTr="00D52877">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D52877" w:rsidRPr="00881D95" w:rsidRDefault="00B6171A" w:rsidP="00D52877">
            <w:pPr>
              <w:spacing w:before="60" w:after="60"/>
              <w:rPr>
                <w:rFonts w:ascii="Arial" w:hAnsi="Arial" w:cs="Arial"/>
                <w:sz w:val="20"/>
                <w:szCs w:val="20"/>
                <w:lang w:val="en-GB"/>
              </w:rPr>
            </w:pPr>
            <w:r>
              <w:rPr>
                <w:rFonts w:ascii="Arial" w:hAnsi="Arial" w:cs="Arial"/>
                <w:sz w:val="20"/>
                <w:szCs w:val="20"/>
                <w:lang w:val="en-GB"/>
              </w:rPr>
              <w:t>12</w:t>
            </w:r>
          </w:p>
        </w:tc>
        <w:tc>
          <w:tcPr>
            <w:tcW w:w="720" w:type="dxa"/>
            <w:tcBorders>
              <w:top w:val="single" w:sz="4" w:space="0" w:color="auto"/>
              <w:left w:val="single" w:sz="4" w:space="0" w:color="auto"/>
              <w:bottom w:val="nil"/>
            </w:tcBorders>
            <w:shd w:val="clear" w:color="auto" w:fill="auto"/>
            <w:vAlign w:val="center"/>
          </w:tcPr>
          <w:p w:rsidR="00D52877" w:rsidRPr="00881D95" w:rsidRDefault="00D52877" w:rsidP="00D52877">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D52877" w:rsidRPr="001F4773" w:rsidRDefault="00D52877" w:rsidP="00143903">
            <w:pPr>
              <w:spacing w:before="120" w:after="120"/>
              <w:rPr>
                <w:rFonts w:ascii="Arial" w:hAnsi="Arial" w:cs="Arial"/>
                <w:sz w:val="20"/>
                <w:szCs w:val="20"/>
                <w:lang w:val="en-GB"/>
              </w:rPr>
            </w:pPr>
            <w:r w:rsidRPr="001F4773">
              <w:rPr>
                <w:rFonts w:ascii="Arial" w:hAnsi="Arial" w:cs="Arial"/>
                <w:sz w:val="20"/>
                <w:szCs w:val="20"/>
                <w:lang w:val="en-GB"/>
              </w:rPr>
              <w:t>If t</w:t>
            </w:r>
            <w:r w:rsidR="00143903">
              <w:rPr>
                <w:rFonts w:ascii="Arial" w:hAnsi="Arial" w:cs="Arial"/>
                <w:sz w:val="20"/>
                <w:szCs w:val="20"/>
                <w:lang w:val="en-GB"/>
              </w:rPr>
              <w:t>wo</w:t>
            </w:r>
            <w:r w:rsidRPr="001F4773">
              <w:rPr>
                <w:rFonts w:ascii="Arial" w:hAnsi="Arial" w:cs="Arial"/>
                <w:sz w:val="20"/>
                <w:szCs w:val="20"/>
                <w:lang w:val="en-GB"/>
              </w:rPr>
              <w:t xml:space="preserve"> first</w:t>
            </w:r>
            <w:r w:rsidR="00143903">
              <w:rPr>
                <w:rFonts w:ascii="Arial" w:hAnsi="Arial" w:cs="Arial"/>
                <w:sz w:val="20"/>
                <w:szCs w:val="20"/>
                <w:lang w:val="en-GB"/>
              </w:rPr>
              <w:t>-line</w:t>
            </w:r>
            <w:r w:rsidRPr="001F4773">
              <w:rPr>
                <w:rFonts w:ascii="Arial" w:hAnsi="Arial" w:cs="Arial"/>
                <w:sz w:val="20"/>
                <w:szCs w:val="20"/>
                <w:lang w:val="en-GB"/>
              </w:rPr>
              <w:t xml:space="preserve"> drug</w:t>
            </w:r>
            <w:r w:rsidR="00143903">
              <w:rPr>
                <w:rFonts w:ascii="Arial" w:hAnsi="Arial" w:cs="Arial"/>
                <w:sz w:val="20"/>
                <w:szCs w:val="20"/>
                <w:lang w:val="en-GB"/>
              </w:rPr>
              <w:t>s</w:t>
            </w:r>
            <w:r w:rsidRPr="001F4773">
              <w:rPr>
                <w:rFonts w:ascii="Arial" w:hAnsi="Arial" w:cs="Arial"/>
                <w:sz w:val="20"/>
                <w:szCs w:val="20"/>
                <w:lang w:val="en-GB"/>
              </w:rPr>
              <w:t xml:space="preserve"> </w:t>
            </w:r>
            <w:r w:rsidR="00143903">
              <w:rPr>
                <w:rFonts w:ascii="Arial" w:hAnsi="Arial" w:cs="Arial"/>
                <w:sz w:val="20"/>
                <w:szCs w:val="20"/>
                <w:lang w:val="en-GB"/>
              </w:rPr>
              <w:t>are</w:t>
            </w:r>
            <w:r w:rsidRPr="001F4773">
              <w:rPr>
                <w:rFonts w:ascii="Arial" w:hAnsi="Arial" w:cs="Arial"/>
                <w:sz w:val="20"/>
                <w:szCs w:val="20"/>
                <w:lang w:val="en-GB"/>
              </w:rPr>
              <w:t xml:space="preserve"> ineffective, </w:t>
            </w:r>
            <w:r>
              <w:rPr>
                <w:rFonts w:ascii="Arial" w:hAnsi="Arial" w:cs="Arial"/>
                <w:sz w:val="20"/>
                <w:szCs w:val="20"/>
                <w:lang w:val="en-GB"/>
              </w:rPr>
              <w:t>was a</w:t>
            </w:r>
            <w:r w:rsidR="00143903">
              <w:rPr>
                <w:rFonts w:ascii="Arial" w:hAnsi="Arial" w:cs="Arial"/>
                <w:sz w:val="20"/>
                <w:szCs w:val="20"/>
                <w:lang w:val="en-GB"/>
              </w:rPr>
              <w:t xml:space="preserve"> combination of two of the following prescribed?</w:t>
            </w:r>
          </w:p>
        </w:tc>
        <w:tc>
          <w:tcPr>
            <w:tcW w:w="694" w:type="dxa"/>
            <w:tcBorders>
              <w:top w:val="single" w:sz="4" w:space="0" w:color="auto"/>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D52877" w:rsidRPr="00881D95" w:rsidRDefault="00D52877" w:rsidP="00D52877">
            <w:pPr>
              <w:spacing w:before="60" w:after="60"/>
              <w:rPr>
                <w:rFonts w:ascii="Arial" w:hAnsi="Arial" w:cs="Arial"/>
                <w:sz w:val="20"/>
                <w:szCs w:val="20"/>
                <w:lang w:val="en-GB"/>
              </w:rPr>
            </w:pPr>
          </w:p>
        </w:tc>
      </w:tr>
      <w:tr w:rsidR="00D52877"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52877" w:rsidRPr="00881D95" w:rsidDel="001B416A" w:rsidRDefault="00D52877"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52877" w:rsidRPr="00881D95" w:rsidRDefault="00B6171A" w:rsidP="00D52877">
            <w:pPr>
              <w:spacing w:before="60" w:after="60"/>
              <w:rPr>
                <w:rFonts w:ascii="Arial" w:hAnsi="Arial" w:cs="Arial"/>
                <w:sz w:val="20"/>
                <w:szCs w:val="20"/>
                <w:lang w:val="en-GB"/>
              </w:rPr>
            </w:pPr>
            <w:r>
              <w:rPr>
                <w:rFonts w:ascii="Arial" w:hAnsi="Arial" w:cs="Arial"/>
                <w:sz w:val="20"/>
                <w:szCs w:val="20"/>
                <w:lang w:val="en-GB"/>
              </w:rPr>
              <w:t>12</w:t>
            </w:r>
            <w:r w:rsidR="00D52877">
              <w:rPr>
                <w:rFonts w:ascii="Arial" w:hAnsi="Arial" w:cs="Arial"/>
                <w:sz w:val="20"/>
                <w:szCs w:val="20"/>
                <w:lang w:val="en-GB"/>
              </w:rPr>
              <w:t>.1</w:t>
            </w:r>
          </w:p>
        </w:tc>
        <w:tc>
          <w:tcPr>
            <w:tcW w:w="6272" w:type="dxa"/>
            <w:tcBorders>
              <w:top w:val="nil"/>
              <w:bottom w:val="nil"/>
            </w:tcBorders>
            <w:shd w:val="clear" w:color="auto" w:fill="auto"/>
            <w:vAlign w:val="center"/>
          </w:tcPr>
          <w:p w:rsidR="00D52877" w:rsidRPr="001F4773" w:rsidRDefault="00143903" w:rsidP="00D52877">
            <w:pPr>
              <w:pStyle w:val="Bulletleft1"/>
              <w:spacing w:before="60" w:after="60" w:line="240" w:lineRule="auto"/>
              <w:rPr>
                <w:rFonts w:cs="Arial"/>
                <w:sz w:val="20"/>
                <w:szCs w:val="20"/>
                <w:lang w:val="en-GB"/>
              </w:rPr>
            </w:pPr>
            <w:r>
              <w:rPr>
                <w:rFonts w:cs="Arial"/>
                <w:sz w:val="20"/>
                <w:szCs w:val="20"/>
                <w:lang w:val="en-GB"/>
              </w:rPr>
              <w:t>ethosuximide</w:t>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52877" w:rsidRPr="00881D95" w:rsidRDefault="00D52877" w:rsidP="00D52877">
            <w:pPr>
              <w:spacing w:before="60" w:after="60"/>
              <w:jc w:val="center"/>
              <w:rPr>
                <w:rFonts w:ascii="Arial" w:hAnsi="Arial" w:cs="Arial"/>
                <w:b/>
                <w:sz w:val="20"/>
                <w:szCs w:val="20"/>
                <w:lang w:val="en-GB"/>
              </w:rPr>
            </w:pPr>
          </w:p>
        </w:tc>
      </w:tr>
      <w:tr w:rsidR="00D52877"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52877" w:rsidRPr="00881D95" w:rsidDel="001B416A" w:rsidRDefault="00D52877"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52877" w:rsidRPr="00881D95" w:rsidRDefault="00B6171A" w:rsidP="00D52877">
            <w:pPr>
              <w:spacing w:before="60" w:after="60"/>
              <w:rPr>
                <w:rFonts w:ascii="Arial" w:hAnsi="Arial" w:cs="Arial"/>
                <w:sz w:val="20"/>
                <w:szCs w:val="20"/>
                <w:lang w:val="en-GB"/>
              </w:rPr>
            </w:pPr>
            <w:r>
              <w:rPr>
                <w:rFonts w:ascii="Arial" w:hAnsi="Arial" w:cs="Arial"/>
                <w:sz w:val="20"/>
                <w:szCs w:val="20"/>
                <w:lang w:val="en-GB"/>
              </w:rPr>
              <w:t>12</w:t>
            </w:r>
            <w:r w:rsidR="00D52877" w:rsidRPr="00881D95">
              <w:rPr>
                <w:rFonts w:ascii="Arial" w:hAnsi="Arial" w:cs="Arial"/>
                <w:sz w:val="20"/>
                <w:szCs w:val="20"/>
                <w:lang w:val="en-GB"/>
              </w:rPr>
              <w:t>.</w:t>
            </w:r>
            <w:r w:rsidR="00143903">
              <w:rPr>
                <w:rFonts w:ascii="Arial" w:hAnsi="Arial" w:cs="Arial"/>
                <w:sz w:val="20"/>
                <w:szCs w:val="20"/>
                <w:lang w:val="en-GB"/>
              </w:rPr>
              <w:t>2</w:t>
            </w:r>
          </w:p>
        </w:tc>
        <w:tc>
          <w:tcPr>
            <w:tcW w:w="6272" w:type="dxa"/>
            <w:tcBorders>
              <w:top w:val="nil"/>
              <w:bottom w:val="nil"/>
            </w:tcBorders>
            <w:shd w:val="clear" w:color="auto" w:fill="auto"/>
            <w:vAlign w:val="center"/>
          </w:tcPr>
          <w:p w:rsidR="00D52877" w:rsidRPr="001F4773" w:rsidRDefault="00143903" w:rsidP="00D52877">
            <w:pPr>
              <w:pStyle w:val="Bulletleft1"/>
              <w:spacing w:before="60" w:after="60" w:line="240" w:lineRule="auto"/>
              <w:rPr>
                <w:rFonts w:cs="Arial"/>
                <w:sz w:val="20"/>
                <w:szCs w:val="20"/>
                <w:lang w:val="en-GB"/>
              </w:rPr>
            </w:pPr>
            <w:r>
              <w:rPr>
                <w:rFonts w:cs="Arial"/>
                <w:sz w:val="20"/>
                <w:szCs w:val="20"/>
                <w:lang w:val="en-GB"/>
              </w:rPr>
              <w:t>lamotrigine</w:t>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52877" w:rsidRPr="00881D95" w:rsidRDefault="00D52877" w:rsidP="00D52877">
            <w:pPr>
              <w:spacing w:before="60" w:after="60"/>
              <w:jc w:val="center"/>
              <w:rPr>
                <w:rFonts w:ascii="Arial" w:hAnsi="Arial" w:cs="Arial"/>
                <w:b/>
                <w:sz w:val="20"/>
                <w:szCs w:val="20"/>
                <w:lang w:val="en-GB"/>
              </w:rPr>
            </w:pPr>
          </w:p>
        </w:tc>
      </w:tr>
      <w:tr w:rsidR="00D52877" w:rsidRPr="00881D95" w:rsidTr="00D5287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52877" w:rsidRPr="00881D95" w:rsidDel="001B416A" w:rsidRDefault="00D52877" w:rsidP="00D52877">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52877" w:rsidRPr="00881D95" w:rsidRDefault="00B6171A" w:rsidP="00D52877">
            <w:pPr>
              <w:spacing w:before="60" w:after="60"/>
              <w:rPr>
                <w:rFonts w:ascii="Arial" w:hAnsi="Arial" w:cs="Arial"/>
                <w:sz w:val="20"/>
                <w:szCs w:val="20"/>
                <w:lang w:val="en-GB"/>
              </w:rPr>
            </w:pPr>
            <w:r>
              <w:rPr>
                <w:rFonts w:ascii="Arial" w:hAnsi="Arial" w:cs="Arial"/>
                <w:sz w:val="20"/>
                <w:szCs w:val="20"/>
                <w:lang w:val="en-GB"/>
              </w:rPr>
              <w:t>12</w:t>
            </w:r>
            <w:r w:rsidR="00143903">
              <w:rPr>
                <w:rFonts w:ascii="Arial" w:hAnsi="Arial" w:cs="Arial"/>
                <w:sz w:val="20"/>
                <w:szCs w:val="20"/>
                <w:lang w:val="en-GB"/>
              </w:rPr>
              <w:t>.3</w:t>
            </w:r>
          </w:p>
        </w:tc>
        <w:tc>
          <w:tcPr>
            <w:tcW w:w="6272" w:type="dxa"/>
            <w:tcBorders>
              <w:top w:val="nil"/>
              <w:bottom w:val="nil"/>
            </w:tcBorders>
            <w:shd w:val="clear" w:color="auto" w:fill="auto"/>
            <w:vAlign w:val="center"/>
          </w:tcPr>
          <w:p w:rsidR="00D52877" w:rsidRPr="001F4773" w:rsidRDefault="00143903" w:rsidP="00D52877">
            <w:pPr>
              <w:pStyle w:val="Bulletleft1"/>
              <w:spacing w:before="60" w:after="60" w:line="240" w:lineRule="auto"/>
              <w:rPr>
                <w:rFonts w:cs="Arial"/>
                <w:sz w:val="20"/>
                <w:szCs w:val="20"/>
                <w:lang w:val="en-GB"/>
              </w:rPr>
            </w:pPr>
            <w:r>
              <w:rPr>
                <w:rFonts w:cs="Arial"/>
                <w:sz w:val="20"/>
                <w:szCs w:val="20"/>
                <w:lang w:val="en-GB"/>
              </w:rPr>
              <w:t>sodium valproate</w:t>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52877" w:rsidRPr="00881D95" w:rsidRDefault="00D52877" w:rsidP="00D52877">
            <w:pPr>
              <w:spacing w:before="60" w:after="60"/>
              <w:rPr>
                <w:rFonts w:ascii="Arial" w:hAnsi="Arial" w:cs="Arial"/>
                <w:b/>
                <w:sz w:val="20"/>
                <w:szCs w:val="20"/>
                <w:lang w:val="en-GB"/>
              </w:rPr>
            </w:pPr>
          </w:p>
        </w:tc>
      </w:tr>
      <w:tr w:rsidR="00D52877" w:rsidRPr="00881D95" w:rsidTr="006A0289">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D52877" w:rsidRPr="00881D95" w:rsidDel="001B416A" w:rsidRDefault="00D52877" w:rsidP="00D52877">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D52877" w:rsidRPr="00881D95" w:rsidRDefault="00B6171A" w:rsidP="00D52877">
            <w:pPr>
              <w:spacing w:before="60" w:after="60"/>
              <w:rPr>
                <w:rFonts w:ascii="Arial" w:hAnsi="Arial" w:cs="Arial"/>
                <w:sz w:val="20"/>
                <w:szCs w:val="20"/>
                <w:lang w:val="en-GB"/>
              </w:rPr>
            </w:pPr>
            <w:r>
              <w:rPr>
                <w:rFonts w:ascii="Arial" w:hAnsi="Arial" w:cs="Arial"/>
                <w:sz w:val="20"/>
                <w:szCs w:val="20"/>
                <w:lang w:val="en-GB"/>
              </w:rPr>
              <w:t>12</w:t>
            </w:r>
            <w:r w:rsidR="00143903">
              <w:rPr>
                <w:rFonts w:ascii="Arial" w:hAnsi="Arial" w:cs="Arial"/>
                <w:sz w:val="20"/>
                <w:szCs w:val="20"/>
                <w:lang w:val="en-GB"/>
              </w:rPr>
              <w:t>.4</w:t>
            </w:r>
          </w:p>
        </w:tc>
        <w:tc>
          <w:tcPr>
            <w:tcW w:w="6272" w:type="dxa"/>
            <w:tcBorders>
              <w:top w:val="nil"/>
              <w:bottom w:val="single" w:sz="4" w:space="0" w:color="auto"/>
            </w:tcBorders>
            <w:shd w:val="clear" w:color="auto" w:fill="auto"/>
            <w:vAlign w:val="center"/>
          </w:tcPr>
          <w:p w:rsidR="00D52877" w:rsidRPr="001F4773" w:rsidRDefault="00D52877" w:rsidP="00D52877">
            <w:pPr>
              <w:pStyle w:val="Bulletleft1"/>
              <w:spacing w:before="60" w:after="60" w:line="240" w:lineRule="auto"/>
              <w:rPr>
                <w:rFonts w:cs="Arial"/>
                <w:sz w:val="20"/>
                <w:szCs w:val="20"/>
                <w:lang w:val="en-GB"/>
              </w:rPr>
            </w:pPr>
            <w:r>
              <w:rPr>
                <w:rFonts w:cs="Arial"/>
                <w:sz w:val="20"/>
                <w:szCs w:val="20"/>
                <w:lang w:val="en-GB"/>
              </w:rPr>
              <w:t>other</w:t>
            </w:r>
          </w:p>
        </w:tc>
        <w:tc>
          <w:tcPr>
            <w:tcW w:w="694" w:type="dxa"/>
            <w:tcBorders>
              <w:top w:val="nil"/>
              <w:bottom w:val="single" w:sz="4" w:space="0" w:color="auto"/>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D52877" w:rsidRPr="00881D95" w:rsidRDefault="00D52877" w:rsidP="00D52877">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D52877" w:rsidRPr="00881D95" w:rsidRDefault="00D52877" w:rsidP="00D52877">
            <w:pPr>
              <w:spacing w:before="60" w:after="60"/>
              <w:jc w:val="center"/>
              <w:rPr>
                <w:rFonts w:ascii="Arial" w:hAnsi="Arial" w:cs="Arial"/>
                <w:b/>
                <w:sz w:val="20"/>
                <w:szCs w:val="20"/>
                <w:lang w:val="en-GB"/>
              </w:rPr>
            </w:pPr>
          </w:p>
        </w:tc>
      </w:tr>
    </w:tbl>
    <w:p w:rsidR="002B0F55" w:rsidRDefault="002B0F55">
      <w:r>
        <w:br w:type="page"/>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2B0F55" w:rsidRPr="00881D95" w:rsidTr="002B0F55">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NA/</w:t>
            </w:r>
          </w:p>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9C565D" w:rsidRPr="00881D95" w:rsidTr="009C565D">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9C565D" w:rsidRPr="00881D95" w:rsidRDefault="009C565D" w:rsidP="009C565D">
            <w:pPr>
              <w:spacing w:before="60" w:after="60"/>
              <w:rPr>
                <w:rFonts w:ascii="Arial" w:hAnsi="Arial" w:cs="Arial"/>
                <w:sz w:val="20"/>
                <w:szCs w:val="20"/>
                <w:lang w:val="en-GB"/>
              </w:rPr>
            </w:pPr>
            <w:r>
              <w:rPr>
                <w:rFonts w:ascii="Arial" w:hAnsi="Arial" w:cs="Arial"/>
                <w:sz w:val="20"/>
                <w:szCs w:val="20"/>
                <w:lang w:val="en-GB"/>
              </w:rPr>
              <w:t>13</w:t>
            </w:r>
          </w:p>
        </w:tc>
        <w:tc>
          <w:tcPr>
            <w:tcW w:w="720" w:type="dxa"/>
            <w:tcBorders>
              <w:left w:val="single" w:sz="4" w:space="0" w:color="auto"/>
              <w:bottom w:val="nil"/>
            </w:tcBorders>
            <w:shd w:val="clear" w:color="auto" w:fill="auto"/>
            <w:vAlign w:val="center"/>
          </w:tcPr>
          <w:p w:rsidR="009C565D" w:rsidRPr="00881D95" w:rsidRDefault="009C565D" w:rsidP="009C565D">
            <w:pPr>
              <w:spacing w:before="60" w:after="60"/>
              <w:rPr>
                <w:rFonts w:ascii="Arial" w:hAnsi="Arial" w:cs="Arial"/>
                <w:sz w:val="20"/>
                <w:szCs w:val="20"/>
                <w:lang w:val="en-GB"/>
              </w:rPr>
            </w:pPr>
          </w:p>
        </w:tc>
        <w:tc>
          <w:tcPr>
            <w:tcW w:w="6272" w:type="dxa"/>
            <w:tcBorders>
              <w:bottom w:val="nil"/>
            </w:tcBorders>
            <w:shd w:val="clear" w:color="auto" w:fill="auto"/>
            <w:vAlign w:val="center"/>
          </w:tcPr>
          <w:p w:rsidR="009C565D" w:rsidRPr="00881D95" w:rsidRDefault="009C565D" w:rsidP="009C565D">
            <w:pPr>
              <w:spacing w:before="60" w:after="60"/>
              <w:rPr>
                <w:rFonts w:ascii="Arial" w:hAnsi="Arial" w:cs="Arial"/>
                <w:sz w:val="20"/>
                <w:szCs w:val="20"/>
                <w:lang w:val="en-GB"/>
              </w:rPr>
            </w:pPr>
            <w:r>
              <w:rPr>
                <w:rFonts w:ascii="Arial" w:hAnsi="Arial" w:cs="Arial"/>
                <w:sz w:val="20"/>
                <w:szCs w:val="20"/>
                <w:lang w:val="en-GB"/>
              </w:rPr>
              <w:t>If adjunctive treatment was ineffective or not tolerated, did the following happen?</w:t>
            </w:r>
          </w:p>
        </w:tc>
        <w:tc>
          <w:tcPr>
            <w:tcW w:w="694" w:type="dxa"/>
            <w:tcBorders>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9C565D" w:rsidP="009C565D">
            <w:pPr>
              <w:spacing w:before="60" w:after="60"/>
              <w:rPr>
                <w:rFonts w:ascii="Arial" w:hAnsi="Arial" w:cs="Arial"/>
                <w:sz w:val="20"/>
                <w:szCs w:val="20"/>
                <w:lang w:val="en-GB"/>
              </w:rPr>
            </w:pPr>
            <w:r>
              <w:rPr>
                <w:rFonts w:ascii="Arial" w:hAnsi="Arial" w:cs="Arial"/>
                <w:sz w:val="20"/>
                <w:szCs w:val="20"/>
                <w:lang w:val="en-GB"/>
              </w:rPr>
              <w:t>13</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9C565D" w:rsidRPr="00881D95" w:rsidRDefault="009C565D" w:rsidP="009C565D">
            <w:pPr>
              <w:pStyle w:val="Bulletleft1"/>
              <w:spacing w:before="60" w:after="60" w:line="240" w:lineRule="auto"/>
              <w:rPr>
                <w:rFonts w:cs="Arial"/>
                <w:sz w:val="20"/>
                <w:szCs w:val="20"/>
                <w:lang w:val="en-GB"/>
              </w:rPr>
            </w:pPr>
            <w:r>
              <w:rPr>
                <w:sz w:val="20"/>
                <w:szCs w:val="20"/>
              </w:rPr>
              <w:t>patient’s treatment was discussed with a tertiary epilepsy specialist</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8F2FF4">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9C565D" w:rsidP="009C565D">
            <w:pPr>
              <w:spacing w:before="60" w:after="60"/>
              <w:rPr>
                <w:rFonts w:ascii="Arial" w:hAnsi="Arial" w:cs="Arial"/>
                <w:sz w:val="20"/>
                <w:szCs w:val="20"/>
                <w:lang w:val="en-GB"/>
              </w:rPr>
            </w:pPr>
            <w:r>
              <w:rPr>
                <w:rFonts w:ascii="Arial" w:hAnsi="Arial" w:cs="Arial"/>
                <w:sz w:val="20"/>
                <w:szCs w:val="20"/>
                <w:lang w:val="en-GB"/>
              </w:rPr>
              <w:t>13</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9C565D" w:rsidRPr="00881D95" w:rsidRDefault="009C565D" w:rsidP="009C565D">
            <w:pPr>
              <w:pStyle w:val="Bulletleft1"/>
              <w:spacing w:before="60" w:after="60" w:line="240" w:lineRule="auto"/>
              <w:rPr>
                <w:rFonts w:cs="Arial"/>
                <w:sz w:val="20"/>
                <w:szCs w:val="20"/>
                <w:lang w:val="en-GB"/>
              </w:rPr>
            </w:pPr>
            <w:r>
              <w:rPr>
                <w:sz w:val="20"/>
                <w:szCs w:val="20"/>
              </w:rPr>
              <w:t>patient’s treatment was referred to a tertiary epilepsy specialist</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rPr>
                <w:rFonts w:ascii="Arial" w:hAnsi="Arial" w:cs="Arial"/>
                <w:b/>
                <w:sz w:val="20"/>
                <w:szCs w:val="20"/>
                <w:lang w:val="en-GB"/>
              </w:rPr>
            </w:pPr>
          </w:p>
        </w:tc>
      </w:tr>
      <w:tr w:rsidR="009C565D" w:rsidRPr="00881D95" w:rsidTr="008F2FF4">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9C565D" w:rsidP="009C565D">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9C565D" w:rsidRPr="001F4773" w:rsidRDefault="009C565D" w:rsidP="009C565D">
            <w:pPr>
              <w:spacing w:before="120" w:after="120"/>
              <w:rPr>
                <w:rFonts w:ascii="Arial" w:hAnsi="Arial" w:cs="Arial"/>
                <w:sz w:val="20"/>
                <w:szCs w:val="20"/>
                <w:lang w:val="en-GB"/>
              </w:rPr>
            </w:pPr>
            <w:r w:rsidRPr="001F4773">
              <w:rPr>
                <w:rFonts w:ascii="Arial" w:hAnsi="Arial" w:cs="Arial"/>
                <w:sz w:val="20"/>
                <w:szCs w:val="20"/>
                <w:lang w:val="en-GB"/>
              </w:rPr>
              <w:t xml:space="preserve">If </w:t>
            </w:r>
            <w:r>
              <w:rPr>
                <w:rFonts w:ascii="Arial" w:hAnsi="Arial" w:cs="Arial"/>
                <w:sz w:val="20"/>
                <w:szCs w:val="20"/>
                <w:lang w:val="en-GB"/>
              </w:rPr>
              <w:t xml:space="preserve">yes, did the </w:t>
            </w:r>
            <w:r w:rsidRPr="009143B4">
              <w:rPr>
                <w:rFonts w:ascii="Arial" w:hAnsi="Arial" w:cs="Arial"/>
                <w:sz w:val="20"/>
                <w:szCs w:val="20"/>
              </w:rPr>
              <w:t>tertiary epilepsy specialist</w:t>
            </w:r>
            <w:r w:rsidRPr="001F4773">
              <w:rPr>
                <w:rFonts w:ascii="Arial" w:hAnsi="Arial" w:cs="Arial"/>
                <w:sz w:val="20"/>
                <w:szCs w:val="20"/>
                <w:lang w:val="en-GB"/>
              </w:rPr>
              <w:t xml:space="preserve"> </w:t>
            </w:r>
            <w:r>
              <w:rPr>
                <w:rFonts w:ascii="Arial" w:hAnsi="Arial" w:cs="Arial"/>
                <w:sz w:val="20"/>
                <w:szCs w:val="20"/>
                <w:lang w:val="en-GB"/>
              </w:rPr>
              <w:t xml:space="preserve">prescribe any of the following? </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tcPr>
          <w:p w:rsidR="009C565D" w:rsidRPr="00881D95" w:rsidRDefault="009C565D" w:rsidP="009C565D">
            <w:pPr>
              <w:spacing w:before="60" w:after="60"/>
              <w:rPr>
                <w:rFonts w:ascii="Arial" w:hAnsi="Arial" w:cs="Arial"/>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8F2FF4" w:rsidP="009C565D">
            <w:pPr>
              <w:spacing w:before="60" w:after="60"/>
              <w:rPr>
                <w:rFonts w:ascii="Arial" w:hAnsi="Arial" w:cs="Arial"/>
                <w:sz w:val="20"/>
                <w:szCs w:val="20"/>
                <w:lang w:val="en-GB"/>
              </w:rPr>
            </w:pPr>
            <w:r>
              <w:rPr>
                <w:rFonts w:ascii="Arial" w:hAnsi="Arial" w:cs="Arial"/>
                <w:sz w:val="20"/>
                <w:szCs w:val="20"/>
                <w:lang w:val="en-GB"/>
              </w:rPr>
              <w:t>13.3</w:t>
            </w:r>
          </w:p>
        </w:tc>
        <w:tc>
          <w:tcPr>
            <w:tcW w:w="6272" w:type="dxa"/>
            <w:tcBorders>
              <w:top w:val="nil"/>
              <w:bottom w:val="nil"/>
            </w:tcBorders>
            <w:shd w:val="clear" w:color="auto" w:fill="auto"/>
            <w:vAlign w:val="center"/>
          </w:tcPr>
          <w:p w:rsidR="009C565D" w:rsidRPr="001F4773" w:rsidRDefault="009C565D" w:rsidP="009C565D">
            <w:pPr>
              <w:pStyle w:val="Bulletleft1"/>
              <w:spacing w:before="60" w:after="60" w:line="240" w:lineRule="auto"/>
              <w:rPr>
                <w:rFonts w:cs="Arial"/>
                <w:sz w:val="20"/>
                <w:szCs w:val="20"/>
                <w:lang w:val="en-GB"/>
              </w:rPr>
            </w:pPr>
            <w:r>
              <w:rPr>
                <w:rFonts w:cs="Arial"/>
                <w:sz w:val="20"/>
                <w:szCs w:val="20"/>
                <w:lang w:val="en-GB"/>
              </w:rPr>
              <w:t>clobazam</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9C565D" w:rsidP="009C565D">
            <w:pPr>
              <w:spacing w:before="60" w:after="60"/>
              <w:rPr>
                <w:rFonts w:ascii="Arial" w:hAnsi="Arial" w:cs="Arial"/>
                <w:sz w:val="20"/>
                <w:szCs w:val="20"/>
                <w:lang w:val="en-GB"/>
              </w:rPr>
            </w:pPr>
            <w:r>
              <w:rPr>
                <w:rFonts w:ascii="Arial" w:hAnsi="Arial" w:cs="Arial"/>
                <w:sz w:val="20"/>
                <w:szCs w:val="20"/>
                <w:lang w:val="en-GB"/>
              </w:rPr>
              <w:t>1</w:t>
            </w:r>
            <w:r w:rsidR="008F2FF4">
              <w:rPr>
                <w:rFonts w:ascii="Arial" w:hAnsi="Arial" w:cs="Arial"/>
                <w:sz w:val="20"/>
                <w:szCs w:val="20"/>
                <w:lang w:val="en-GB"/>
              </w:rPr>
              <w:t>3.4</w:t>
            </w:r>
          </w:p>
        </w:tc>
        <w:tc>
          <w:tcPr>
            <w:tcW w:w="6272" w:type="dxa"/>
            <w:tcBorders>
              <w:top w:val="nil"/>
              <w:bottom w:val="nil"/>
            </w:tcBorders>
            <w:shd w:val="clear" w:color="auto" w:fill="auto"/>
            <w:vAlign w:val="center"/>
          </w:tcPr>
          <w:p w:rsidR="009C565D" w:rsidRPr="001F4773" w:rsidRDefault="009C565D" w:rsidP="009C565D">
            <w:pPr>
              <w:pStyle w:val="Bulletleft1"/>
              <w:spacing w:before="60" w:after="60" w:line="240" w:lineRule="auto"/>
              <w:rPr>
                <w:rFonts w:cs="Arial"/>
                <w:sz w:val="20"/>
                <w:szCs w:val="20"/>
                <w:lang w:val="en-GB"/>
              </w:rPr>
            </w:pPr>
            <w:r>
              <w:rPr>
                <w:rFonts w:cs="Arial"/>
                <w:sz w:val="20"/>
                <w:szCs w:val="20"/>
                <w:lang w:val="en-GB"/>
              </w:rPr>
              <w:t>clonazepam</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9C565D" w:rsidP="009C565D">
            <w:pPr>
              <w:spacing w:before="60" w:after="60"/>
              <w:rPr>
                <w:rFonts w:ascii="Arial" w:hAnsi="Arial" w:cs="Arial"/>
                <w:sz w:val="20"/>
                <w:szCs w:val="20"/>
                <w:lang w:val="en-GB"/>
              </w:rPr>
            </w:pPr>
            <w:r>
              <w:rPr>
                <w:rFonts w:ascii="Arial" w:hAnsi="Arial" w:cs="Arial"/>
                <w:sz w:val="20"/>
                <w:szCs w:val="20"/>
                <w:lang w:val="en-GB"/>
              </w:rPr>
              <w:t>1</w:t>
            </w:r>
            <w:r w:rsidR="008F2FF4">
              <w:rPr>
                <w:rFonts w:ascii="Arial" w:hAnsi="Arial" w:cs="Arial"/>
                <w:sz w:val="20"/>
                <w:szCs w:val="20"/>
                <w:lang w:val="en-GB"/>
              </w:rPr>
              <w:t>3.5</w:t>
            </w:r>
          </w:p>
        </w:tc>
        <w:tc>
          <w:tcPr>
            <w:tcW w:w="6272" w:type="dxa"/>
            <w:tcBorders>
              <w:top w:val="nil"/>
              <w:bottom w:val="nil"/>
            </w:tcBorders>
            <w:shd w:val="clear" w:color="auto" w:fill="auto"/>
            <w:vAlign w:val="center"/>
          </w:tcPr>
          <w:p w:rsidR="009C565D" w:rsidRPr="001F4773" w:rsidRDefault="009C565D" w:rsidP="009C565D">
            <w:pPr>
              <w:pStyle w:val="Bulletleft1"/>
              <w:spacing w:before="60" w:after="60" w:line="240" w:lineRule="auto"/>
              <w:rPr>
                <w:rFonts w:cs="Arial"/>
                <w:sz w:val="20"/>
                <w:szCs w:val="20"/>
                <w:lang w:val="en-GB"/>
              </w:rPr>
            </w:pPr>
            <w:r>
              <w:rPr>
                <w:rFonts w:cs="Arial"/>
                <w:sz w:val="20"/>
                <w:szCs w:val="20"/>
                <w:lang w:val="en-GB"/>
              </w:rPr>
              <w:t>levetiracetam</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8F2FF4" w:rsidP="009C565D">
            <w:pPr>
              <w:spacing w:before="60" w:after="60"/>
              <w:rPr>
                <w:rFonts w:ascii="Arial" w:hAnsi="Arial" w:cs="Arial"/>
                <w:sz w:val="20"/>
                <w:szCs w:val="20"/>
                <w:lang w:val="en-GB"/>
              </w:rPr>
            </w:pPr>
            <w:r>
              <w:rPr>
                <w:rFonts w:ascii="Arial" w:hAnsi="Arial" w:cs="Arial"/>
                <w:sz w:val="20"/>
                <w:szCs w:val="20"/>
                <w:lang w:val="en-GB"/>
              </w:rPr>
              <w:t>13.6</w:t>
            </w:r>
          </w:p>
        </w:tc>
        <w:tc>
          <w:tcPr>
            <w:tcW w:w="6272" w:type="dxa"/>
            <w:tcBorders>
              <w:top w:val="nil"/>
              <w:bottom w:val="nil"/>
            </w:tcBorders>
            <w:shd w:val="clear" w:color="auto" w:fill="auto"/>
            <w:vAlign w:val="center"/>
          </w:tcPr>
          <w:p w:rsidR="009C565D" w:rsidRPr="001F4773" w:rsidRDefault="009C565D" w:rsidP="009C565D">
            <w:pPr>
              <w:pStyle w:val="Bulletleft1"/>
              <w:spacing w:before="60" w:after="60" w:line="240" w:lineRule="auto"/>
              <w:rPr>
                <w:rFonts w:cs="Arial"/>
                <w:sz w:val="20"/>
                <w:szCs w:val="20"/>
                <w:lang w:val="en-GB"/>
              </w:rPr>
            </w:pPr>
            <w:r>
              <w:rPr>
                <w:rFonts w:cs="Arial"/>
                <w:sz w:val="20"/>
                <w:szCs w:val="20"/>
                <w:lang w:val="en-GB"/>
              </w:rPr>
              <w:t>topiramate</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9C565D" w:rsidP="009C565D">
            <w:pPr>
              <w:spacing w:before="60" w:after="60"/>
              <w:rPr>
                <w:rFonts w:ascii="Arial" w:hAnsi="Arial" w:cs="Arial"/>
                <w:sz w:val="20"/>
                <w:szCs w:val="20"/>
                <w:lang w:val="en-GB"/>
              </w:rPr>
            </w:pPr>
            <w:r>
              <w:rPr>
                <w:rFonts w:ascii="Arial" w:hAnsi="Arial" w:cs="Arial"/>
                <w:sz w:val="20"/>
                <w:szCs w:val="20"/>
                <w:lang w:val="en-GB"/>
              </w:rPr>
              <w:t>1</w:t>
            </w:r>
            <w:r w:rsidR="008F2FF4">
              <w:rPr>
                <w:rFonts w:ascii="Arial" w:hAnsi="Arial" w:cs="Arial"/>
                <w:sz w:val="20"/>
                <w:szCs w:val="20"/>
                <w:lang w:val="en-GB"/>
              </w:rPr>
              <w:t>3.7</w:t>
            </w:r>
          </w:p>
        </w:tc>
        <w:tc>
          <w:tcPr>
            <w:tcW w:w="6272" w:type="dxa"/>
            <w:tcBorders>
              <w:top w:val="nil"/>
              <w:bottom w:val="nil"/>
            </w:tcBorders>
            <w:shd w:val="clear" w:color="auto" w:fill="auto"/>
            <w:vAlign w:val="center"/>
          </w:tcPr>
          <w:p w:rsidR="009C565D" w:rsidRPr="001F4773" w:rsidRDefault="009C565D" w:rsidP="009C565D">
            <w:pPr>
              <w:pStyle w:val="Bulletleft1"/>
              <w:spacing w:before="60" w:after="60" w:line="240" w:lineRule="auto"/>
              <w:rPr>
                <w:rFonts w:cs="Arial"/>
                <w:sz w:val="20"/>
                <w:szCs w:val="20"/>
                <w:lang w:val="en-GB"/>
              </w:rPr>
            </w:pPr>
            <w:r>
              <w:rPr>
                <w:rFonts w:cs="Arial"/>
                <w:sz w:val="20"/>
                <w:szCs w:val="20"/>
                <w:lang w:val="en-GB"/>
              </w:rPr>
              <w:t>zonisamide</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9C565D" w:rsidRPr="00881D95" w:rsidRDefault="009C565D" w:rsidP="009C565D">
            <w:pPr>
              <w:spacing w:before="60" w:after="60"/>
              <w:rPr>
                <w:rFonts w:ascii="Arial" w:hAnsi="Arial" w:cs="Arial"/>
                <w:sz w:val="20"/>
                <w:szCs w:val="20"/>
                <w:lang w:val="en-GB"/>
              </w:rPr>
            </w:pPr>
            <w:r>
              <w:rPr>
                <w:rFonts w:ascii="Arial" w:hAnsi="Arial" w:cs="Arial"/>
                <w:sz w:val="20"/>
                <w:szCs w:val="20"/>
                <w:lang w:val="en-GB"/>
              </w:rPr>
              <w:t>1</w:t>
            </w:r>
            <w:r w:rsidR="008F2FF4">
              <w:rPr>
                <w:rFonts w:ascii="Arial" w:hAnsi="Arial" w:cs="Arial"/>
                <w:sz w:val="20"/>
                <w:szCs w:val="20"/>
                <w:lang w:val="en-GB"/>
              </w:rPr>
              <w:t>3.8</w:t>
            </w:r>
          </w:p>
        </w:tc>
        <w:tc>
          <w:tcPr>
            <w:tcW w:w="6272" w:type="dxa"/>
            <w:tcBorders>
              <w:top w:val="nil"/>
              <w:bottom w:val="single" w:sz="4" w:space="0" w:color="auto"/>
            </w:tcBorders>
            <w:shd w:val="clear" w:color="auto" w:fill="auto"/>
            <w:vAlign w:val="center"/>
          </w:tcPr>
          <w:p w:rsidR="009C565D" w:rsidRPr="001F4773" w:rsidRDefault="009C565D" w:rsidP="009C565D">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9C565D" w:rsidRPr="00881D95" w:rsidRDefault="009C565D" w:rsidP="009C565D">
            <w:pPr>
              <w:spacing w:before="60" w:after="60"/>
              <w:rPr>
                <w:rFonts w:ascii="Arial" w:hAnsi="Arial" w:cs="Arial"/>
                <w:sz w:val="20"/>
                <w:szCs w:val="20"/>
                <w:lang w:val="en-GB"/>
              </w:rPr>
            </w:pPr>
            <w:r>
              <w:rPr>
                <w:rFonts w:ascii="Arial" w:hAnsi="Arial" w:cs="Arial"/>
                <w:sz w:val="20"/>
                <w:szCs w:val="20"/>
                <w:lang w:val="en-GB"/>
              </w:rPr>
              <w:t>1</w:t>
            </w:r>
            <w:r w:rsidR="00C5714B">
              <w:rPr>
                <w:rFonts w:ascii="Arial" w:hAnsi="Arial" w:cs="Arial"/>
                <w:sz w:val="20"/>
                <w:szCs w:val="20"/>
                <w:lang w:val="en-GB"/>
              </w:rPr>
              <w:t>4</w:t>
            </w:r>
          </w:p>
        </w:tc>
        <w:tc>
          <w:tcPr>
            <w:tcW w:w="720" w:type="dxa"/>
            <w:tcBorders>
              <w:left w:val="single" w:sz="4" w:space="0" w:color="auto"/>
              <w:bottom w:val="nil"/>
            </w:tcBorders>
            <w:shd w:val="clear" w:color="auto" w:fill="auto"/>
            <w:vAlign w:val="center"/>
          </w:tcPr>
          <w:p w:rsidR="009C565D" w:rsidRPr="00881D95" w:rsidRDefault="009C565D" w:rsidP="009C565D">
            <w:pPr>
              <w:spacing w:before="60" w:after="60"/>
              <w:rPr>
                <w:rFonts w:ascii="Arial" w:hAnsi="Arial" w:cs="Arial"/>
                <w:sz w:val="20"/>
                <w:szCs w:val="20"/>
                <w:lang w:val="en-GB"/>
              </w:rPr>
            </w:pPr>
          </w:p>
        </w:tc>
        <w:tc>
          <w:tcPr>
            <w:tcW w:w="6272" w:type="dxa"/>
            <w:tcBorders>
              <w:bottom w:val="nil"/>
            </w:tcBorders>
            <w:shd w:val="clear" w:color="auto" w:fill="auto"/>
            <w:vAlign w:val="center"/>
          </w:tcPr>
          <w:p w:rsidR="009C565D" w:rsidRPr="00881D95" w:rsidRDefault="00774618" w:rsidP="009C565D">
            <w:pPr>
              <w:spacing w:before="60" w:after="60"/>
              <w:rPr>
                <w:rFonts w:ascii="Arial" w:hAnsi="Arial" w:cs="Arial"/>
                <w:sz w:val="20"/>
                <w:szCs w:val="20"/>
                <w:lang w:val="en-GB"/>
              </w:rPr>
            </w:pPr>
            <w:r>
              <w:rPr>
                <w:rFonts w:ascii="Arial" w:hAnsi="Arial" w:cs="Arial"/>
                <w:sz w:val="20"/>
                <w:szCs w:val="20"/>
                <w:lang w:val="en-GB"/>
              </w:rPr>
              <w:t>W</w:t>
            </w:r>
            <w:r w:rsidR="009C565D">
              <w:rPr>
                <w:rFonts w:ascii="Arial" w:hAnsi="Arial" w:cs="Arial"/>
                <w:sz w:val="20"/>
                <w:szCs w:val="20"/>
                <w:lang w:val="en-GB"/>
              </w:rPr>
              <w:t>ere any of the following offered?</w:t>
            </w:r>
          </w:p>
        </w:tc>
        <w:tc>
          <w:tcPr>
            <w:tcW w:w="694" w:type="dxa"/>
            <w:tcBorders>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9C565D" w:rsidP="00C5714B">
            <w:pPr>
              <w:spacing w:before="60" w:after="60"/>
              <w:rPr>
                <w:rFonts w:ascii="Arial" w:hAnsi="Arial" w:cs="Arial"/>
                <w:sz w:val="20"/>
                <w:szCs w:val="20"/>
                <w:lang w:val="en-GB"/>
              </w:rPr>
            </w:pPr>
            <w:r>
              <w:rPr>
                <w:rFonts w:ascii="Arial" w:hAnsi="Arial" w:cs="Arial"/>
                <w:sz w:val="20"/>
                <w:szCs w:val="20"/>
                <w:lang w:val="en-GB"/>
              </w:rPr>
              <w:t>1</w:t>
            </w:r>
            <w:r w:rsidR="00C5714B">
              <w:rPr>
                <w:rFonts w:ascii="Arial" w:hAnsi="Arial" w:cs="Arial"/>
                <w:sz w:val="20"/>
                <w:szCs w:val="20"/>
                <w:lang w:val="en-GB"/>
              </w:rPr>
              <w:t>4</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9C565D" w:rsidRPr="00881D95" w:rsidRDefault="009C565D" w:rsidP="009C565D">
            <w:pPr>
              <w:pStyle w:val="Bulletleft1"/>
              <w:spacing w:before="60" w:after="60" w:line="240" w:lineRule="auto"/>
              <w:rPr>
                <w:rFonts w:cs="Arial"/>
                <w:sz w:val="20"/>
                <w:szCs w:val="20"/>
                <w:lang w:val="en-GB"/>
              </w:rPr>
            </w:pPr>
            <w:r>
              <w:rPr>
                <w:sz w:val="20"/>
                <w:szCs w:val="20"/>
              </w:rPr>
              <w:t>carb</w:t>
            </w:r>
            <w:r w:rsidR="009B6E55">
              <w:rPr>
                <w:sz w:val="20"/>
                <w:szCs w:val="20"/>
              </w:rPr>
              <w:t>a</w:t>
            </w:r>
            <w:r>
              <w:rPr>
                <w:sz w:val="20"/>
                <w:szCs w:val="20"/>
              </w:rPr>
              <w:t>mazepine</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C5714B" w:rsidP="009C565D">
            <w:pPr>
              <w:spacing w:before="60" w:after="60"/>
              <w:rPr>
                <w:rFonts w:ascii="Arial" w:hAnsi="Arial" w:cs="Arial"/>
                <w:sz w:val="20"/>
                <w:szCs w:val="20"/>
                <w:lang w:val="en-GB"/>
              </w:rPr>
            </w:pPr>
            <w:r>
              <w:rPr>
                <w:rFonts w:ascii="Arial" w:hAnsi="Arial" w:cs="Arial"/>
                <w:sz w:val="20"/>
                <w:szCs w:val="20"/>
                <w:lang w:val="en-GB"/>
              </w:rPr>
              <w:t>14</w:t>
            </w:r>
            <w:r w:rsidR="009C565D" w:rsidRPr="00881D95">
              <w:rPr>
                <w:rFonts w:ascii="Arial" w:hAnsi="Arial" w:cs="Arial"/>
                <w:sz w:val="20"/>
                <w:szCs w:val="20"/>
                <w:lang w:val="en-GB"/>
              </w:rPr>
              <w:t>.2</w:t>
            </w:r>
          </w:p>
        </w:tc>
        <w:tc>
          <w:tcPr>
            <w:tcW w:w="6272" w:type="dxa"/>
            <w:tcBorders>
              <w:top w:val="nil"/>
              <w:bottom w:val="nil"/>
            </w:tcBorders>
            <w:shd w:val="clear" w:color="auto" w:fill="auto"/>
            <w:vAlign w:val="center"/>
          </w:tcPr>
          <w:p w:rsidR="009C565D" w:rsidRPr="00881D95" w:rsidRDefault="009C565D" w:rsidP="009C565D">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C5714B" w:rsidP="009C565D">
            <w:pPr>
              <w:spacing w:before="60" w:after="60"/>
              <w:rPr>
                <w:rFonts w:ascii="Arial" w:hAnsi="Arial" w:cs="Arial"/>
                <w:sz w:val="20"/>
                <w:szCs w:val="20"/>
                <w:lang w:val="en-GB"/>
              </w:rPr>
            </w:pPr>
            <w:r>
              <w:rPr>
                <w:rFonts w:ascii="Arial" w:hAnsi="Arial" w:cs="Arial"/>
                <w:sz w:val="20"/>
                <w:szCs w:val="20"/>
                <w:lang w:val="en-GB"/>
              </w:rPr>
              <w:t>14</w:t>
            </w:r>
            <w:r w:rsidR="009C565D">
              <w:rPr>
                <w:rFonts w:ascii="Arial" w:hAnsi="Arial" w:cs="Arial"/>
                <w:sz w:val="20"/>
                <w:szCs w:val="20"/>
                <w:lang w:val="en-GB"/>
              </w:rPr>
              <w:t>.3</w:t>
            </w:r>
          </w:p>
        </w:tc>
        <w:tc>
          <w:tcPr>
            <w:tcW w:w="6272" w:type="dxa"/>
            <w:tcBorders>
              <w:top w:val="nil"/>
              <w:bottom w:val="nil"/>
            </w:tcBorders>
            <w:shd w:val="clear" w:color="auto" w:fill="auto"/>
            <w:vAlign w:val="center"/>
          </w:tcPr>
          <w:p w:rsidR="009C565D" w:rsidRPr="00881D95" w:rsidRDefault="009C565D" w:rsidP="009C565D">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C5714B" w:rsidP="009C565D">
            <w:pPr>
              <w:spacing w:before="60" w:after="60"/>
              <w:rPr>
                <w:rFonts w:ascii="Arial" w:hAnsi="Arial" w:cs="Arial"/>
                <w:sz w:val="20"/>
                <w:szCs w:val="20"/>
                <w:lang w:val="en-GB"/>
              </w:rPr>
            </w:pPr>
            <w:r>
              <w:rPr>
                <w:rFonts w:ascii="Arial" w:hAnsi="Arial" w:cs="Arial"/>
                <w:sz w:val="20"/>
                <w:szCs w:val="20"/>
                <w:lang w:val="en-GB"/>
              </w:rPr>
              <w:t>14</w:t>
            </w:r>
            <w:r w:rsidR="009C565D">
              <w:rPr>
                <w:rFonts w:ascii="Arial" w:hAnsi="Arial" w:cs="Arial"/>
                <w:sz w:val="20"/>
                <w:szCs w:val="20"/>
                <w:lang w:val="en-GB"/>
              </w:rPr>
              <w:t>.4</w:t>
            </w:r>
          </w:p>
        </w:tc>
        <w:tc>
          <w:tcPr>
            <w:tcW w:w="6272" w:type="dxa"/>
            <w:tcBorders>
              <w:top w:val="nil"/>
              <w:bottom w:val="nil"/>
            </w:tcBorders>
            <w:shd w:val="clear" w:color="auto" w:fill="auto"/>
            <w:vAlign w:val="center"/>
          </w:tcPr>
          <w:p w:rsidR="009C565D" w:rsidRPr="00881D95" w:rsidRDefault="009C565D" w:rsidP="009C565D">
            <w:pPr>
              <w:pStyle w:val="Bulletleft1"/>
              <w:spacing w:before="60" w:after="60" w:line="240" w:lineRule="auto"/>
              <w:rPr>
                <w:rFonts w:cs="Arial"/>
                <w:sz w:val="20"/>
                <w:szCs w:val="20"/>
                <w:lang w:val="en-GB"/>
              </w:rPr>
            </w:pPr>
            <w:r>
              <w:rPr>
                <w:sz w:val="20"/>
                <w:szCs w:val="20"/>
              </w:rPr>
              <w:t>phenytoin</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C5714B" w:rsidP="009C565D">
            <w:pPr>
              <w:spacing w:before="60" w:after="60"/>
              <w:rPr>
                <w:rFonts w:ascii="Arial" w:hAnsi="Arial" w:cs="Arial"/>
                <w:sz w:val="20"/>
                <w:szCs w:val="20"/>
                <w:lang w:val="en-GB"/>
              </w:rPr>
            </w:pPr>
            <w:r>
              <w:rPr>
                <w:rFonts w:ascii="Arial" w:hAnsi="Arial" w:cs="Arial"/>
                <w:sz w:val="20"/>
                <w:szCs w:val="20"/>
                <w:lang w:val="en-GB"/>
              </w:rPr>
              <w:t>14</w:t>
            </w:r>
            <w:r w:rsidR="009C565D">
              <w:rPr>
                <w:rFonts w:ascii="Arial" w:hAnsi="Arial" w:cs="Arial"/>
                <w:sz w:val="20"/>
                <w:szCs w:val="20"/>
                <w:lang w:val="en-GB"/>
              </w:rPr>
              <w:t>.5</w:t>
            </w:r>
          </w:p>
        </w:tc>
        <w:tc>
          <w:tcPr>
            <w:tcW w:w="6272" w:type="dxa"/>
            <w:tcBorders>
              <w:top w:val="nil"/>
              <w:bottom w:val="nil"/>
            </w:tcBorders>
            <w:shd w:val="clear" w:color="auto" w:fill="auto"/>
            <w:vAlign w:val="center"/>
          </w:tcPr>
          <w:p w:rsidR="009C565D" w:rsidRPr="00881D95" w:rsidRDefault="009C565D" w:rsidP="009C565D">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9C565D" w:rsidRPr="00881D95" w:rsidRDefault="00C5714B" w:rsidP="009C565D">
            <w:pPr>
              <w:spacing w:before="60" w:after="60"/>
              <w:rPr>
                <w:rFonts w:ascii="Arial" w:hAnsi="Arial" w:cs="Arial"/>
                <w:sz w:val="20"/>
                <w:szCs w:val="20"/>
                <w:lang w:val="en-GB"/>
              </w:rPr>
            </w:pPr>
            <w:r>
              <w:rPr>
                <w:rFonts w:ascii="Arial" w:hAnsi="Arial" w:cs="Arial"/>
                <w:sz w:val="20"/>
                <w:szCs w:val="20"/>
                <w:lang w:val="en-GB"/>
              </w:rPr>
              <w:t>14</w:t>
            </w:r>
            <w:r w:rsidR="009C565D">
              <w:rPr>
                <w:rFonts w:ascii="Arial" w:hAnsi="Arial" w:cs="Arial"/>
                <w:sz w:val="20"/>
                <w:szCs w:val="20"/>
                <w:lang w:val="en-GB"/>
              </w:rPr>
              <w:t>.5</w:t>
            </w:r>
          </w:p>
        </w:tc>
        <w:tc>
          <w:tcPr>
            <w:tcW w:w="6272" w:type="dxa"/>
            <w:tcBorders>
              <w:top w:val="nil"/>
              <w:bottom w:val="nil"/>
            </w:tcBorders>
            <w:shd w:val="clear" w:color="auto" w:fill="auto"/>
            <w:vAlign w:val="center"/>
          </w:tcPr>
          <w:p w:rsidR="009C565D" w:rsidRPr="00881D95" w:rsidRDefault="009C565D" w:rsidP="009C565D">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9C565D" w:rsidRPr="00881D95" w:rsidRDefault="009C565D" w:rsidP="009C565D">
            <w:pPr>
              <w:spacing w:before="60" w:after="60"/>
              <w:jc w:val="center"/>
              <w:rPr>
                <w:rFonts w:ascii="Arial" w:hAnsi="Arial" w:cs="Arial"/>
                <w:b/>
                <w:sz w:val="20"/>
                <w:szCs w:val="20"/>
                <w:lang w:val="en-GB"/>
              </w:rPr>
            </w:pPr>
          </w:p>
        </w:tc>
      </w:tr>
      <w:tr w:rsidR="009C565D" w:rsidRPr="00881D95" w:rsidTr="009C565D">
        <w:trPr>
          <w:cantSplit/>
          <w:trHeight w:val="272"/>
          <w:jc w:val="center"/>
        </w:trPr>
        <w:tc>
          <w:tcPr>
            <w:tcW w:w="592" w:type="dxa"/>
            <w:tcBorders>
              <w:top w:val="nil"/>
              <w:left w:val="single" w:sz="12" w:space="0" w:color="auto"/>
              <w:right w:val="single" w:sz="4" w:space="0" w:color="auto"/>
            </w:tcBorders>
            <w:shd w:val="clear" w:color="auto" w:fill="auto"/>
            <w:vAlign w:val="center"/>
          </w:tcPr>
          <w:p w:rsidR="009C565D" w:rsidRPr="00881D95" w:rsidDel="001B416A" w:rsidRDefault="009C565D" w:rsidP="009C565D">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9C565D" w:rsidRPr="00881D95" w:rsidRDefault="00C5714B" w:rsidP="009C565D">
            <w:pPr>
              <w:spacing w:before="60" w:after="60"/>
              <w:rPr>
                <w:rFonts w:ascii="Arial" w:hAnsi="Arial" w:cs="Arial"/>
                <w:sz w:val="20"/>
                <w:szCs w:val="20"/>
                <w:lang w:val="en-GB"/>
              </w:rPr>
            </w:pPr>
            <w:r>
              <w:rPr>
                <w:rFonts w:ascii="Arial" w:hAnsi="Arial" w:cs="Arial"/>
                <w:sz w:val="20"/>
                <w:szCs w:val="20"/>
                <w:lang w:val="en-GB"/>
              </w:rPr>
              <w:t>14</w:t>
            </w:r>
            <w:r w:rsidR="009C565D">
              <w:rPr>
                <w:rFonts w:ascii="Arial" w:hAnsi="Arial" w:cs="Arial"/>
                <w:sz w:val="20"/>
                <w:szCs w:val="20"/>
                <w:lang w:val="en-GB"/>
              </w:rPr>
              <w:t>.6</w:t>
            </w:r>
          </w:p>
        </w:tc>
        <w:tc>
          <w:tcPr>
            <w:tcW w:w="6272" w:type="dxa"/>
            <w:tcBorders>
              <w:top w:val="nil"/>
            </w:tcBorders>
            <w:shd w:val="clear" w:color="auto" w:fill="auto"/>
            <w:vAlign w:val="center"/>
          </w:tcPr>
          <w:p w:rsidR="009C565D" w:rsidRPr="00881D95" w:rsidRDefault="009C565D" w:rsidP="009C565D">
            <w:pPr>
              <w:pStyle w:val="Bulletleft1"/>
              <w:spacing w:before="60" w:after="60" w:line="240" w:lineRule="auto"/>
              <w:rPr>
                <w:rFonts w:cs="Arial"/>
                <w:sz w:val="20"/>
                <w:szCs w:val="20"/>
                <w:lang w:val="en-GB"/>
              </w:rPr>
            </w:pPr>
            <w:r>
              <w:rPr>
                <w:sz w:val="20"/>
                <w:szCs w:val="20"/>
              </w:rPr>
              <w:t>vigabatrin.</w:t>
            </w:r>
          </w:p>
        </w:tc>
        <w:tc>
          <w:tcPr>
            <w:tcW w:w="694" w:type="dxa"/>
            <w:tcBorders>
              <w:top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9C565D" w:rsidRPr="00881D95" w:rsidRDefault="009C565D" w:rsidP="009C565D">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9C565D" w:rsidRPr="00881D95" w:rsidRDefault="009C565D" w:rsidP="009C565D">
            <w:pPr>
              <w:spacing w:before="60" w:after="60"/>
              <w:rPr>
                <w:rFonts w:ascii="Arial" w:hAnsi="Arial" w:cs="Arial"/>
                <w:b/>
                <w:sz w:val="20"/>
                <w:szCs w:val="20"/>
                <w:lang w:val="en-GB"/>
              </w:rPr>
            </w:pPr>
          </w:p>
        </w:tc>
      </w:tr>
      <w:tr w:rsidR="007502B2" w:rsidRPr="00881D95" w:rsidTr="004E6BA8">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7502B2" w:rsidRPr="00881D95" w:rsidRDefault="007502B2" w:rsidP="004E6BA8">
            <w:pPr>
              <w:rPr>
                <w:rFonts w:ascii="Arial" w:hAnsi="Arial" w:cs="Arial"/>
                <w:sz w:val="20"/>
                <w:szCs w:val="20"/>
                <w:lang w:val="en-GB"/>
              </w:rPr>
            </w:pPr>
            <w:r w:rsidRPr="00881D95">
              <w:rPr>
                <w:rFonts w:ascii="Arial" w:hAnsi="Arial" w:cs="Arial"/>
                <w:sz w:val="20"/>
                <w:szCs w:val="20"/>
                <w:vertAlign w:val="superscript"/>
                <w:lang w:val="en-GB"/>
              </w:rPr>
              <w:t xml:space="preserve">a </w:t>
            </w:r>
            <w:r w:rsidRPr="00881D95">
              <w:rPr>
                <w:rFonts w:ascii="Arial" w:hAnsi="Arial" w:cs="Arial"/>
                <w:sz w:val="20"/>
                <w:szCs w:val="20"/>
                <w:lang w:val="en-GB"/>
              </w:rPr>
              <w:t>Circle exception codes as appropriate. Details of exceptions are listed at the end of the patient data collection tool.</w:t>
            </w:r>
          </w:p>
          <w:p w:rsidR="007502B2" w:rsidRPr="00881D95" w:rsidRDefault="007502B2" w:rsidP="004E6BA8">
            <w:pPr>
              <w:rPr>
                <w:rFonts w:ascii="Arial" w:hAnsi="Arial" w:cs="Arial"/>
                <w:sz w:val="20"/>
                <w:szCs w:val="20"/>
                <w:lang w:val="en-GB"/>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p w:rsidR="007502B2" w:rsidRPr="001677EB" w:rsidRDefault="007502B2" w:rsidP="007502B2">
      <w:pPr>
        <w:spacing w:before="60" w:after="60"/>
        <w:rPr>
          <w:rFonts w:ascii="Arial" w:hAnsi="Arial" w:cs="Arial"/>
          <w:sz w:val="20"/>
          <w:szCs w:val="20"/>
          <w:highlight w:val="lightGray"/>
          <w:lang w:val="en-GB"/>
        </w:rPr>
      </w:pPr>
    </w:p>
    <w:p w:rsidR="007502B2" w:rsidRPr="001F75C5" w:rsidRDefault="007502B2" w:rsidP="007502B2">
      <w:pPr>
        <w:rPr>
          <w:rFonts w:ascii="Arial" w:hAnsi="Arial" w:cs="Arial"/>
          <w:highlight w:val="yellow"/>
          <w:lang w:val="en-GB"/>
        </w:rPr>
      </w:pPr>
    </w:p>
    <w:p w:rsidR="007502B2" w:rsidRDefault="007502B2" w:rsidP="007502B2">
      <w:pPr>
        <w:rPr>
          <w:highlight w:val="yellow"/>
          <w:lang w:val="en-GB"/>
        </w:rPr>
      </w:pPr>
    </w:p>
    <w:p w:rsidR="007502B2" w:rsidRPr="00E23702" w:rsidRDefault="007502B2" w:rsidP="007502B2">
      <w:pPr>
        <w:rPr>
          <w:highlight w:val="yellow"/>
          <w:lang w:val="en-GB"/>
        </w:rPr>
      </w:pPr>
    </w:p>
    <w:p w:rsidR="001946F2" w:rsidRDefault="001946F2" w:rsidP="00727E3E">
      <w:pPr>
        <w:pStyle w:val="Heading1"/>
      </w:pPr>
      <w:r>
        <w:br w:type="page"/>
      </w:r>
      <w:r w:rsidR="00727E3E">
        <w:rPr>
          <w:lang w:val="en-GB"/>
        </w:rPr>
        <w:lastRenderedPageBreak/>
        <w:t>C</w:t>
      </w:r>
      <w:r w:rsidR="00727E3E" w:rsidRPr="00BD3C9F">
        <w:rPr>
          <w:lang w:val="en-GB"/>
        </w:rPr>
        <w:t xml:space="preserve">riteria for </w:t>
      </w:r>
      <w:r w:rsidR="00727E3E">
        <w:rPr>
          <w:lang w:val="en-GB"/>
        </w:rPr>
        <w:t>Epilepsy</w:t>
      </w:r>
      <w:r w:rsidR="00727E3E">
        <w:t>: pharmacological treatment by seizure type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1946F2" w:rsidRPr="00881D95" w:rsidTr="00773E3E">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1946F2" w:rsidRPr="00D461DE" w:rsidRDefault="00366A45" w:rsidP="00AD2BD9">
            <w:pPr>
              <w:pStyle w:val="Heading3"/>
              <w:rPr>
                <w:lang w:val="en-GB"/>
              </w:rPr>
            </w:pPr>
            <w:bookmarkStart w:id="5" w:name="_Myoclonic_seizures_in"/>
            <w:bookmarkEnd w:id="5"/>
            <w:r>
              <w:rPr>
                <w:lang w:val="en-GB"/>
              </w:rPr>
              <w:t>Myoclonic</w:t>
            </w:r>
            <w:r w:rsidR="001946F2">
              <w:rPr>
                <w:lang w:val="en-GB"/>
              </w:rPr>
              <w:t xml:space="preserve"> seizures </w:t>
            </w:r>
          </w:p>
        </w:tc>
      </w:tr>
      <w:tr w:rsidR="00D62A26" w:rsidRPr="00881D95" w:rsidTr="00773E3E">
        <w:trPr>
          <w:trHeight w:val="397"/>
        </w:trPr>
        <w:tc>
          <w:tcPr>
            <w:tcW w:w="2520" w:type="dxa"/>
            <w:tcBorders>
              <w:top w:val="single" w:sz="18" w:space="0" w:color="auto"/>
              <w:left w:val="single" w:sz="18" w:space="0" w:color="auto"/>
            </w:tcBorders>
            <w:shd w:val="clear" w:color="auto" w:fill="C0C0C0"/>
            <w:vAlign w:val="center"/>
          </w:tcPr>
          <w:p w:rsidR="00D62A26" w:rsidRPr="00881D95" w:rsidRDefault="00D62A26" w:rsidP="00773E3E">
            <w:pPr>
              <w:spacing w:before="120" w:after="120"/>
              <w:rPr>
                <w:rFonts w:ascii="Arial" w:hAnsi="Arial" w:cs="Arial"/>
                <w:b/>
                <w:sz w:val="20"/>
                <w:szCs w:val="20"/>
                <w:lang w:val="en-GB"/>
              </w:rPr>
            </w:pPr>
            <w:r w:rsidRPr="00881D95">
              <w:rPr>
                <w:rFonts w:ascii="Arial" w:hAnsi="Arial" w:cs="Arial"/>
                <w:b/>
                <w:sz w:val="20"/>
                <w:szCs w:val="20"/>
                <w:lang w:val="en-GB"/>
              </w:rPr>
              <w:t>Criterion 1</w:t>
            </w:r>
            <w:r w:rsidR="006C2CA6">
              <w:rPr>
                <w:rFonts w:ascii="Arial" w:hAnsi="Arial" w:cs="Arial"/>
                <w:b/>
                <w:sz w:val="20"/>
                <w:szCs w:val="20"/>
                <w:lang w:val="en-GB"/>
              </w:rPr>
              <w:t>5</w:t>
            </w:r>
          </w:p>
        </w:tc>
        <w:tc>
          <w:tcPr>
            <w:tcW w:w="7200" w:type="dxa"/>
            <w:tcBorders>
              <w:top w:val="single" w:sz="18" w:space="0" w:color="auto"/>
              <w:right w:val="single" w:sz="18" w:space="0" w:color="auto"/>
            </w:tcBorders>
            <w:shd w:val="clear" w:color="auto" w:fill="C0C0C0"/>
            <w:vAlign w:val="center"/>
          </w:tcPr>
          <w:p w:rsidR="00D62A26" w:rsidRPr="00F047B9" w:rsidRDefault="00D62A26" w:rsidP="007310EC">
            <w:pPr>
              <w:spacing w:before="120" w:after="120"/>
              <w:rPr>
                <w:rFonts w:ascii="Arial" w:hAnsi="Arial" w:cs="Arial"/>
                <w:b/>
                <w:sz w:val="20"/>
                <w:szCs w:val="20"/>
                <w:lang w:val="en-GB"/>
              </w:rPr>
            </w:pPr>
            <w:r>
              <w:rPr>
                <w:rFonts w:ascii="Arial" w:hAnsi="Arial" w:cs="Arial"/>
                <w:b/>
                <w:sz w:val="20"/>
                <w:szCs w:val="20"/>
                <w:lang w:val="en-GB"/>
              </w:rPr>
              <w:t>Sodium valproate should be offered as first-line treatment.</w:t>
            </w:r>
          </w:p>
        </w:tc>
      </w:tr>
      <w:tr w:rsidR="00D62A26" w:rsidRPr="00881D95" w:rsidTr="00773E3E">
        <w:trPr>
          <w:trHeight w:val="397"/>
        </w:trPr>
        <w:tc>
          <w:tcPr>
            <w:tcW w:w="2520" w:type="dxa"/>
            <w:tcBorders>
              <w:left w:val="single" w:sz="18" w:space="0" w:color="auto"/>
            </w:tcBorders>
          </w:tcPr>
          <w:p w:rsidR="00D62A26" w:rsidRPr="00881D95" w:rsidRDefault="00D62A26"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D62A26" w:rsidRPr="00D461DE" w:rsidRDefault="00D62A26" w:rsidP="00773E3E">
            <w:pPr>
              <w:spacing w:before="120" w:after="120"/>
              <w:rPr>
                <w:rFonts w:ascii="Arial" w:hAnsi="Arial" w:cs="Arial"/>
                <w:sz w:val="20"/>
                <w:szCs w:val="20"/>
                <w:lang w:val="en-GB"/>
              </w:rPr>
            </w:pPr>
            <w:r w:rsidRPr="003B24D3">
              <w:rPr>
                <w:rFonts w:ascii="Arial" w:hAnsi="Arial" w:cs="Arial"/>
                <w:b/>
                <w:sz w:val="20"/>
                <w:szCs w:val="20"/>
                <w:lang w:val="en-GB"/>
              </w:rPr>
              <w:t>B</w:t>
            </w:r>
            <w:r>
              <w:rPr>
                <w:rFonts w:ascii="Arial" w:hAnsi="Arial" w:cs="Arial"/>
                <w:sz w:val="20"/>
                <w:szCs w:val="20"/>
                <w:lang w:val="en-GB"/>
              </w:rPr>
              <w:t xml:space="preserve"> – sodium valproate is unsuitable</w:t>
            </w:r>
          </w:p>
        </w:tc>
      </w:tr>
      <w:tr w:rsidR="00D62A26" w:rsidRPr="00881D95" w:rsidTr="00773E3E">
        <w:trPr>
          <w:trHeight w:val="397"/>
        </w:trPr>
        <w:tc>
          <w:tcPr>
            <w:tcW w:w="2520" w:type="dxa"/>
            <w:tcBorders>
              <w:left w:val="single" w:sz="18" w:space="0" w:color="auto"/>
              <w:bottom w:val="single" w:sz="4" w:space="0" w:color="auto"/>
            </w:tcBorders>
          </w:tcPr>
          <w:p w:rsidR="00D62A26" w:rsidRPr="00881D95" w:rsidRDefault="00D62A26"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D62A26" w:rsidRPr="00D461DE" w:rsidRDefault="00D62A26" w:rsidP="00773E3E">
            <w:pPr>
              <w:spacing w:before="120" w:after="120"/>
              <w:rPr>
                <w:rFonts w:ascii="Arial" w:hAnsi="Arial" w:cs="Arial"/>
                <w:sz w:val="20"/>
                <w:szCs w:val="20"/>
                <w:lang w:val="en-GB"/>
              </w:rPr>
            </w:pPr>
            <w:r>
              <w:rPr>
                <w:rFonts w:ascii="Arial" w:hAnsi="Arial" w:cs="Arial"/>
                <w:sz w:val="20"/>
                <w:szCs w:val="20"/>
                <w:lang w:val="en-GB"/>
              </w:rPr>
              <w:t>1.9.6.1</w:t>
            </w:r>
          </w:p>
        </w:tc>
      </w:tr>
      <w:tr w:rsidR="00D62A26" w:rsidRPr="00881D95" w:rsidTr="00773E3E">
        <w:trPr>
          <w:trHeight w:val="397"/>
        </w:trPr>
        <w:tc>
          <w:tcPr>
            <w:tcW w:w="2520" w:type="dxa"/>
            <w:tcBorders>
              <w:left w:val="single" w:sz="18" w:space="0" w:color="auto"/>
              <w:bottom w:val="single" w:sz="18" w:space="0" w:color="auto"/>
            </w:tcBorders>
          </w:tcPr>
          <w:p w:rsidR="00D62A26" w:rsidRPr="00881D95" w:rsidRDefault="00D62A26"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D62A26" w:rsidRPr="00D461DE" w:rsidRDefault="00D62A26" w:rsidP="00773E3E">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D62A26" w:rsidRPr="00881D95" w:rsidTr="00773E3E">
        <w:trPr>
          <w:trHeight w:val="397"/>
        </w:trPr>
        <w:tc>
          <w:tcPr>
            <w:tcW w:w="2520" w:type="dxa"/>
            <w:tcBorders>
              <w:top w:val="single" w:sz="18" w:space="0" w:color="auto"/>
              <w:left w:val="single" w:sz="18" w:space="0" w:color="auto"/>
            </w:tcBorders>
            <w:shd w:val="clear" w:color="auto" w:fill="C0C0C0"/>
            <w:vAlign w:val="center"/>
          </w:tcPr>
          <w:p w:rsidR="00D62A26" w:rsidRPr="00881D95" w:rsidRDefault="00D62A26" w:rsidP="00773E3E">
            <w:pPr>
              <w:spacing w:before="120" w:after="120"/>
              <w:rPr>
                <w:rFonts w:ascii="Arial" w:hAnsi="Arial" w:cs="Arial"/>
                <w:b/>
                <w:sz w:val="20"/>
                <w:szCs w:val="20"/>
                <w:lang w:val="en-GB"/>
              </w:rPr>
            </w:pPr>
            <w:r w:rsidRPr="00881D95">
              <w:rPr>
                <w:rFonts w:ascii="Arial" w:hAnsi="Arial" w:cs="Arial"/>
                <w:b/>
                <w:sz w:val="20"/>
                <w:szCs w:val="20"/>
                <w:lang w:val="en-GB"/>
              </w:rPr>
              <w:t>Criterion 1</w:t>
            </w:r>
            <w:r w:rsidR="006C2CA6">
              <w:rPr>
                <w:rFonts w:ascii="Arial" w:hAnsi="Arial" w:cs="Arial"/>
                <w:b/>
                <w:sz w:val="20"/>
                <w:szCs w:val="20"/>
                <w:lang w:val="en-GB"/>
              </w:rPr>
              <w:t>6</w:t>
            </w:r>
          </w:p>
        </w:tc>
        <w:tc>
          <w:tcPr>
            <w:tcW w:w="7200" w:type="dxa"/>
            <w:tcBorders>
              <w:top w:val="single" w:sz="18" w:space="0" w:color="auto"/>
              <w:right w:val="single" w:sz="18" w:space="0" w:color="auto"/>
            </w:tcBorders>
            <w:shd w:val="clear" w:color="auto" w:fill="C0C0C0"/>
            <w:vAlign w:val="center"/>
          </w:tcPr>
          <w:p w:rsidR="00D62A26" w:rsidRPr="00F047B9" w:rsidRDefault="00D62A26" w:rsidP="00D62A26">
            <w:pPr>
              <w:spacing w:before="120" w:after="120"/>
              <w:rPr>
                <w:rFonts w:ascii="Arial" w:hAnsi="Arial" w:cs="Arial"/>
                <w:b/>
                <w:sz w:val="20"/>
                <w:szCs w:val="20"/>
                <w:lang w:val="en-GB"/>
              </w:rPr>
            </w:pPr>
            <w:r>
              <w:rPr>
                <w:rFonts w:ascii="Arial" w:hAnsi="Arial" w:cs="Arial"/>
                <w:b/>
                <w:sz w:val="20"/>
                <w:szCs w:val="20"/>
                <w:lang w:val="en-GB"/>
              </w:rPr>
              <w:t>If sodium valproate is unsuitable</w:t>
            </w:r>
            <w:r w:rsidR="003B24D3">
              <w:rPr>
                <w:rFonts w:ascii="Arial" w:hAnsi="Arial" w:cs="Arial"/>
                <w:b/>
                <w:sz w:val="20"/>
                <w:szCs w:val="20"/>
                <w:lang w:val="en-GB"/>
              </w:rPr>
              <w:t xml:space="preserve"> or not tolerated</w:t>
            </w:r>
            <w:r>
              <w:rPr>
                <w:rFonts w:ascii="Arial" w:hAnsi="Arial" w:cs="Arial"/>
                <w:b/>
                <w:sz w:val="20"/>
                <w:szCs w:val="20"/>
                <w:lang w:val="en-GB"/>
              </w:rPr>
              <w:t>, levetiracetam</w:t>
            </w:r>
            <w:r w:rsidR="00890B57">
              <w:rPr>
                <w:rStyle w:val="FootnoteReference"/>
                <w:rFonts w:ascii="Arial" w:hAnsi="Arial" w:cs="Arial"/>
                <w:b/>
                <w:sz w:val="20"/>
                <w:szCs w:val="20"/>
                <w:lang w:val="en-GB"/>
              </w:rPr>
              <w:footnoteReference w:id="5"/>
            </w:r>
            <w:r>
              <w:rPr>
                <w:rFonts w:ascii="Arial" w:hAnsi="Arial" w:cs="Arial"/>
                <w:b/>
                <w:sz w:val="20"/>
                <w:szCs w:val="20"/>
                <w:lang w:val="en-GB"/>
              </w:rPr>
              <w:t xml:space="preserve"> or topiramate</w:t>
            </w:r>
            <w:r w:rsidR="00890B57">
              <w:rPr>
                <w:rFonts w:ascii="Arial" w:hAnsi="Arial" w:cs="Arial"/>
                <w:b/>
                <w:sz w:val="20"/>
                <w:szCs w:val="20"/>
                <w:vertAlign w:val="superscript"/>
                <w:lang w:val="en-GB"/>
              </w:rPr>
              <w:t>5</w:t>
            </w:r>
            <w:r>
              <w:rPr>
                <w:rFonts w:ascii="Arial" w:hAnsi="Arial" w:cs="Arial"/>
                <w:b/>
                <w:sz w:val="20"/>
                <w:szCs w:val="20"/>
                <w:lang w:val="en-GB"/>
              </w:rPr>
              <w:t xml:space="preserve"> should be considered.</w:t>
            </w:r>
          </w:p>
        </w:tc>
      </w:tr>
      <w:tr w:rsidR="007647EC" w:rsidRPr="00881D95" w:rsidTr="00773E3E">
        <w:trPr>
          <w:trHeight w:val="397"/>
        </w:trPr>
        <w:tc>
          <w:tcPr>
            <w:tcW w:w="2520" w:type="dxa"/>
            <w:tcBorders>
              <w:left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647EC" w:rsidRPr="00D461DE" w:rsidRDefault="00D62A26" w:rsidP="00773E3E">
            <w:pPr>
              <w:spacing w:before="120" w:after="120"/>
              <w:rPr>
                <w:rFonts w:ascii="Arial" w:hAnsi="Arial" w:cs="Arial"/>
                <w:sz w:val="20"/>
                <w:szCs w:val="20"/>
                <w:lang w:val="en-GB"/>
              </w:rPr>
            </w:pPr>
            <w:r>
              <w:rPr>
                <w:rFonts w:ascii="Arial" w:hAnsi="Arial" w:cs="Arial"/>
                <w:sz w:val="20"/>
                <w:szCs w:val="20"/>
                <w:lang w:val="en-GB"/>
              </w:rPr>
              <w:t>None</w:t>
            </w:r>
          </w:p>
        </w:tc>
      </w:tr>
      <w:tr w:rsidR="007647EC" w:rsidRPr="00881D95" w:rsidTr="00773E3E">
        <w:trPr>
          <w:trHeight w:val="397"/>
        </w:trPr>
        <w:tc>
          <w:tcPr>
            <w:tcW w:w="2520" w:type="dxa"/>
            <w:tcBorders>
              <w:left w:val="single" w:sz="18" w:space="0" w:color="auto"/>
              <w:bottom w:val="single" w:sz="4" w:space="0" w:color="auto"/>
            </w:tcBorders>
          </w:tcPr>
          <w:p w:rsidR="007647EC" w:rsidRPr="00881D95" w:rsidRDefault="007647E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647EC" w:rsidRPr="00D461DE" w:rsidRDefault="00D62A26" w:rsidP="00773E3E">
            <w:pPr>
              <w:spacing w:before="120" w:after="120"/>
              <w:rPr>
                <w:rFonts w:ascii="Arial" w:hAnsi="Arial" w:cs="Arial"/>
                <w:sz w:val="20"/>
                <w:szCs w:val="20"/>
                <w:lang w:val="en-GB"/>
              </w:rPr>
            </w:pPr>
            <w:r>
              <w:rPr>
                <w:rFonts w:ascii="Arial" w:hAnsi="Arial" w:cs="Arial"/>
                <w:sz w:val="20"/>
                <w:szCs w:val="20"/>
                <w:lang w:val="en-GB"/>
              </w:rPr>
              <w:t>1.9.6.2</w:t>
            </w:r>
          </w:p>
        </w:tc>
      </w:tr>
      <w:tr w:rsidR="007647EC" w:rsidRPr="00881D95" w:rsidTr="00773E3E">
        <w:trPr>
          <w:trHeight w:val="397"/>
        </w:trPr>
        <w:tc>
          <w:tcPr>
            <w:tcW w:w="2520" w:type="dxa"/>
            <w:tcBorders>
              <w:left w:val="single" w:sz="18" w:space="0" w:color="auto"/>
              <w:bottom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647EC" w:rsidRDefault="00D62A26" w:rsidP="00773E3E">
            <w:pPr>
              <w:spacing w:before="120" w:after="120"/>
              <w:rPr>
                <w:rFonts w:ascii="Arial" w:hAnsi="Arial" w:cs="Arial"/>
                <w:sz w:val="20"/>
                <w:szCs w:val="20"/>
                <w:lang w:val="en-GB"/>
              </w:rPr>
            </w:pPr>
            <w:r>
              <w:rPr>
                <w:rFonts w:ascii="Arial" w:hAnsi="Arial" w:cs="Arial"/>
                <w:sz w:val="20"/>
                <w:szCs w:val="20"/>
                <w:lang w:val="en-GB"/>
              </w:rPr>
              <w:t xml:space="preserve">Topiramate has a less favourable side-effect profile than levetiracetam and sodium valproate. </w:t>
            </w:r>
          </w:p>
          <w:p w:rsidR="00ED7491" w:rsidRPr="00D461DE" w:rsidRDefault="00ED7491" w:rsidP="00773E3E">
            <w:pPr>
              <w:spacing w:before="120" w:after="120"/>
              <w:rPr>
                <w:rFonts w:ascii="Arial" w:hAnsi="Arial" w:cs="Arial"/>
                <w:sz w:val="20"/>
                <w:szCs w:val="20"/>
                <w:lang w:val="en-GB"/>
              </w:rPr>
            </w:pPr>
            <w:r>
              <w:rPr>
                <w:rFonts w:ascii="Arial" w:hAnsi="Arial" w:cs="Arial"/>
                <w:sz w:val="20"/>
                <w:szCs w:val="20"/>
              </w:rPr>
              <w:t>Levetiracetam and topiramate should be considered but do not necessarily have to be offered, therefore a standard of 100% cannot be set.</w:t>
            </w:r>
          </w:p>
        </w:tc>
      </w:tr>
      <w:tr w:rsidR="007647EC" w:rsidRPr="00881D95" w:rsidTr="00773E3E">
        <w:trPr>
          <w:trHeight w:val="397"/>
        </w:trPr>
        <w:tc>
          <w:tcPr>
            <w:tcW w:w="2520" w:type="dxa"/>
            <w:tcBorders>
              <w:top w:val="single" w:sz="18" w:space="0" w:color="auto"/>
              <w:left w:val="single" w:sz="18" w:space="0" w:color="auto"/>
            </w:tcBorders>
            <w:shd w:val="clear" w:color="auto" w:fill="C0C0C0"/>
            <w:vAlign w:val="center"/>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Criterion 1</w:t>
            </w:r>
            <w:r w:rsidR="006C2CA6">
              <w:rPr>
                <w:rFonts w:ascii="Arial" w:hAnsi="Arial" w:cs="Arial"/>
                <w:b/>
                <w:sz w:val="20"/>
                <w:szCs w:val="20"/>
                <w:lang w:val="en-GB"/>
              </w:rPr>
              <w:t>7</w:t>
            </w:r>
          </w:p>
        </w:tc>
        <w:tc>
          <w:tcPr>
            <w:tcW w:w="7200" w:type="dxa"/>
            <w:tcBorders>
              <w:top w:val="single" w:sz="18" w:space="0" w:color="auto"/>
              <w:right w:val="single" w:sz="18" w:space="0" w:color="auto"/>
            </w:tcBorders>
            <w:shd w:val="clear" w:color="auto" w:fill="C0C0C0"/>
            <w:vAlign w:val="center"/>
          </w:tcPr>
          <w:p w:rsidR="007647EC" w:rsidRPr="00F047B9" w:rsidRDefault="0038728B" w:rsidP="0038728B">
            <w:pPr>
              <w:spacing w:before="120" w:after="120"/>
              <w:rPr>
                <w:rFonts w:ascii="Arial" w:hAnsi="Arial" w:cs="Arial"/>
                <w:b/>
                <w:sz w:val="20"/>
                <w:szCs w:val="20"/>
                <w:lang w:val="en-GB"/>
              </w:rPr>
            </w:pPr>
            <w:r>
              <w:rPr>
                <w:rFonts w:ascii="Arial" w:hAnsi="Arial" w:cs="Arial"/>
                <w:b/>
                <w:sz w:val="20"/>
                <w:szCs w:val="20"/>
                <w:lang w:val="en-GB"/>
              </w:rPr>
              <w:t>If first-line treatments are ineffective or not tolerated, levetiracetam, sodium valproate or topiramate</w:t>
            </w:r>
            <w:r w:rsidR="001A6858">
              <w:rPr>
                <w:rFonts w:ascii="Arial" w:hAnsi="Arial" w:cs="Arial"/>
                <w:b/>
                <w:sz w:val="20"/>
                <w:szCs w:val="20"/>
                <w:vertAlign w:val="superscript"/>
                <w:lang w:val="en-GB"/>
              </w:rPr>
              <w:t>5</w:t>
            </w:r>
            <w:r>
              <w:rPr>
                <w:rFonts w:ascii="Arial" w:hAnsi="Arial" w:cs="Arial"/>
                <w:b/>
                <w:sz w:val="20"/>
                <w:szCs w:val="20"/>
                <w:lang w:val="en-GB"/>
              </w:rPr>
              <w:t xml:space="preserve"> should be offered</w:t>
            </w:r>
            <w:r w:rsidR="001A6858">
              <w:rPr>
                <w:rFonts w:ascii="Arial" w:hAnsi="Arial" w:cs="Arial"/>
                <w:b/>
                <w:sz w:val="20"/>
                <w:szCs w:val="20"/>
                <w:lang w:val="en-GB"/>
              </w:rPr>
              <w:t xml:space="preserve"> as adjunctive treatment</w:t>
            </w:r>
            <w:r>
              <w:rPr>
                <w:rFonts w:ascii="Arial" w:hAnsi="Arial" w:cs="Arial"/>
                <w:b/>
                <w:sz w:val="20"/>
                <w:szCs w:val="20"/>
                <w:lang w:val="en-GB"/>
              </w:rPr>
              <w:t>.</w:t>
            </w:r>
          </w:p>
        </w:tc>
      </w:tr>
      <w:tr w:rsidR="007647EC" w:rsidRPr="00881D95" w:rsidTr="00773E3E">
        <w:trPr>
          <w:trHeight w:val="397"/>
        </w:trPr>
        <w:tc>
          <w:tcPr>
            <w:tcW w:w="2520" w:type="dxa"/>
            <w:tcBorders>
              <w:left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647EC" w:rsidRPr="00D461DE" w:rsidRDefault="0038728B" w:rsidP="00773E3E">
            <w:pPr>
              <w:spacing w:before="120" w:after="120"/>
              <w:rPr>
                <w:rFonts w:ascii="Arial" w:hAnsi="Arial" w:cs="Arial"/>
                <w:sz w:val="20"/>
                <w:szCs w:val="20"/>
                <w:lang w:val="en-GB"/>
              </w:rPr>
            </w:pPr>
            <w:r>
              <w:rPr>
                <w:rFonts w:ascii="Arial" w:hAnsi="Arial" w:cs="Arial"/>
                <w:sz w:val="20"/>
                <w:szCs w:val="20"/>
                <w:lang w:val="en-GB"/>
              </w:rPr>
              <w:t>None</w:t>
            </w:r>
          </w:p>
        </w:tc>
      </w:tr>
      <w:tr w:rsidR="007647EC" w:rsidRPr="00881D95" w:rsidTr="00773E3E">
        <w:trPr>
          <w:trHeight w:val="397"/>
        </w:trPr>
        <w:tc>
          <w:tcPr>
            <w:tcW w:w="2520" w:type="dxa"/>
            <w:tcBorders>
              <w:left w:val="single" w:sz="18" w:space="0" w:color="auto"/>
              <w:bottom w:val="single" w:sz="4" w:space="0" w:color="auto"/>
            </w:tcBorders>
          </w:tcPr>
          <w:p w:rsidR="007647EC" w:rsidRPr="00881D95" w:rsidRDefault="007647E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647EC" w:rsidRPr="00D461DE" w:rsidRDefault="0038728B" w:rsidP="00773E3E">
            <w:pPr>
              <w:spacing w:before="120" w:after="120"/>
              <w:rPr>
                <w:rFonts w:ascii="Arial" w:hAnsi="Arial" w:cs="Arial"/>
                <w:sz w:val="20"/>
                <w:szCs w:val="20"/>
                <w:lang w:val="en-GB"/>
              </w:rPr>
            </w:pPr>
            <w:r>
              <w:rPr>
                <w:rFonts w:ascii="Arial" w:hAnsi="Arial" w:cs="Arial"/>
                <w:sz w:val="20"/>
                <w:szCs w:val="20"/>
                <w:lang w:val="en-GB"/>
              </w:rPr>
              <w:t>1.9.6.3</w:t>
            </w:r>
          </w:p>
        </w:tc>
      </w:tr>
      <w:tr w:rsidR="0038728B" w:rsidRPr="00881D95" w:rsidTr="00773E3E">
        <w:trPr>
          <w:trHeight w:val="397"/>
        </w:trPr>
        <w:tc>
          <w:tcPr>
            <w:tcW w:w="2520" w:type="dxa"/>
            <w:tcBorders>
              <w:left w:val="single" w:sz="18" w:space="0" w:color="auto"/>
              <w:bottom w:val="single" w:sz="18" w:space="0" w:color="auto"/>
            </w:tcBorders>
          </w:tcPr>
          <w:p w:rsidR="0038728B" w:rsidRPr="00881D95" w:rsidRDefault="0038728B"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38728B" w:rsidRPr="00D461DE" w:rsidRDefault="0038728B" w:rsidP="00773E3E">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bl>
    <w:p w:rsidR="002B0F55" w:rsidRDefault="002B0F55">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493C5F" w:rsidRPr="00881D95" w:rsidTr="00773E3E">
        <w:trPr>
          <w:trHeight w:val="397"/>
        </w:trPr>
        <w:tc>
          <w:tcPr>
            <w:tcW w:w="2520" w:type="dxa"/>
            <w:tcBorders>
              <w:top w:val="single" w:sz="18" w:space="0" w:color="auto"/>
              <w:left w:val="single" w:sz="18" w:space="0" w:color="auto"/>
            </w:tcBorders>
            <w:shd w:val="clear" w:color="auto" w:fill="C0C0C0"/>
            <w:vAlign w:val="center"/>
          </w:tcPr>
          <w:p w:rsidR="00493C5F" w:rsidRPr="00881D95" w:rsidRDefault="00493C5F" w:rsidP="00773E3E">
            <w:pPr>
              <w:spacing w:before="120" w:after="120"/>
              <w:rPr>
                <w:rFonts w:ascii="Arial" w:hAnsi="Arial" w:cs="Arial"/>
                <w:b/>
                <w:sz w:val="20"/>
                <w:szCs w:val="20"/>
                <w:lang w:val="en-GB"/>
              </w:rPr>
            </w:pPr>
            <w:r w:rsidRPr="00881D95">
              <w:rPr>
                <w:rFonts w:ascii="Arial" w:hAnsi="Arial" w:cs="Arial"/>
                <w:b/>
                <w:sz w:val="20"/>
                <w:szCs w:val="20"/>
                <w:lang w:val="en-GB"/>
              </w:rPr>
              <w:t>Criterion 1</w:t>
            </w:r>
            <w:r>
              <w:rPr>
                <w:rFonts w:ascii="Arial" w:hAnsi="Arial" w:cs="Arial"/>
                <w:b/>
                <w:sz w:val="20"/>
                <w:szCs w:val="20"/>
                <w:lang w:val="en-GB"/>
              </w:rPr>
              <w:t>8</w:t>
            </w:r>
          </w:p>
        </w:tc>
        <w:tc>
          <w:tcPr>
            <w:tcW w:w="7200" w:type="dxa"/>
            <w:tcBorders>
              <w:top w:val="single" w:sz="18" w:space="0" w:color="auto"/>
              <w:right w:val="single" w:sz="18" w:space="0" w:color="auto"/>
            </w:tcBorders>
            <w:shd w:val="clear" w:color="auto" w:fill="C0C0C0"/>
            <w:vAlign w:val="center"/>
          </w:tcPr>
          <w:p w:rsidR="00493C5F" w:rsidRDefault="00493C5F" w:rsidP="00773E3E">
            <w:pPr>
              <w:spacing w:before="120" w:after="120"/>
              <w:rPr>
                <w:rFonts w:ascii="Arial" w:hAnsi="Arial" w:cs="Arial"/>
                <w:b/>
                <w:sz w:val="20"/>
                <w:szCs w:val="20"/>
                <w:lang w:val="en-GB"/>
              </w:rPr>
            </w:pPr>
            <w:r>
              <w:rPr>
                <w:rFonts w:ascii="Arial" w:hAnsi="Arial" w:cs="Arial"/>
                <w:b/>
                <w:sz w:val="20"/>
                <w:szCs w:val="20"/>
                <w:lang w:val="en-GB"/>
              </w:rPr>
              <w:t>If adjunctive treatment is ineffective or not tolerated, the patient’s treatment should be discussed with, or referred to, a tertiary epilepsy specialist and the following drugs considered:</w:t>
            </w:r>
          </w:p>
          <w:p w:rsidR="00493C5F" w:rsidRDefault="00493C5F" w:rsidP="00773E3E">
            <w:pPr>
              <w:numPr>
                <w:ilvl w:val="0"/>
                <w:numId w:val="20"/>
              </w:numPr>
              <w:spacing w:before="120" w:after="120"/>
              <w:rPr>
                <w:rFonts w:ascii="Arial" w:hAnsi="Arial" w:cs="Arial"/>
                <w:b/>
                <w:sz w:val="20"/>
                <w:szCs w:val="20"/>
                <w:lang w:val="en-GB"/>
              </w:rPr>
            </w:pPr>
            <w:r>
              <w:rPr>
                <w:rFonts w:ascii="Arial" w:hAnsi="Arial" w:cs="Arial"/>
                <w:b/>
                <w:sz w:val="20"/>
                <w:szCs w:val="20"/>
                <w:lang w:val="en-GB"/>
              </w:rPr>
              <w:t>clobazam</w:t>
            </w:r>
            <w:r w:rsidR="001A6858">
              <w:rPr>
                <w:rFonts w:ascii="Arial" w:hAnsi="Arial" w:cs="Arial"/>
                <w:b/>
                <w:sz w:val="20"/>
                <w:szCs w:val="20"/>
                <w:vertAlign w:val="superscript"/>
                <w:lang w:val="en-GB"/>
              </w:rPr>
              <w:t>5</w:t>
            </w:r>
          </w:p>
          <w:p w:rsidR="00493C5F" w:rsidRDefault="00493C5F" w:rsidP="00773E3E">
            <w:pPr>
              <w:numPr>
                <w:ilvl w:val="0"/>
                <w:numId w:val="20"/>
              </w:numPr>
              <w:spacing w:before="120" w:after="120"/>
              <w:rPr>
                <w:rFonts w:ascii="Arial" w:hAnsi="Arial" w:cs="Arial"/>
                <w:b/>
                <w:sz w:val="20"/>
                <w:szCs w:val="20"/>
                <w:lang w:val="en-GB"/>
              </w:rPr>
            </w:pPr>
            <w:r>
              <w:rPr>
                <w:rFonts w:ascii="Arial" w:hAnsi="Arial" w:cs="Arial"/>
                <w:b/>
                <w:sz w:val="20"/>
                <w:szCs w:val="20"/>
                <w:lang w:val="en-GB"/>
              </w:rPr>
              <w:t>clonazepam</w:t>
            </w:r>
          </w:p>
          <w:p w:rsidR="00493C5F" w:rsidRDefault="00493C5F" w:rsidP="00773E3E">
            <w:pPr>
              <w:numPr>
                <w:ilvl w:val="0"/>
                <w:numId w:val="20"/>
              </w:numPr>
              <w:spacing w:before="120" w:after="120"/>
              <w:rPr>
                <w:rFonts w:ascii="Arial" w:hAnsi="Arial" w:cs="Arial"/>
                <w:b/>
                <w:sz w:val="20"/>
                <w:szCs w:val="20"/>
                <w:lang w:val="en-GB"/>
              </w:rPr>
            </w:pPr>
            <w:r>
              <w:rPr>
                <w:rFonts w:ascii="Arial" w:hAnsi="Arial" w:cs="Arial"/>
                <w:b/>
                <w:sz w:val="20"/>
                <w:szCs w:val="20"/>
                <w:lang w:val="en-GB"/>
              </w:rPr>
              <w:t>piracetam</w:t>
            </w:r>
          </w:p>
          <w:p w:rsidR="00493C5F" w:rsidRPr="00F047B9" w:rsidRDefault="00493C5F" w:rsidP="00773E3E">
            <w:pPr>
              <w:numPr>
                <w:ilvl w:val="0"/>
                <w:numId w:val="20"/>
              </w:numPr>
              <w:spacing w:before="120" w:after="120"/>
              <w:rPr>
                <w:rFonts w:ascii="Arial" w:hAnsi="Arial" w:cs="Arial"/>
                <w:b/>
                <w:sz w:val="20"/>
                <w:szCs w:val="20"/>
                <w:lang w:val="en-GB"/>
              </w:rPr>
            </w:pPr>
            <w:r>
              <w:rPr>
                <w:rFonts w:ascii="Arial" w:hAnsi="Arial" w:cs="Arial"/>
                <w:b/>
                <w:sz w:val="20"/>
                <w:szCs w:val="20"/>
                <w:lang w:val="en-GB"/>
              </w:rPr>
              <w:t>zonisamide</w:t>
            </w:r>
            <w:r w:rsidR="001A6858">
              <w:rPr>
                <w:rFonts w:ascii="Arial" w:hAnsi="Arial" w:cs="Arial"/>
                <w:b/>
                <w:sz w:val="20"/>
                <w:szCs w:val="20"/>
                <w:vertAlign w:val="superscript"/>
                <w:lang w:val="en-GB"/>
              </w:rPr>
              <w:t>5</w:t>
            </w:r>
            <w:r>
              <w:rPr>
                <w:rFonts w:ascii="Arial" w:hAnsi="Arial" w:cs="Arial"/>
                <w:b/>
                <w:sz w:val="20"/>
                <w:szCs w:val="20"/>
                <w:lang w:val="en-GB"/>
              </w:rPr>
              <w:t>.</w:t>
            </w:r>
          </w:p>
        </w:tc>
      </w:tr>
      <w:tr w:rsidR="007647EC" w:rsidRPr="00881D95" w:rsidTr="00773E3E">
        <w:trPr>
          <w:trHeight w:val="397"/>
        </w:trPr>
        <w:tc>
          <w:tcPr>
            <w:tcW w:w="2520" w:type="dxa"/>
            <w:tcBorders>
              <w:left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647EC" w:rsidRPr="00D461DE" w:rsidRDefault="00493C5F" w:rsidP="00773E3E">
            <w:pPr>
              <w:spacing w:before="120" w:after="120"/>
              <w:rPr>
                <w:rFonts w:ascii="Arial" w:hAnsi="Arial" w:cs="Arial"/>
                <w:sz w:val="20"/>
                <w:szCs w:val="20"/>
                <w:lang w:val="en-GB"/>
              </w:rPr>
            </w:pPr>
            <w:r>
              <w:rPr>
                <w:rFonts w:ascii="Arial" w:hAnsi="Arial" w:cs="Arial"/>
                <w:sz w:val="20"/>
                <w:szCs w:val="20"/>
                <w:lang w:val="en-GB"/>
              </w:rPr>
              <w:t>None</w:t>
            </w:r>
          </w:p>
        </w:tc>
      </w:tr>
      <w:tr w:rsidR="007647EC" w:rsidRPr="00881D95" w:rsidTr="00773E3E">
        <w:trPr>
          <w:trHeight w:val="397"/>
        </w:trPr>
        <w:tc>
          <w:tcPr>
            <w:tcW w:w="2520" w:type="dxa"/>
            <w:tcBorders>
              <w:left w:val="single" w:sz="18" w:space="0" w:color="auto"/>
              <w:bottom w:val="single" w:sz="4" w:space="0" w:color="auto"/>
            </w:tcBorders>
          </w:tcPr>
          <w:p w:rsidR="007647EC" w:rsidRPr="00881D95" w:rsidRDefault="007647E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647EC" w:rsidRPr="00D461DE" w:rsidRDefault="00493C5F" w:rsidP="00773E3E">
            <w:pPr>
              <w:spacing w:before="120" w:after="120"/>
              <w:rPr>
                <w:rFonts w:ascii="Arial" w:hAnsi="Arial" w:cs="Arial"/>
                <w:sz w:val="20"/>
                <w:szCs w:val="20"/>
                <w:lang w:val="en-GB"/>
              </w:rPr>
            </w:pPr>
            <w:r>
              <w:rPr>
                <w:rFonts w:ascii="Arial" w:hAnsi="Arial" w:cs="Arial"/>
                <w:sz w:val="20"/>
                <w:szCs w:val="20"/>
                <w:lang w:val="en-GB"/>
              </w:rPr>
              <w:t>1.9.6.4</w:t>
            </w:r>
          </w:p>
        </w:tc>
      </w:tr>
      <w:tr w:rsidR="007647EC" w:rsidRPr="00881D95" w:rsidTr="00773E3E">
        <w:trPr>
          <w:trHeight w:val="397"/>
        </w:trPr>
        <w:tc>
          <w:tcPr>
            <w:tcW w:w="2520" w:type="dxa"/>
            <w:tcBorders>
              <w:left w:val="single" w:sz="18" w:space="0" w:color="auto"/>
              <w:bottom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647EC" w:rsidRPr="00D461DE" w:rsidRDefault="00F92454" w:rsidP="00F92454">
            <w:pPr>
              <w:spacing w:before="120" w:after="120"/>
              <w:rPr>
                <w:rFonts w:ascii="Arial" w:hAnsi="Arial" w:cs="Arial"/>
                <w:sz w:val="20"/>
                <w:szCs w:val="20"/>
                <w:lang w:val="en-GB"/>
              </w:rPr>
            </w:pPr>
            <w:r>
              <w:rPr>
                <w:rFonts w:ascii="Arial" w:hAnsi="Arial" w:cs="Arial"/>
                <w:sz w:val="20"/>
                <w:szCs w:val="20"/>
              </w:rPr>
              <w:t>Treatment with the drugs listed above should be considered but do not necessarily have to be offered, therefore a standard of 100% cannot be set.</w:t>
            </w:r>
          </w:p>
        </w:tc>
      </w:tr>
      <w:tr w:rsidR="00493C5F" w:rsidRPr="00881D95" w:rsidTr="00773E3E">
        <w:trPr>
          <w:trHeight w:val="397"/>
        </w:trPr>
        <w:tc>
          <w:tcPr>
            <w:tcW w:w="2520" w:type="dxa"/>
            <w:tcBorders>
              <w:top w:val="single" w:sz="18" w:space="0" w:color="auto"/>
              <w:left w:val="single" w:sz="18" w:space="0" w:color="auto"/>
            </w:tcBorders>
            <w:shd w:val="clear" w:color="auto" w:fill="C0C0C0"/>
            <w:vAlign w:val="center"/>
          </w:tcPr>
          <w:p w:rsidR="00493C5F" w:rsidRPr="00881D95" w:rsidRDefault="00493C5F" w:rsidP="00773E3E">
            <w:pPr>
              <w:spacing w:before="120" w:after="120"/>
              <w:rPr>
                <w:rFonts w:ascii="Arial" w:hAnsi="Arial" w:cs="Arial"/>
                <w:b/>
                <w:sz w:val="20"/>
                <w:szCs w:val="20"/>
                <w:lang w:val="en-GB"/>
              </w:rPr>
            </w:pPr>
            <w:r w:rsidRPr="00881D95">
              <w:rPr>
                <w:rFonts w:ascii="Arial" w:hAnsi="Arial" w:cs="Arial"/>
                <w:b/>
                <w:sz w:val="20"/>
                <w:szCs w:val="20"/>
                <w:lang w:val="en-GB"/>
              </w:rPr>
              <w:t>Criterion 1</w:t>
            </w:r>
            <w:r>
              <w:rPr>
                <w:rFonts w:ascii="Arial" w:hAnsi="Arial" w:cs="Arial"/>
                <w:b/>
                <w:sz w:val="20"/>
                <w:szCs w:val="20"/>
                <w:lang w:val="en-GB"/>
              </w:rPr>
              <w:t>9</w:t>
            </w:r>
          </w:p>
        </w:tc>
        <w:tc>
          <w:tcPr>
            <w:tcW w:w="7200" w:type="dxa"/>
            <w:tcBorders>
              <w:top w:val="single" w:sz="18" w:space="0" w:color="auto"/>
              <w:right w:val="single" w:sz="18" w:space="0" w:color="auto"/>
            </w:tcBorders>
            <w:shd w:val="clear" w:color="auto" w:fill="C0C0C0"/>
            <w:vAlign w:val="center"/>
          </w:tcPr>
          <w:p w:rsidR="00493C5F" w:rsidRPr="00F047B9" w:rsidRDefault="00493C5F" w:rsidP="00773E3E">
            <w:pPr>
              <w:spacing w:before="120" w:after="120"/>
              <w:rPr>
                <w:rFonts w:ascii="Arial" w:hAnsi="Arial" w:cs="Arial"/>
                <w:b/>
                <w:sz w:val="20"/>
                <w:szCs w:val="20"/>
                <w:lang w:val="en-GB"/>
              </w:rPr>
            </w:pPr>
            <w:r>
              <w:rPr>
                <w:rFonts w:ascii="Arial" w:hAnsi="Arial" w:cs="Arial"/>
                <w:b/>
                <w:sz w:val="20"/>
                <w:szCs w:val="20"/>
                <w:lang w:val="en-GB"/>
              </w:rPr>
              <w:t>Carbamazepine, gabapentin, oxcarbazepine, phenytoin, pregabalin, tiagabine or vigabatrin should not be offered.</w:t>
            </w:r>
          </w:p>
        </w:tc>
      </w:tr>
      <w:tr w:rsidR="007647EC" w:rsidRPr="00881D95" w:rsidTr="00773E3E">
        <w:trPr>
          <w:trHeight w:val="397"/>
        </w:trPr>
        <w:tc>
          <w:tcPr>
            <w:tcW w:w="2520" w:type="dxa"/>
            <w:tcBorders>
              <w:left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647EC" w:rsidRPr="00D461DE" w:rsidRDefault="00493C5F" w:rsidP="00773E3E">
            <w:pPr>
              <w:spacing w:before="120" w:after="120"/>
              <w:rPr>
                <w:rFonts w:ascii="Arial" w:hAnsi="Arial" w:cs="Arial"/>
                <w:sz w:val="20"/>
                <w:szCs w:val="20"/>
                <w:lang w:val="en-GB"/>
              </w:rPr>
            </w:pPr>
            <w:r>
              <w:rPr>
                <w:rFonts w:ascii="Arial" w:hAnsi="Arial" w:cs="Arial"/>
                <w:sz w:val="20"/>
                <w:szCs w:val="20"/>
                <w:lang w:val="en-GB"/>
              </w:rPr>
              <w:t>None</w:t>
            </w:r>
          </w:p>
        </w:tc>
      </w:tr>
      <w:tr w:rsidR="007647EC" w:rsidRPr="00881D95" w:rsidTr="00773E3E">
        <w:trPr>
          <w:trHeight w:val="397"/>
        </w:trPr>
        <w:tc>
          <w:tcPr>
            <w:tcW w:w="2520" w:type="dxa"/>
            <w:tcBorders>
              <w:left w:val="single" w:sz="18" w:space="0" w:color="auto"/>
              <w:bottom w:val="single" w:sz="4" w:space="0" w:color="auto"/>
            </w:tcBorders>
          </w:tcPr>
          <w:p w:rsidR="007647EC" w:rsidRPr="00881D95" w:rsidRDefault="007647E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647EC" w:rsidRPr="00D461DE" w:rsidRDefault="00493C5F" w:rsidP="00773E3E">
            <w:pPr>
              <w:spacing w:before="120" w:after="120"/>
              <w:rPr>
                <w:rFonts w:ascii="Arial" w:hAnsi="Arial" w:cs="Arial"/>
                <w:sz w:val="20"/>
                <w:szCs w:val="20"/>
                <w:lang w:val="en-GB"/>
              </w:rPr>
            </w:pPr>
            <w:r>
              <w:rPr>
                <w:rFonts w:ascii="Arial" w:hAnsi="Arial" w:cs="Arial"/>
                <w:sz w:val="20"/>
                <w:szCs w:val="20"/>
                <w:lang w:val="en-GB"/>
              </w:rPr>
              <w:t>1.9.6.5</w:t>
            </w:r>
          </w:p>
        </w:tc>
      </w:tr>
      <w:tr w:rsidR="007647EC" w:rsidRPr="00881D95" w:rsidTr="00773E3E">
        <w:trPr>
          <w:trHeight w:val="397"/>
        </w:trPr>
        <w:tc>
          <w:tcPr>
            <w:tcW w:w="2520" w:type="dxa"/>
            <w:tcBorders>
              <w:left w:val="single" w:sz="18" w:space="0" w:color="auto"/>
              <w:bottom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647EC" w:rsidRPr="00D461DE" w:rsidRDefault="00493C5F" w:rsidP="00773E3E">
            <w:pPr>
              <w:spacing w:before="120" w:after="120"/>
              <w:rPr>
                <w:rFonts w:ascii="Arial" w:hAnsi="Arial" w:cs="Arial"/>
                <w:sz w:val="20"/>
                <w:szCs w:val="20"/>
                <w:lang w:val="en-GB"/>
              </w:rPr>
            </w:pPr>
            <w:r>
              <w:rPr>
                <w:rFonts w:ascii="Arial" w:hAnsi="Arial" w:cs="Arial"/>
                <w:sz w:val="20"/>
                <w:szCs w:val="20"/>
                <w:lang w:val="en-GB"/>
              </w:rPr>
              <w:t>None</w:t>
            </w:r>
          </w:p>
        </w:tc>
      </w:tr>
    </w:tbl>
    <w:p w:rsidR="007502B2" w:rsidRDefault="007502B2"/>
    <w:p w:rsidR="007502B2" w:rsidRPr="00BD3C9F" w:rsidRDefault="007502B2" w:rsidP="007502B2">
      <w:pPr>
        <w:pStyle w:val="Heading1"/>
        <w:rPr>
          <w:lang w:val="en-GB"/>
        </w:rPr>
      </w:pPr>
      <w:r>
        <w:br w:type="page"/>
      </w:r>
      <w:r>
        <w:rPr>
          <w:lang w:val="en-GB"/>
        </w:rPr>
        <w:lastRenderedPageBreak/>
        <w:t>D</w:t>
      </w:r>
      <w:r w:rsidR="00727E3E">
        <w:rPr>
          <w:lang w:val="en-GB"/>
        </w:rPr>
        <w:t xml:space="preserve">ata collection tool for </w:t>
      </w:r>
      <w:r>
        <w:rPr>
          <w:lang w:val="en-GB"/>
        </w:rPr>
        <w:t>Epilepsy</w:t>
      </w:r>
      <w:r w:rsidR="00727E3E">
        <w:t>: pharmacological treatment by seizure type</w:t>
      </w:r>
    </w:p>
    <w:p w:rsidR="007502B2" w:rsidRPr="00BD3C9F" w:rsidRDefault="007502B2" w:rsidP="007502B2">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456" w:type="dxa"/>
        <w:jc w:val="center"/>
        <w:tblInd w:w="-1054"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348"/>
        <w:gridCol w:w="1805"/>
        <w:gridCol w:w="1350"/>
        <w:gridCol w:w="3953"/>
      </w:tblGrid>
      <w:tr w:rsidR="007502B2" w:rsidRPr="00881D95" w:rsidTr="004E6BA8">
        <w:trPr>
          <w:cantSplit/>
          <w:trHeight w:val="625"/>
          <w:jc w:val="center"/>
        </w:trPr>
        <w:tc>
          <w:tcPr>
            <w:tcW w:w="3348"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7502B2">
      <w:pPr>
        <w:ind w:left="-993"/>
        <w:rPr>
          <w:rFonts w:ascii="Arial" w:hAnsi="Arial" w:cs="Arial"/>
          <w:b/>
          <w:sz w:val="20"/>
          <w:szCs w:val="20"/>
          <w:lang w:val="en-GB"/>
        </w:rPr>
      </w:pPr>
      <w:r w:rsidRPr="00D13C36">
        <w:rPr>
          <w:rFonts w:ascii="Arial" w:hAnsi="Arial" w:cs="Arial"/>
          <w:b/>
          <w:sz w:val="20"/>
          <w:szCs w:val="20"/>
          <w:lang w:val="en-GB"/>
        </w:rPr>
        <w:t>Ethnicity:</w:t>
      </w:r>
    </w:p>
    <w:tbl>
      <w:tblPr>
        <w:tblW w:w="1042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426"/>
        <w:gridCol w:w="1559"/>
        <w:gridCol w:w="567"/>
        <w:gridCol w:w="1559"/>
        <w:gridCol w:w="567"/>
        <w:gridCol w:w="1559"/>
        <w:gridCol w:w="567"/>
        <w:gridCol w:w="1418"/>
        <w:gridCol w:w="567"/>
      </w:tblGrid>
      <w:tr w:rsidR="007502B2" w:rsidRPr="00E60886" w:rsidTr="004E6BA8">
        <w:trPr>
          <w:trHeight w:val="299"/>
        </w:trPr>
        <w:tc>
          <w:tcPr>
            <w:tcW w:w="2058"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1985"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4E6BA8">
        <w:trPr>
          <w:trHeight w:val="469"/>
        </w:trPr>
        <w:tc>
          <w:tcPr>
            <w:tcW w:w="1632"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567"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4E6BA8">
        <w:trPr>
          <w:trHeight w:val="550"/>
        </w:trPr>
        <w:tc>
          <w:tcPr>
            <w:tcW w:w="1632"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567"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4E6BA8">
        <w:trPr>
          <w:trHeight w:val="555"/>
        </w:trPr>
        <w:tc>
          <w:tcPr>
            <w:tcW w:w="1632"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985"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4E6BA8">
        <w:trPr>
          <w:trHeight w:val="435"/>
        </w:trPr>
        <w:tc>
          <w:tcPr>
            <w:tcW w:w="2058"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1985"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7502B2" w:rsidRPr="00881D95" w:rsidTr="004E6BA8">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NA/</w:t>
            </w:r>
          </w:p>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823162" w:rsidRPr="00DE3109" w:rsidTr="006D066F">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823162" w:rsidRPr="00EC7B65" w:rsidRDefault="00823162" w:rsidP="00AD2BD9">
            <w:pPr>
              <w:pStyle w:val="Heading3"/>
              <w:spacing w:before="60"/>
              <w:rPr>
                <w:sz w:val="24"/>
                <w:szCs w:val="24"/>
              </w:rPr>
            </w:pPr>
            <w:r>
              <w:rPr>
                <w:sz w:val="24"/>
                <w:szCs w:val="24"/>
              </w:rPr>
              <w:t xml:space="preserve">Myoclonic seizures </w:t>
            </w:r>
          </w:p>
        </w:tc>
      </w:tr>
      <w:tr w:rsidR="00823162" w:rsidRPr="00881D95" w:rsidTr="006D066F">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823162" w:rsidRPr="00881D95" w:rsidRDefault="00823162" w:rsidP="006D066F">
            <w:pPr>
              <w:spacing w:before="60" w:after="60"/>
              <w:rPr>
                <w:rFonts w:ascii="Arial" w:hAnsi="Arial" w:cs="Arial"/>
                <w:sz w:val="20"/>
                <w:szCs w:val="20"/>
                <w:lang w:val="en-GB"/>
              </w:rPr>
            </w:pPr>
            <w:r w:rsidRPr="00881D95">
              <w:rPr>
                <w:rFonts w:ascii="Arial" w:hAnsi="Arial" w:cs="Arial"/>
                <w:sz w:val="20"/>
                <w:szCs w:val="20"/>
                <w:lang w:val="en-GB"/>
              </w:rPr>
              <w:t>1</w:t>
            </w:r>
            <w:r>
              <w:rPr>
                <w:rFonts w:ascii="Arial" w:hAnsi="Arial" w:cs="Arial"/>
                <w:sz w:val="20"/>
                <w:szCs w:val="20"/>
                <w:lang w:val="en-GB"/>
              </w:rPr>
              <w:t>5</w:t>
            </w:r>
          </w:p>
        </w:tc>
        <w:tc>
          <w:tcPr>
            <w:tcW w:w="720" w:type="dxa"/>
            <w:tcBorders>
              <w:top w:val="single" w:sz="12" w:space="0" w:color="auto"/>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15.1</w:t>
            </w:r>
          </w:p>
        </w:tc>
        <w:tc>
          <w:tcPr>
            <w:tcW w:w="6272" w:type="dxa"/>
            <w:tcBorders>
              <w:top w:val="single" w:sz="12" w:space="0" w:color="auto"/>
              <w:bottom w:val="nil"/>
            </w:tcBorders>
            <w:shd w:val="clear" w:color="auto" w:fill="auto"/>
            <w:vAlign w:val="center"/>
          </w:tcPr>
          <w:p w:rsidR="00823162" w:rsidRPr="00104E0A" w:rsidRDefault="00823162" w:rsidP="0016313E">
            <w:pPr>
              <w:spacing w:before="120" w:after="120"/>
              <w:rPr>
                <w:rFonts w:ascii="Arial" w:hAnsi="Arial" w:cs="Arial"/>
                <w:sz w:val="20"/>
                <w:szCs w:val="20"/>
                <w:lang w:val="en-GB"/>
              </w:rPr>
            </w:pPr>
            <w:r w:rsidRPr="00104E0A">
              <w:rPr>
                <w:rFonts w:ascii="Arial" w:hAnsi="Arial" w:cs="Arial"/>
                <w:sz w:val="20"/>
                <w:szCs w:val="20"/>
                <w:lang w:val="en-GB"/>
              </w:rPr>
              <w:t>W</w:t>
            </w:r>
            <w:r w:rsidR="0016313E">
              <w:rPr>
                <w:rFonts w:ascii="Arial" w:hAnsi="Arial" w:cs="Arial"/>
                <w:sz w:val="20"/>
                <w:szCs w:val="20"/>
                <w:lang w:val="en-GB"/>
              </w:rPr>
              <w:t>as</w:t>
            </w:r>
            <w:r w:rsidRPr="00104E0A">
              <w:rPr>
                <w:rFonts w:ascii="Arial" w:hAnsi="Arial" w:cs="Arial"/>
                <w:sz w:val="20"/>
                <w:szCs w:val="20"/>
                <w:lang w:val="en-GB"/>
              </w:rPr>
              <w:t xml:space="preserve"> </w:t>
            </w:r>
            <w:r>
              <w:rPr>
                <w:rFonts w:ascii="Arial" w:hAnsi="Arial" w:cs="Arial"/>
                <w:sz w:val="20"/>
                <w:szCs w:val="20"/>
                <w:lang w:val="en-GB"/>
              </w:rPr>
              <w:t>sodium valproate</w:t>
            </w:r>
            <w:r w:rsidRPr="00104E0A">
              <w:rPr>
                <w:rFonts w:ascii="Arial" w:hAnsi="Arial" w:cs="Arial"/>
                <w:sz w:val="20"/>
                <w:szCs w:val="20"/>
                <w:lang w:val="en-GB"/>
              </w:rPr>
              <w:t xml:space="preserve"> offered as first-line treatment?</w:t>
            </w:r>
          </w:p>
        </w:tc>
        <w:tc>
          <w:tcPr>
            <w:tcW w:w="694" w:type="dxa"/>
            <w:tcBorders>
              <w:top w:val="single" w:sz="12" w:space="0" w:color="auto"/>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12" w:space="0" w:color="auto"/>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12" w:space="0" w:color="auto"/>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r>
              <w:rPr>
                <w:rFonts w:ascii="Arial" w:hAnsi="Arial" w:cs="Arial"/>
                <w:b/>
                <w:sz w:val="20"/>
                <w:szCs w:val="20"/>
                <w:lang w:val="en-GB"/>
              </w:rPr>
              <w:t>B</w:t>
            </w:r>
          </w:p>
        </w:tc>
      </w:tr>
      <w:tr w:rsidR="00823162" w:rsidRPr="00881D95" w:rsidTr="006D066F">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w:t>
            </w:r>
            <w:r w:rsidR="007A35C0">
              <w:rPr>
                <w:rFonts w:ascii="Arial" w:hAnsi="Arial" w:cs="Arial"/>
                <w:sz w:val="20"/>
                <w:szCs w:val="20"/>
                <w:lang w:val="en-GB"/>
              </w:rPr>
              <w:t>6</w:t>
            </w:r>
          </w:p>
        </w:tc>
        <w:tc>
          <w:tcPr>
            <w:tcW w:w="720" w:type="dxa"/>
            <w:tcBorders>
              <w:top w:val="single" w:sz="4" w:space="0" w:color="auto"/>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823162" w:rsidRPr="00104E0A" w:rsidRDefault="00823162" w:rsidP="007A35C0">
            <w:pPr>
              <w:spacing w:before="120" w:after="120"/>
              <w:rPr>
                <w:rFonts w:ascii="Arial" w:hAnsi="Arial" w:cs="Arial"/>
                <w:sz w:val="20"/>
                <w:szCs w:val="20"/>
                <w:lang w:val="en-GB"/>
              </w:rPr>
            </w:pPr>
            <w:r w:rsidRPr="00104E0A">
              <w:rPr>
                <w:rFonts w:ascii="Arial" w:hAnsi="Arial" w:cs="Arial"/>
                <w:sz w:val="20"/>
                <w:szCs w:val="20"/>
                <w:lang w:val="en-GB"/>
              </w:rPr>
              <w:t xml:space="preserve">If </w:t>
            </w:r>
            <w:r w:rsidRPr="008722F4">
              <w:rPr>
                <w:rFonts w:ascii="Arial" w:hAnsi="Arial" w:cs="Arial"/>
                <w:sz w:val="20"/>
                <w:szCs w:val="20"/>
                <w:lang w:val="en-GB"/>
              </w:rPr>
              <w:t>sodium valproate</w:t>
            </w:r>
            <w:r w:rsidRPr="00104E0A">
              <w:rPr>
                <w:rFonts w:ascii="Arial" w:hAnsi="Arial" w:cs="Arial"/>
                <w:sz w:val="20"/>
                <w:szCs w:val="20"/>
                <w:lang w:val="en-GB"/>
              </w:rPr>
              <w:t xml:space="preserve"> w</w:t>
            </w:r>
            <w:r w:rsidR="007A35C0">
              <w:rPr>
                <w:rFonts w:ascii="Arial" w:hAnsi="Arial" w:cs="Arial"/>
                <w:sz w:val="20"/>
                <w:szCs w:val="20"/>
                <w:lang w:val="en-GB"/>
              </w:rPr>
              <w:t>as</w:t>
            </w:r>
            <w:r w:rsidRPr="00104E0A">
              <w:rPr>
                <w:rFonts w:ascii="Arial" w:hAnsi="Arial" w:cs="Arial"/>
                <w:sz w:val="20"/>
                <w:szCs w:val="20"/>
                <w:lang w:val="en-GB"/>
              </w:rPr>
              <w:t xml:space="preserve"> unsuitable</w:t>
            </w:r>
            <w:r w:rsidR="003B24D3">
              <w:rPr>
                <w:rFonts w:ascii="Arial" w:hAnsi="Arial" w:cs="Arial"/>
                <w:sz w:val="20"/>
                <w:szCs w:val="20"/>
                <w:lang w:val="en-GB"/>
              </w:rPr>
              <w:t xml:space="preserve"> or not tolerated</w:t>
            </w:r>
            <w:r w:rsidRPr="00104E0A">
              <w:rPr>
                <w:rFonts w:ascii="Arial" w:hAnsi="Arial" w:cs="Arial"/>
                <w:sz w:val="20"/>
                <w:szCs w:val="20"/>
                <w:lang w:val="en-GB"/>
              </w:rPr>
              <w:t>, were any of the following offered?</w:t>
            </w:r>
          </w:p>
        </w:tc>
        <w:tc>
          <w:tcPr>
            <w:tcW w:w="694" w:type="dxa"/>
            <w:tcBorders>
              <w:top w:val="single" w:sz="4" w:space="0" w:color="auto"/>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823162" w:rsidRPr="00881D95" w:rsidRDefault="00823162" w:rsidP="006D066F">
            <w:pPr>
              <w:spacing w:before="60" w:after="60"/>
              <w:jc w:val="center"/>
              <w:rPr>
                <w:rFonts w:ascii="Arial" w:hAnsi="Arial" w:cs="Arial"/>
                <w:sz w:val="20"/>
                <w:szCs w:val="20"/>
                <w:lang w:val="en-GB"/>
              </w:rPr>
            </w:pPr>
          </w:p>
        </w:tc>
      </w:tr>
      <w:tr w:rsidR="007A35C0"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A35C0" w:rsidRPr="00881D95" w:rsidDel="001B416A" w:rsidRDefault="007A35C0"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A35C0" w:rsidRPr="00881D95" w:rsidRDefault="007A35C0" w:rsidP="007A35C0">
            <w:pPr>
              <w:spacing w:before="60" w:after="60"/>
              <w:rPr>
                <w:rFonts w:ascii="Arial" w:hAnsi="Arial" w:cs="Arial"/>
                <w:sz w:val="20"/>
                <w:szCs w:val="20"/>
                <w:lang w:val="en-GB"/>
              </w:rPr>
            </w:pPr>
            <w:r>
              <w:rPr>
                <w:rFonts w:ascii="Arial" w:hAnsi="Arial" w:cs="Arial"/>
                <w:sz w:val="20"/>
                <w:szCs w:val="20"/>
                <w:lang w:val="en-GB"/>
              </w:rPr>
              <w:t>16.1</w:t>
            </w:r>
          </w:p>
        </w:tc>
        <w:tc>
          <w:tcPr>
            <w:tcW w:w="6272" w:type="dxa"/>
            <w:tcBorders>
              <w:top w:val="nil"/>
              <w:bottom w:val="nil"/>
            </w:tcBorders>
            <w:shd w:val="clear" w:color="auto" w:fill="auto"/>
            <w:vAlign w:val="center"/>
          </w:tcPr>
          <w:p w:rsidR="007A35C0" w:rsidRPr="001F4773" w:rsidRDefault="007A35C0" w:rsidP="006D066F">
            <w:pPr>
              <w:pStyle w:val="Bulletleft1"/>
              <w:spacing w:before="60" w:after="60" w:line="240" w:lineRule="auto"/>
              <w:rPr>
                <w:rFonts w:cs="Arial"/>
                <w:sz w:val="20"/>
                <w:szCs w:val="20"/>
                <w:lang w:val="en-GB"/>
              </w:rPr>
            </w:pPr>
            <w:r>
              <w:rPr>
                <w:rFonts w:cs="Arial"/>
                <w:sz w:val="20"/>
                <w:szCs w:val="20"/>
                <w:lang w:val="en-GB"/>
              </w:rPr>
              <w:t>levetiracetam</w:t>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A35C0" w:rsidRPr="00881D95" w:rsidRDefault="007A35C0" w:rsidP="006D066F">
            <w:pPr>
              <w:spacing w:before="60" w:after="60"/>
              <w:jc w:val="center"/>
              <w:rPr>
                <w:rFonts w:ascii="Arial" w:hAnsi="Arial" w:cs="Arial"/>
                <w:b/>
                <w:sz w:val="20"/>
                <w:szCs w:val="20"/>
                <w:lang w:val="en-GB"/>
              </w:rPr>
            </w:pPr>
          </w:p>
        </w:tc>
      </w:tr>
      <w:tr w:rsidR="007A35C0"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A35C0" w:rsidRPr="00881D95" w:rsidDel="001B416A" w:rsidRDefault="007A35C0"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A35C0" w:rsidRPr="00881D95" w:rsidRDefault="007A35C0" w:rsidP="006D066F">
            <w:pPr>
              <w:spacing w:before="60" w:after="60"/>
              <w:rPr>
                <w:rFonts w:ascii="Arial" w:hAnsi="Arial" w:cs="Arial"/>
                <w:sz w:val="20"/>
                <w:szCs w:val="20"/>
                <w:lang w:val="en-GB"/>
              </w:rPr>
            </w:pPr>
            <w:r>
              <w:rPr>
                <w:rFonts w:ascii="Arial" w:hAnsi="Arial" w:cs="Arial"/>
                <w:sz w:val="20"/>
                <w:szCs w:val="20"/>
                <w:lang w:val="en-GB"/>
              </w:rPr>
              <w:t>16.2</w:t>
            </w:r>
          </w:p>
        </w:tc>
        <w:tc>
          <w:tcPr>
            <w:tcW w:w="6272" w:type="dxa"/>
            <w:tcBorders>
              <w:top w:val="nil"/>
              <w:bottom w:val="nil"/>
            </w:tcBorders>
            <w:shd w:val="clear" w:color="auto" w:fill="auto"/>
            <w:vAlign w:val="center"/>
          </w:tcPr>
          <w:p w:rsidR="007A35C0" w:rsidRPr="001F4773" w:rsidRDefault="007A35C0" w:rsidP="006D066F">
            <w:pPr>
              <w:pStyle w:val="Bulletleft1"/>
              <w:spacing w:before="60" w:after="60" w:line="240" w:lineRule="auto"/>
              <w:rPr>
                <w:rFonts w:cs="Arial"/>
                <w:sz w:val="20"/>
                <w:szCs w:val="20"/>
                <w:lang w:val="en-GB"/>
              </w:rPr>
            </w:pPr>
            <w:r>
              <w:rPr>
                <w:rFonts w:cs="Arial"/>
                <w:sz w:val="20"/>
                <w:szCs w:val="20"/>
                <w:lang w:val="en-GB"/>
              </w:rPr>
              <w:t>topiramate</w:t>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A35C0" w:rsidRPr="00881D95" w:rsidRDefault="007A35C0"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823162" w:rsidRPr="00881D95" w:rsidRDefault="007A35C0" w:rsidP="006D066F">
            <w:pPr>
              <w:spacing w:before="60" w:after="60"/>
              <w:rPr>
                <w:rFonts w:ascii="Arial" w:hAnsi="Arial" w:cs="Arial"/>
                <w:sz w:val="20"/>
                <w:szCs w:val="20"/>
                <w:lang w:val="en-GB"/>
              </w:rPr>
            </w:pPr>
            <w:r>
              <w:rPr>
                <w:rFonts w:ascii="Arial" w:hAnsi="Arial" w:cs="Arial"/>
                <w:sz w:val="20"/>
                <w:szCs w:val="20"/>
                <w:lang w:val="en-GB"/>
              </w:rPr>
              <w:t>16</w:t>
            </w:r>
            <w:r w:rsidR="00823162">
              <w:rPr>
                <w:rFonts w:ascii="Arial" w:hAnsi="Arial" w:cs="Arial"/>
                <w:sz w:val="20"/>
                <w:szCs w:val="20"/>
                <w:lang w:val="en-GB"/>
              </w:rPr>
              <w:t>.</w:t>
            </w:r>
            <w:r>
              <w:rPr>
                <w:rFonts w:ascii="Arial" w:hAnsi="Arial" w:cs="Arial"/>
                <w:sz w:val="20"/>
                <w:szCs w:val="20"/>
                <w:lang w:val="en-GB"/>
              </w:rPr>
              <w:t>3</w:t>
            </w:r>
          </w:p>
        </w:tc>
        <w:tc>
          <w:tcPr>
            <w:tcW w:w="6272" w:type="dxa"/>
            <w:tcBorders>
              <w:top w:val="nil"/>
              <w:bottom w:val="single" w:sz="4" w:space="0" w:color="auto"/>
            </w:tcBorders>
            <w:shd w:val="clear" w:color="auto" w:fill="auto"/>
            <w:vAlign w:val="center"/>
          </w:tcPr>
          <w:p w:rsidR="00823162" w:rsidRPr="001F4773" w:rsidRDefault="00823162" w:rsidP="006D066F">
            <w:pPr>
              <w:pStyle w:val="Bulletleft1"/>
              <w:spacing w:before="60" w:after="60" w:line="240" w:lineRule="auto"/>
              <w:rPr>
                <w:rFonts w:cs="Arial"/>
                <w:sz w:val="20"/>
                <w:szCs w:val="20"/>
                <w:lang w:val="en-GB"/>
              </w:rPr>
            </w:pPr>
            <w:r>
              <w:rPr>
                <w:rFonts w:cs="Arial"/>
                <w:sz w:val="20"/>
                <w:szCs w:val="20"/>
                <w:lang w:val="en-GB"/>
              </w:rPr>
              <w:t>other (specify)</w:t>
            </w:r>
          </w:p>
        </w:tc>
        <w:tc>
          <w:tcPr>
            <w:tcW w:w="694" w:type="dxa"/>
            <w:tcBorders>
              <w:top w:val="nil"/>
              <w:bottom w:val="single" w:sz="4" w:space="0" w:color="auto"/>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823162" w:rsidRPr="00881D95" w:rsidRDefault="007A35C0" w:rsidP="006D066F">
            <w:pPr>
              <w:spacing w:before="60" w:after="60"/>
              <w:rPr>
                <w:rFonts w:ascii="Arial" w:hAnsi="Arial" w:cs="Arial"/>
                <w:sz w:val="20"/>
                <w:szCs w:val="20"/>
                <w:lang w:val="en-GB"/>
              </w:rPr>
            </w:pPr>
            <w:r>
              <w:rPr>
                <w:rFonts w:ascii="Arial" w:hAnsi="Arial" w:cs="Arial"/>
                <w:sz w:val="20"/>
                <w:szCs w:val="20"/>
                <w:lang w:val="en-GB"/>
              </w:rPr>
              <w:t>17</w:t>
            </w:r>
          </w:p>
        </w:tc>
        <w:tc>
          <w:tcPr>
            <w:tcW w:w="720" w:type="dxa"/>
            <w:tcBorders>
              <w:top w:val="single" w:sz="4" w:space="0" w:color="auto"/>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823162" w:rsidRPr="001F4773" w:rsidRDefault="00823162" w:rsidP="003B24D3">
            <w:pPr>
              <w:spacing w:before="120" w:after="120"/>
              <w:rPr>
                <w:rFonts w:ascii="Arial" w:hAnsi="Arial" w:cs="Arial"/>
                <w:sz w:val="20"/>
                <w:szCs w:val="20"/>
                <w:lang w:val="en-GB"/>
              </w:rPr>
            </w:pPr>
            <w:r w:rsidRPr="001F4773">
              <w:rPr>
                <w:rFonts w:ascii="Arial" w:hAnsi="Arial" w:cs="Arial"/>
                <w:sz w:val="20"/>
                <w:szCs w:val="20"/>
                <w:lang w:val="en-GB"/>
              </w:rPr>
              <w:t>If first</w:t>
            </w:r>
            <w:r>
              <w:rPr>
                <w:rFonts w:ascii="Arial" w:hAnsi="Arial" w:cs="Arial"/>
                <w:sz w:val="20"/>
                <w:szCs w:val="20"/>
                <w:lang w:val="en-GB"/>
              </w:rPr>
              <w:t>-line</w:t>
            </w:r>
            <w:r w:rsidRPr="001F4773">
              <w:rPr>
                <w:rFonts w:ascii="Arial" w:hAnsi="Arial" w:cs="Arial"/>
                <w:sz w:val="20"/>
                <w:szCs w:val="20"/>
                <w:lang w:val="en-GB"/>
              </w:rPr>
              <w:t xml:space="preserve"> </w:t>
            </w:r>
            <w:r w:rsidR="007A35C0">
              <w:rPr>
                <w:rFonts w:ascii="Arial" w:hAnsi="Arial" w:cs="Arial"/>
                <w:sz w:val="20"/>
                <w:szCs w:val="20"/>
                <w:lang w:val="en-GB"/>
              </w:rPr>
              <w:t>treatment</w:t>
            </w:r>
            <w:r w:rsidR="003B24D3">
              <w:rPr>
                <w:rFonts w:ascii="Arial" w:hAnsi="Arial" w:cs="Arial"/>
                <w:sz w:val="20"/>
                <w:szCs w:val="20"/>
                <w:lang w:val="en-GB"/>
              </w:rPr>
              <w:t>s</w:t>
            </w:r>
            <w:r w:rsidR="007A35C0">
              <w:rPr>
                <w:rFonts w:ascii="Arial" w:hAnsi="Arial" w:cs="Arial"/>
                <w:sz w:val="20"/>
                <w:szCs w:val="20"/>
                <w:lang w:val="en-GB"/>
              </w:rPr>
              <w:t xml:space="preserve"> </w:t>
            </w:r>
            <w:r w:rsidR="003B24D3">
              <w:rPr>
                <w:rFonts w:ascii="Arial" w:hAnsi="Arial" w:cs="Arial"/>
                <w:sz w:val="20"/>
                <w:szCs w:val="20"/>
                <w:lang w:val="en-GB"/>
              </w:rPr>
              <w:t>are</w:t>
            </w:r>
            <w:r w:rsidRPr="001F4773">
              <w:rPr>
                <w:rFonts w:ascii="Arial" w:hAnsi="Arial" w:cs="Arial"/>
                <w:sz w:val="20"/>
                <w:szCs w:val="20"/>
                <w:lang w:val="en-GB"/>
              </w:rPr>
              <w:t xml:space="preserve"> ineffective</w:t>
            </w:r>
            <w:r w:rsidR="007A35C0">
              <w:rPr>
                <w:rFonts w:ascii="Arial" w:hAnsi="Arial" w:cs="Arial"/>
                <w:sz w:val="20"/>
                <w:szCs w:val="20"/>
                <w:lang w:val="en-GB"/>
              </w:rPr>
              <w:t xml:space="preserve"> or not tolerated</w:t>
            </w:r>
            <w:r w:rsidRPr="001F4773">
              <w:rPr>
                <w:rFonts w:ascii="Arial" w:hAnsi="Arial" w:cs="Arial"/>
                <w:sz w:val="20"/>
                <w:szCs w:val="20"/>
                <w:lang w:val="en-GB"/>
              </w:rPr>
              <w:t xml:space="preserve">, </w:t>
            </w:r>
            <w:r w:rsidR="007A35C0">
              <w:rPr>
                <w:rFonts w:ascii="Arial" w:hAnsi="Arial" w:cs="Arial"/>
                <w:sz w:val="20"/>
                <w:szCs w:val="20"/>
                <w:lang w:val="en-GB"/>
              </w:rPr>
              <w:t>were any</w:t>
            </w:r>
            <w:r>
              <w:rPr>
                <w:rFonts w:ascii="Arial" w:hAnsi="Arial" w:cs="Arial"/>
                <w:sz w:val="20"/>
                <w:szCs w:val="20"/>
                <w:lang w:val="en-GB"/>
              </w:rPr>
              <w:t xml:space="preserve"> of the following </w:t>
            </w:r>
            <w:r w:rsidR="007A35C0">
              <w:rPr>
                <w:rFonts w:ascii="Arial" w:hAnsi="Arial" w:cs="Arial"/>
                <w:sz w:val="20"/>
                <w:szCs w:val="20"/>
                <w:lang w:val="en-GB"/>
              </w:rPr>
              <w:t>offered</w:t>
            </w:r>
            <w:r>
              <w:rPr>
                <w:rFonts w:ascii="Arial" w:hAnsi="Arial" w:cs="Arial"/>
                <w:sz w:val="20"/>
                <w:szCs w:val="20"/>
                <w:lang w:val="en-GB"/>
              </w:rPr>
              <w:t>?</w:t>
            </w:r>
          </w:p>
        </w:tc>
        <w:tc>
          <w:tcPr>
            <w:tcW w:w="694" w:type="dxa"/>
            <w:tcBorders>
              <w:top w:val="single" w:sz="4" w:space="0" w:color="auto"/>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823162" w:rsidRPr="00881D95" w:rsidRDefault="00823162" w:rsidP="006D066F">
            <w:pPr>
              <w:spacing w:before="60" w:after="60"/>
              <w:rPr>
                <w:rFonts w:ascii="Arial" w:hAnsi="Arial" w:cs="Arial"/>
                <w:sz w:val="20"/>
                <w:szCs w:val="20"/>
                <w:lang w:val="en-GB"/>
              </w:rPr>
            </w:pPr>
          </w:p>
        </w:tc>
      </w:tr>
      <w:tr w:rsidR="007A35C0"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A35C0" w:rsidRPr="00881D95" w:rsidDel="001B416A" w:rsidRDefault="007A35C0"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A35C0" w:rsidRPr="00881D95" w:rsidRDefault="007A35C0" w:rsidP="007A35C0">
            <w:pPr>
              <w:spacing w:before="60" w:after="60"/>
              <w:rPr>
                <w:rFonts w:ascii="Arial" w:hAnsi="Arial" w:cs="Arial"/>
                <w:sz w:val="20"/>
                <w:szCs w:val="20"/>
                <w:lang w:val="en-GB"/>
              </w:rPr>
            </w:pPr>
            <w:r>
              <w:rPr>
                <w:rFonts w:ascii="Arial" w:hAnsi="Arial" w:cs="Arial"/>
                <w:sz w:val="20"/>
                <w:szCs w:val="20"/>
                <w:lang w:val="en-GB"/>
              </w:rPr>
              <w:t>17.1</w:t>
            </w:r>
          </w:p>
        </w:tc>
        <w:tc>
          <w:tcPr>
            <w:tcW w:w="6272" w:type="dxa"/>
            <w:tcBorders>
              <w:top w:val="nil"/>
              <w:bottom w:val="nil"/>
            </w:tcBorders>
            <w:shd w:val="clear" w:color="auto" w:fill="auto"/>
            <w:vAlign w:val="center"/>
          </w:tcPr>
          <w:p w:rsidR="007A35C0" w:rsidRPr="001F4773" w:rsidRDefault="007A35C0" w:rsidP="006D066F">
            <w:pPr>
              <w:pStyle w:val="Bulletleft1"/>
              <w:spacing w:before="60" w:after="60" w:line="240" w:lineRule="auto"/>
              <w:rPr>
                <w:rFonts w:cs="Arial"/>
                <w:sz w:val="20"/>
                <w:szCs w:val="20"/>
                <w:lang w:val="en-GB"/>
              </w:rPr>
            </w:pPr>
            <w:r>
              <w:rPr>
                <w:rFonts w:cs="Arial"/>
                <w:sz w:val="20"/>
                <w:szCs w:val="20"/>
                <w:lang w:val="en-GB"/>
              </w:rPr>
              <w:t>levetiracetam</w:t>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A35C0" w:rsidRPr="00881D95" w:rsidRDefault="007A35C0" w:rsidP="006D066F">
            <w:pPr>
              <w:spacing w:before="60" w:after="60"/>
              <w:jc w:val="center"/>
              <w:rPr>
                <w:rFonts w:ascii="Arial" w:hAnsi="Arial" w:cs="Arial"/>
                <w:b/>
                <w:sz w:val="20"/>
                <w:szCs w:val="20"/>
                <w:lang w:val="en-GB"/>
              </w:rPr>
            </w:pPr>
          </w:p>
        </w:tc>
      </w:tr>
      <w:tr w:rsidR="007A35C0"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A35C0" w:rsidRPr="00881D95" w:rsidDel="001B416A" w:rsidRDefault="007A35C0"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A35C0" w:rsidRPr="00881D95" w:rsidRDefault="007A35C0" w:rsidP="007A35C0">
            <w:pPr>
              <w:spacing w:before="60" w:after="60"/>
              <w:rPr>
                <w:rFonts w:ascii="Arial" w:hAnsi="Arial" w:cs="Arial"/>
                <w:sz w:val="20"/>
                <w:szCs w:val="20"/>
                <w:lang w:val="en-GB"/>
              </w:rPr>
            </w:pPr>
            <w:r>
              <w:rPr>
                <w:rFonts w:ascii="Arial" w:hAnsi="Arial" w:cs="Arial"/>
                <w:sz w:val="20"/>
                <w:szCs w:val="20"/>
                <w:lang w:val="en-GB"/>
              </w:rPr>
              <w:t>17.2</w:t>
            </w:r>
          </w:p>
        </w:tc>
        <w:tc>
          <w:tcPr>
            <w:tcW w:w="6272" w:type="dxa"/>
            <w:tcBorders>
              <w:top w:val="nil"/>
              <w:bottom w:val="nil"/>
            </w:tcBorders>
            <w:shd w:val="clear" w:color="auto" w:fill="auto"/>
            <w:vAlign w:val="center"/>
          </w:tcPr>
          <w:p w:rsidR="007A35C0" w:rsidRPr="001F4773" w:rsidRDefault="007A35C0" w:rsidP="006D066F">
            <w:pPr>
              <w:pStyle w:val="Bulletleft1"/>
              <w:spacing w:before="60" w:after="60" w:line="240" w:lineRule="auto"/>
              <w:rPr>
                <w:rFonts w:cs="Arial"/>
                <w:sz w:val="20"/>
                <w:szCs w:val="20"/>
                <w:lang w:val="en-GB"/>
              </w:rPr>
            </w:pPr>
            <w:r>
              <w:rPr>
                <w:rFonts w:cs="Arial"/>
                <w:sz w:val="20"/>
                <w:szCs w:val="20"/>
                <w:lang w:val="en-GB"/>
              </w:rPr>
              <w:t>sodium valproate</w:t>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A35C0" w:rsidRPr="00881D95" w:rsidRDefault="007A35C0" w:rsidP="006D066F">
            <w:pPr>
              <w:spacing w:before="60" w:after="60"/>
              <w:jc w:val="center"/>
              <w:rPr>
                <w:rFonts w:ascii="Arial" w:hAnsi="Arial" w:cs="Arial"/>
                <w:b/>
                <w:sz w:val="20"/>
                <w:szCs w:val="20"/>
                <w:lang w:val="en-GB"/>
              </w:rPr>
            </w:pPr>
          </w:p>
        </w:tc>
      </w:tr>
      <w:tr w:rsidR="007A35C0"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7A35C0" w:rsidRPr="00881D95" w:rsidDel="001B416A" w:rsidRDefault="007A35C0"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7A35C0" w:rsidRPr="00881D95" w:rsidRDefault="007A35C0" w:rsidP="006D066F">
            <w:pPr>
              <w:spacing w:before="60" w:after="60"/>
              <w:rPr>
                <w:rFonts w:ascii="Arial" w:hAnsi="Arial" w:cs="Arial"/>
                <w:sz w:val="20"/>
                <w:szCs w:val="20"/>
                <w:lang w:val="en-GB"/>
              </w:rPr>
            </w:pPr>
            <w:r>
              <w:rPr>
                <w:rFonts w:ascii="Arial" w:hAnsi="Arial" w:cs="Arial"/>
                <w:sz w:val="20"/>
                <w:szCs w:val="20"/>
                <w:lang w:val="en-GB"/>
              </w:rPr>
              <w:t>17.3</w:t>
            </w:r>
          </w:p>
        </w:tc>
        <w:tc>
          <w:tcPr>
            <w:tcW w:w="6272" w:type="dxa"/>
            <w:tcBorders>
              <w:top w:val="nil"/>
              <w:bottom w:val="nil"/>
            </w:tcBorders>
            <w:shd w:val="clear" w:color="auto" w:fill="auto"/>
            <w:vAlign w:val="center"/>
          </w:tcPr>
          <w:p w:rsidR="007A35C0" w:rsidRPr="001F4773" w:rsidRDefault="007A35C0" w:rsidP="006D066F">
            <w:pPr>
              <w:pStyle w:val="Bulletleft1"/>
              <w:spacing w:before="60" w:after="60" w:line="240" w:lineRule="auto"/>
              <w:rPr>
                <w:rFonts w:cs="Arial"/>
                <w:sz w:val="20"/>
                <w:szCs w:val="20"/>
                <w:lang w:val="en-GB"/>
              </w:rPr>
            </w:pPr>
            <w:r>
              <w:rPr>
                <w:rFonts w:cs="Arial"/>
                <w:sz w:val="20"/>
                <w:szCs w:val="20"/>
                <w:lang w:val="en-GB"/>
              </w:rPr>
              <w:t>topiramate</w:t>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7A35C0" w:rsidRPr="00881D95" w:rsidRDefault="007A35C0"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7A35C0" w:rsidRPr="00881D95" w:rsidRDefault="007A35C0"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w:t>
            </w:r>
            <w:r w:rsidR="007A35C0">
              <w:rPr>
                <w:rFonts w:ascii="Arial" w:hAnsi="Arial" w:cs="Arial"/>
                <w:sz w:val="20"/>
                <w:szCs w:val="20"/>
                <w:lang w:val="en-GB"/>
              </w:rPr>
              <w:t>7.4</w:t>
            </w:r>
          </w:p>
        </w:tc>
        <w:tc>
          <w:tcPr>
            <w:tcW w:w="6272" w:type="dxa"/>
            <w:tcBorders>
              <w:top w:val="nil"/>
              <w:bottom w:val="single" w:sz="4" w:space="0" w:color="auto"/>
            </w:tcBorders>
            <w:shd w:val="clear" w:color="auto" w:fill="auto"/>
            <w:vAlign w:val="center"/>
          </w:tcPr>
          <w:p w:rsidR="00823162" w:rsidRPr="001F4773" w:rsidRDefault="00823162" w:rsidP="006D066F">
            <w:pPr>
              <w:pStyle w:val="Bulletleft1"/>
              <w:spacing w:before="60" w:after="60" w:line="240" w:lineRule="auto"/>
              <w:rPr>
                <w:rFonts w:cs="Arial"/>
                <w:sz w:val="20"/>
                <w:szCs w:val="20"/>
                <w:lang w:val="en-GB"/>
              </w:rPr>
            </w:pPr>
            <w:r>
              <w:rPr>
                <w:rFonts w:cs="Arial"/>
                <w:sz w:val="20"/>
                <w:szCs w:val="20"/>
                <w:lang w:val="en-GB"/>
              </w:rPr>
              <w:t>other</w:t>
            </w:r>
          </w:p>
        </w:tc>
        <w:tc>
          <w:tcPr>
            <w:tcW w:w="694" w:type="dxa"/>
            <w:tcBorders>
              <w:top w:val="nil"/>
              <w:bottom w:val="single" w:sz="4" w:space="0" w:color="auto"/>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bl>
    <w:p w:rsidR="002B0F55" w:rsidRDefault="002B0F55">
      <w:r>
        <w:br w:type="page"/>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2B0F55" w:rsidRPr="00881D95" w:rsidTr="002B0F55">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NA/</w:t>
            </w:r>
          </w:p>
          <w:p w:rsidR="002B0F55" w:rsidRPr="00881D95" w:rsidRDefault="002B0F55" w:rsidP="002B0F55">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823162" w:rsidRPr="00881D95" w:rsidTr="006D066F">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w:t>
            </w:r>
            <w:r w:rsidR="006D066F">
              <w:rPr>
                <w:rFonts w:ascii="Arial" w:hAnsi="Arial" w:cs="Arial"/>
                <w:sz w:val="20"/>
                <w:szCs w:val="20"/>
                <w:lang w:val="en-GB"/>
              </w:rPr>
              <w:t>8</w:t>
            </w:r>
          </w:p>
        </w:tc>
        <w:tc>
          <w:tcPr>
            <w:tcW w:w="720" w:type="dxa"/>
            <w:tcBorders>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p>
        </w:tc>
        <w:tc>
          <w:tcPr>
            <w:tcW w:w="6272" w:type="dxa"/>
            <w:tcBorders>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If adjunctive treatment was ineffective or not tolerated, did the following happen?</w:t>
            </w:r>
          </w:p>
        </w:tc>
        <w:tc>
          <w:tcPr>
            <w:tcW w:w="694" w:type="dxa"/>
            <w:tcBorders>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w:t>
            </w:r>
            <w:r w:rsidR="006D066F">
              <w:rPr>
                <w:rFonts w:ascii="Arial" w:hAnsi="Arial" w:cs="Arial"/>
                <w:sz w:val="20"/>
                <w:szCs w:val="20"/>
                <w:lang w:val="en-GB"/>
              </w:rPr>
              <w:t>8</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823162" w:rsidRPr="00881D95" w:rsidRDefault="00823162" w:rsidP="006D066F">
            <w:pPr>
              <w:pStyle w:val="Bulletleft1"/>
              <w:spacing w:before="60" w:after="60" w:line="240" w:lineRule="auto"/>
              <w:rPr>
                <w:rFonts w:cs="Arial"/>
                <w:sz w:val="20"/>
                <w:szCs w:val="20"/>
                <w:lang w:val="en-GB"/>
              </w:rPr>
            </w:pPr>
            <w:r>
              <w:rPr>
                <w:sz w:val="20"/>
                <w:szCs w:val="20"/>
              </w:rPr>
              <w:t>patient’s treatment was discussed with a tertiary epilepsy specialist</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w:t>
            </w:r>
            <w:r w:rsidR="006D066F">
              <w:rPr>
                <w:rFonts w:ascii="Arial" w:hAnsi="Arial" w:cs="Arial"/>
                <w:sz w:val="20"/>
                <w:szCs w:val="20"/>
                <w:lang w:val="en-GB"/>
              </w:rPr>
              <w:t>8</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823162" w:rsidRPr="00881D95" w:rsidRDefault="00823162" w:rsidP="006D066F">
            <w:pPr>
              <w:pStyle w:val="Bulletleft1"/>
              <w:spacing w:before="60" w:after="60" w:line="240" w:lineRule="auto"/>
              <w:rPr>
                <w:rFonts w:cs="Arial"/>
                <w:sz w:val="20"/>
                <w:szCs w:val="20"/>
                <w:lang w:val="en-GB"/>
              </w:rPr>
            </w:pPr>
            <w:r>
              <w:rPr>
                <w:sz w:val="20"/>
                <w:szCs w:val="20"/>
              </w:rPr>
              <w:t>patient’s treatment was referred to a tertiary epilepsy specialist</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823162" w:rsidRPr="001F4773" w:rsidRDefault="00823162" w:rsidP="006D066F">
            <w:pPr>
              <w:spacing w:before="120" w:after="120"/>
              <w:rPr>
                <w:rFonts w:ascii="Arial" w:hAnsi="Arial" w:cs="Arial"/>
                <w:sz w:val="20"/>
                <w:szCs w:val="20"/>
                <w:lang w:val="en-GB"/>
              </w:rPr>
            </w:pPr>
            <w:r w:rsidRPr="001F4773">
              <w:rPr>
                <w:rFonts w:ascii="Arial" w:hAnsi="Arial" w:cs="Arial"/>
                <w:sz w:val="20"/>
                <w:szCs w:val="20"/>
                <w:lang w:val="en-GB"/>
              </w:rPr>
              <w:t xml:space="preserve">If </w:t>
            </w:r>
            <w:r>
              <w:rPr>
                <w:rFonts w:ascii="Arial" w:hAnsi="Arial" w:cs="Arial"/>
                <w:sz w:val="20"/>
                <w:szCs w:val="20"/>
                <w:lang w:val="en-GB"/>
              </w:rPr>
              <w:t xml:space="preserve">yes, did the </w:t>
            </w:r>
            <w:r w:rsidRPr="009143B4">
              <w:rPr>
                <w:rFonts w:ascii="Arial" w:hAnsi="Arial" w:cs="Arial"/>
                <w:sz w:val="20"/>
                <w:szCs w:val="20"/>
              </w:rPr>
              <w:t>tertiary epilepsy specialist</w:t>
            </w:r>
            <w:r w:rsidRPr="001F4773">
              <w:rPr>
                <w:rFonts w:ascii="Arial" w:hAnsi="Arial" w:cs="Arial"/>
                <w:sz w:val="20"/>
                <w:szCs w:val="20"/>
                <w:lang w:val="en-GB"/>
              </w:rPr>
              <w:t xml:space="preserve"> </w:t>
            </w:r>
            <w:r>
              <w:rPr>
                <w:rFonts w:ascii="Arial" w:hAnsi="Arial" w:cs="Arial"/>
                <w:sz w:val="20"/>
                <w:szCs w:val="20"/>
                <w:lang w:val="en-GB"/>
              </w:rPr>
              <w:t xml:space="preserve">prescribe any of the following? </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tcPr>
          <w:p w:rsidR="00823162" w:rsidRPr="00881D95" w:rsidRDefault="00823162" w:rsidP="006D066F">
            <w:pPr>
              <w:spacing w:before="60" w:after="60"/>
              <w:rPr>
                <w:rFonts w:ascii="Arial" w:hAnsi="Arial" w:cs="Arial"/>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w:t>
            </w:r>
            <w:r w:rsidR="006D066F">
              <w:rPr>
                <w:rFonts w:ascii="Arial" w:hAnsi="Arial" w:cs="Arial"/>
                <w:sz w:val="20"/>
                <w:szCs w:val="20"/>
                <w:lang w:val="en-GB"/>
              </w:rPr>
              <w:t>8</w:t>
            </w:r>
            <w:r>
              <w:rPr>
                <w:rFonts w:ascii="Arial" w:hAnsi="Arial" w:cs="Arial"/>
                <w:sz w:val="20"/>
                <w:szCs w:val="20"/>
                <w:lang w:val="en-GB"/>
              </w:rPr>
              <w:t>.3</w:t>
            </w:r>
          </w:p>
        </w:tc>
        <w:tc>
          <w:tcPr>
            <w:tcW w:w="6272" w:type="dxa"/>
            <w:tcBorders>
              <w:top w:val="nil"/>
              <w:bottom w:val="nil"/>
            </w:tcBorders>
            <w:shd w:val="clear" w:color="auto" w:fill="auto"/>
            <w:vAlign w:val="center"/>
          </w:tcPr>
          <w:p w:rsidR="00823162" w:rsidRPr="001F4773" w:rsidRDefault="00823162" w:rsidP="006D066F">
            <w:pPr>
              <w:pStyle w:val="Bulletleft1"/>
              <w:spacing w:before="60" w:after="60" w:line="240" w:lineRule="auto"/>
              <w:rPr>
                <w:rFonts w:cs="Arial"/>
                <w:sz w:val="20"/>
                <w:szCs w:val="20"/>
                <w:lang w:val="en-GB"/>
              </w:rPr>
            </w:pPr>
            <w:r>
              <w:rPr>
                <w:rFonts w:cs="Arial"/>
                <w:sz w:val="20"/>
                <w:szCs w:val="20"/>
                <w:lang w:val="en-GB"/>
              </w:rPr>
              <w:t>clobazam</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w:t>
            </w:r>
            <w:r w:rsidR="006D066F">
              <w:rPr>
                <w:rFonts w:ascii="Arial" w:hAnsi="Arial" w:cs="Arial"/>
                <w:sz w:val="20"/>
                <w:szCs w:val="20"/>
                <w:lang w:val="en-GB"/>
              </w:rPr>
              <w:t>8</w:t>
            </w:r>
            <w:r>
              <w:rPr>
                <w:rFonts w:ascii="Arial" w:hAnsi="Arial" w:cs="Arial"/>
                <w:sz w:val="20"/>
                <w:szCs w:val="20"/>
                <w:lang w:val="en-GB"/>
              </w:rPr>
              <w:t>.4</w:t>
            </w:r>
          </w:p>
        </w:tc>
        <w:tc>
          <w:tcPr>
            <w:tcW w:w="6272" w:type="dxa"/>
            <w:tcBorders>
              <w:top w:val="nil"/>
              <w:bottom w:val="nil"/>
            </w:tcBorders>
            <w:shd w:val="clear" w:color="auto" w:fill="auto"/>
            <w:vAlign w:val="center"/>
          </w:tcPr>
          <w:p w:rsidR="00823162" w:rsidRPr="001F4773" w:rsidRDefault="00823162" w:rsidP="006D066F">
            <w:pPr>
              <w:pStyle w:val="Bulletleft1"/>
              <w:spacing w:before="60" w:after="60" w:line="240" w:lineRule="auto"/>
              <w:rPr>
                <w:rFonts w:cs="Arial"/>
                <w:sz w:val="20"/>
                <w:szCs w:val="20"/>
                <w:lang w:val="en-GB"/>
              </w:rPr>
            </w:pPr>
            <w:r>
              <w:rPr>
                <w:rFonts w:cs="Arial"/>
                <w:sz w:val="20"/>
                <w:szCs w:val="20"/>
                <w:lang w:val="en-GB"/>
              </w:rPr>
              <w:t>clonazepam</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w:t>
            </w:r>
            <w:r w:rsidR="006D066F">
              <w:rPr>
                <w:rFonts w:ascii="Arial" w:hAnsi="Arial" w:cs="Arial"/>
                <w:sz w:val="20"/>
                <w:szCs w:val="20"/>
                <w:lang w:val="en-GB"/>
              </w:rPr>
              <w:t>8</w:t>
            </w:r>
            <w:r>
              <w:rPr>
                <w:rFonts w:ascii="Arial" w:hAnsi="Arial" w:cs="Arial"/>
                <w:sz w:val="20"/>
                <w:szCs w:val="20"/>
                <w:lang w:val="en-GB"/>
              </w:rPr>
              <w:t>.5</w:t>
            </w:r>
          </w:p>
        </w:tc>
        <w:tc>
          <w:tcPr>
            <w:tcW w:w="6272" w:type="dxa"/>
            <w:tcBorders>
              <w:top w:val="nil"/>
              <w:bottom w:val="nil"/>
            </w:tcBorders>
            <w:shd w:val="clear" w:color="auto" w:fill="auto"/>
            <w:vAlign w:val="center"/>
          </w:tcPr>
          <w:p w:rsidR="00823162" w:rsidRPr="001F4773" w:rsidRDefault="006D066F" w:rsidP="006D066F">
            <w:pPr>
              <w:pStyle w:val="Bulletleft1"/>
              <w:spacing w:before="60" w:after="60" w:line="240" w:lineRule="auto"/>
              <w:rPr>
                <w:rFonts w:cs="Arial"/>
                <w:sz w:val="20"/>
                <w:szCs w:val="20"/>
                <w:lang w:val="en-GB"/>
              </w:rPr>
            </w:pPr>
            <w:r>
              <w:rPr>
                <w:rFonts w:cs="Arial"/>
                <w:sz w:val="20"/>
                <w:szCs w:val="20"/>
                <w:lang w:val="en-GB"/>
              </w:rPr>
              <w:t>piracetam</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1</w:t>
            </w:r>
            <w:r w:rsidR="006D066F">
              <w:rPr>
                <w:rFonts w:ascii="Arial" w:hAnsi="Arial" w:cs="Arial"/>
                <w:sz w:val="20"/>
                <w:szCs w:val="20"/>
                <w:lang w:val="en-GB"/>
              </w:rPr>
              <w:t>8.6</w:t>
            </w:r>
          </w:p>
        </w:tc>
        <w:tc>
          <w:tcPr>
            <w:tcW w:w="6272" w:type="dxa"/>
            <w:tcBorders>
              <w:top w:val="nil"/>
              <w:bottom w:val="nil"/>
            </w:tcBorders>
            <w:shd w:val="clear" w:color="auto" w:fill="auto"/>
            <w:vAlign w:val="center"/>
          </w:tcPr>
          <w:p w:rsidR="00823162" w:rsidRPr="001F4773" w:rsidRDefault="00823162" w:rsidP="006D066F">
            <w:pPr>
              <w:pStyle w:val="Bulletleft1"/>
              <w:spacing w:before="60" w:after="60" w:line="240" w:lineRule="auto"/>
              <w:rPr>
                <w:rFonts w:cs="Arial"/>
                <w:sz w:val="20"/>
                <w:szCs w:val="20"/>
                <w:lang w:val="en-GB"/>
              </w:rPr>
            </w:pPr>
            <w:r>
              <w:rPr>
                <w:rFonts w:cs="Arial"/>
                <w:sz w:val="20"/>
                <w:szCs w:val="20"/>
                <w:lang w:val="en-GB"/>
              </w:rPr>
              <w:t>zonisamide</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823162" w:rsidRPr="00881D95" w:rsidRDefault="004D3674" w:rsidP="004D3674">
            <w:pPr>
              <w:spacing w:before="60" w:after="60"/>
              <w:rPr>
                <w:rFonts w:ascii="Arial" w:hAnsi="Arial" w:cs="Arial"/>
                <w:sz w:val="20"/>
                <w:szCs w:val="20"/>
                <w:lang w:val="en-GB"/>
              </w:rPr>
            </w:pPr>
            <w:r>
              <w:rPr>
                <w:rFonts w:ascii="Arial" w:hAnsi="Arial" w:cs="Arial"/>
                <w:sz w:val="20"/>
                <w:szCs w:val="20"/>
                <w:lang w:val="en-GB"/>
              </w:rPr>
              <w:t>1</w:t>
            </w:r>
            <w:r w:rsidR="00823162">
              <w:rPr>
                <w:rFonts w:ascii="Arial" w:hAnsi="Arial" w:cs="Arial"/>
                <w:sz w:val="20"/>
                <w:szCs w:val="20"/>
                <w:lang w:val="en-GB"/>
              </w:rPr>
              <w:t>8</w:t>
            </w:r>
            <w:r>
              <w:rPr>
                <w:rFonts w:ascii="Arial" w:hAnsi="Arial" w:cs="Arial"/>
                <w:sz w:val="20"/>
                <w:szCs w:val="20"/>
                <w:lang w:val="en-GB"/>
              </w:rPr>
              <w:t>.7</w:t>
            </w:r>
          </w:p>
        </w:tc>
        <w:tc>
          <w:tcPr>
            <w:tcW w:w="6272" w:type="dxa"/>
            <w:tcBorders>
              <w:top w:val="nil"/>
              <w:bottom w:val="single" w:sz="4" w:space="0" w:color="auto"/>
            </w:tcBorders>
            <w:shd w:val="clear" w:color="auto" w:fill="auto"/>
            <w:vAlign w:val="center"/>
          </w:tcPr>
          <w:p w:rsidR="00823162" w:rsidRPr="001F4773" w:rsidRDefault="00823162" w:rsidP="006D066F">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823162" w:rsidRPr="00881D95" w:rsidRDefault="00F6025D" w:rsidP="006D066F">
            <w:pPr>
              <w:spacing w:before="60" w:after="60"/>
              <w:rPr>
                <w:rFonts w:ascii="Arial" w:hAnsi="Arial" w:cs="Arial"/>
                <w:sz w:val="20"/>
                <w:szCs w:val="20"/>
                <w:lang w:val="en-GB"/>
              </w:rPr>
            </w:pPr>
            <w:r>
              <w:rPr>
                <w:rFonts w:ascii="Arial" w:hAnsi="Arial" w:cs="Arial"/>
                <w:sz w:val="20"/>
                <w:szCs w:val="20"/>
                <w:lang w:val="en-GB"/>
              </w:rPr>
              <w:t>19</w:t>
            </w:r>
          </w:p>
        </w:tc>
        <w:tc>
          <w:tcPr>
            <w:tcW w:w="720" w:type="dxa"/>
            <w:tcBorders>
              <w:left w:val="single" w:sz="4" w:space="0" w:color="auto"/>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p>
        </w:tc>
        <w:tc>
          <w:tcPr>
            <w:tcW w:w="6272" w:type="dxa"/>
            <w:tcBorders>
              <w:bottom w:val="nil"/>
            </w:tcBorders>
            <w:shd w:val="clear" w:color="auto" w:fill="auto"/>
            <w:vAlign w:val="center"/>
          </w:tcPr>
          <w:p w:rsidR="00823162" w:rsidRPr="00881D95" w:rsidRDefault="00823162" w:rsidP="006D066F">
            <w:pPr>
              <w:spacing w:before="60" w:after="60"/>
              <w:rPr>
                <w:rFonts w:ascii="Arial" w:hAnsi="Arial" w:cs="Arial"/>
                <w:sz w:val="20"/>
                <w:szCs w:val="20"/>
                <w:lang w:val="en-GB"/>
              </w:rPr>
            </w:pPr>
            <w:r>
              <w:rPr>
                <w:rFonts w:ascii="Arial" w:hAnsi="Arial" w:cs="Arial"/>
                <w:sz w:val="20"/>
                <w:szCs w:val="20"/>
                <w:lang w:val="en-GB"/>
              </w:rPr>
              <w:t>Were any of the following offered?</w:t>
            </w:r>
          </w:p>
        </w:tc>
        <w:tc>
          <w:tcPr>
            <w:tcW w:w="694" w:type="dxa"/>
            <w:tcBorders>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F6025D">
            <w:pPr>
              <w:spacing w:before="60" w:after="60"/>
              <w:rPr>
                <w:rFonts w:ascii="Arial" w:hAnsi="Arial" w:cs="Arial"/>
                <w:sz w:val="20"/>
                <w:szCs w:val="20"/>
                <w:lang w:val="en-GB"/>
              </w:rPr>
            </w:pPr>
            <w:r>
              <w:rPr>
                <w:rFonts w:ascii="Arial" w:hAnsi="Arial" w:cs="Arial"/>
                <w:sz w:val="20"/>
                <w:szCs w:val="20"/>
                <w:lang w:val="en-GB"/>
              </w:rPr>
              <w:t>1</w:t>
            </w:r>
            <w:r w:rsidR="00F6025D">
              <w:rPr>
                <w:rFonts w:ascii="Arial" w:hAnsi="Arial" w:cs="Arial"/>
                <w:sz w:val="20"/>
                <w:szCs w:val="20"/>
                <w:lang w:val="en-GB"/>
              </w:rPr>
              <w:t>9</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823162" w:rsidRPr="00881D95" w:rsidRDefault="00823162" w:rsidP="006D066F">
            <w:pPr>
              <w:pStyle w:val="Bulletleft1"/>
              <w:spacing w:before="60" w:after="60" w:line="240" w:lineRule="auto"/>
              <w:rPr>
                <w:rFonts w:cs="Arial"/>
                <w:sz w:val="20"/>
                <w:szCs w:val="20"/>
                <w:lang w:val="en-GB"/>
              </w:rPr>
            </w:pPr>
            <w:r>
              <w:rPr>
                <w:sz w:val="20"/>
                <w:szCs w:val="20"/>
              </w:rPr>
              <w:t>carb</w:t>
            </w:r>
            <w:r w:rsidR="009B6E55">
              <w:rPr>
                <w:sz w:val="20"/>
                <w:szCs w:val="20"/>
              </w:rPr>
              <w:t>a</w:t>
            </w:r>
            <w:r>
              <w:rPr>
                <w:sz w:val="20"/>
                <w:szCs w:val="20"/>
              </w:rPr>
              <w:t>mazepine</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F6025D">
            <w:pPr>
              <w:spacing w:before="60" w:after="60"/>
              <w:rPr>
                <w:rFonts w:ascii="Arial" w:hAnsi="Arial" w:cs="Arial"/>
                <w:sz w:val="20"/>
                <w:szCs w:val="20"/>
                <w:lang w:val="en-GB"/>
              </w:rPr>
            </w:pPr>
            <w:r>
              <w:rPr>
                <w:rFonts w:ascii="Arial" w:hAnsi="Arial" w:cs="Arial"/>
                <w:sz w:val="20"/>
                <w:szCs w:val="20"/>
                <w:lang w:val="en-GB"/>
              </w:rPr>
              <w:t>1</w:t>
            </w:r>
            <w:r w:rsidR="00F6025D">
              <w:rPr>
                <w:rFonts w:ascii="Arial" w:hAnsi="Arial" w:cs="Arial"/>
                <w:sz w:val="20"/>
                <w:szCs w:val="20"/>
                <w:lang w:val="en-GB"/>
              </w:rPr>
              <w:t>9</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823162" w:rsidRPr="00881D95" w:rsidRDefault="00823162" w:rsidP="006D066F">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F6025D">
            <w:pPr>
              <w:spacing w:before="60" w:after="60"/>
              <w:rPr>
                <w:rFonts w:ascii="Arial" w:hAnsi="Arial" w:cs="Arial"/>
                <w:sz w:val="20"/>
                <w:szCs w:val="20"/>
                <w:lang w:val="en-GB"/>
              </w:rPr>
            </w:pPr>
            <w:r>
              <w:rPr>
                <w:rFonts w:ascii="Arial" w:hAnsi="Arial" w:cs="Arial"/>
                <w:sz w:val="20"/>
                <w:szCs w:val="20"/>
                <w:lang w:val="en-GB"/>
              </w:rPr>
              <w:t>1</w:t>
            </w:r>
            <w:r w:rsidR="00F6025D">
              <w:rPr>
                <w:rFonts w:ascii="Arial" w:hAnsi="Arial" w:cs="Arial"/>
                <w:sz w:val="20"/>
                <w:szCs w:val="20"/>
                <w:lang w:val="en-GB"/>
              </w:rPr>
              <w:t>9</w:t>
            </w:r>
            <w:r>
              <w:rPr>
                <w:rFonts w:ascii="Arial" w:hAnsi="Arial" w:cs="Arial"/>
                <w:sz w:val="20"/>
                <w:szCs w:val="20"/>
                <w:lang w:val="en-GB"/>
              </w:rPr>
              <w:t>.3</w:t>
            </w:r>
          </w:p>
        </w:tc>
        <w:tc>
          <w:tcPr>
            <w:tcW w:w="6272" w:type="dxa"/>
            <w:tcBorders>
              <w:top w:val="nil"/>
              <w:bottom w:val="nil"/>
            </w:tcBorders>
            <w:shd w:val="clear" w:color="auto" w:fill="auto"/>
            <w:vAlign w:val="center"/>
          </w:tcPr>
          <w:p w:rsidR="00823162" w:rsidRPr="00881D95" w:rsidRDefault="00823162" w:rsidP="006D066F">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F6025D">
            <w:pPr>
              <w:spacing w:before="60" w:after="60"/>
              <w:rPr>
                <w:rFonts w:ascii="Arial" w:hAnsi="Arial" w:cs="Arial"/>
                <w:sz w:val="20"/>
                <w:szCs w:val="20"/>
                <w:lang w:val="en-GB"/>
              </w:rPr>
            </w:pPr>
            <w:r>
              <w:rPr>
                <w:rFonts w:ascii="Arial" w:hAnsi="Arial" w:cs="Arial"/>
                <w:sz w:val="20"/>
                <w:szCs w:val="20"/>
                <w:lang w:val="en-GB"/>
              </w:rPr>
              <w:t>1</w:t>
            </w:r>
            <w:r w:rsidR="00F6025D">
              <w:rPr>
                <w:rFonts w:ascii="Arial" w:hAnsi="Arial" w:cs="Arial"/>
                <w:sz w:val="20"/>
                <w:szCs w:val="20"/>
                <w:lang w:val="en-GB"/>
              </w:rPr>
              <w:t>9</w:t>
            </w:r>
            <w:r>
              <w:rPr>
                <w:rFonts w:ascii="Arial" w:hAnsi="Arial" w:cs="Arial"/>
                <w:sz w:val="20"/>
                <w:szCs w:val="20"/>
                <w:lang w:val="en-GB"/>
              </w:rPr>
              <w:t>.4</w:t>
            </w:r>
          </w:p>
        </w:tc>
        <w:tc>
          <w:tcPr>
            <w:tcW w:w="6272" w:type="dxa"/>
            <w:tcBorders>
              <w:top w:val="nil"/>
              <w:bottom w:val="nil"/>
            </w:tcBorders>
            <w:shd w:val="clear" w:color="auto" w:fill="auto"/>
            <w:vAlign w:val="center"/>
          </w:tcPr>
          <w:p w:rsidR="00823162" w:rsidRPr="00881D95" w:rsidRDefault="00823162" w:rsidP="006D066F">
            <w:pPr>
              <w:pStyle w:val="Bulletleft1"/>
              <w:spacing w:before="60" w:after="60" w:line="240" w:lineRule="auto"/>
              <w:rPr>
                <w:rFonts w:cs="Arial"/>
                <w:sz w:val="20"/>
                <w:szCs w:val="20"/>
                <w:lang w:val="en-GB"/>
              </w:rPr>
            </w:pPr>
            <w:r>
              <w:rPr>
                <w:sz w:val="20"/>
                <w:szCs w:val="20"/>
              </w:rPr>
              <w:t>phenytoin</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F6025D">
            <w:pPr>
              <w:spacing w:before="60" w:after="60"/>
              <w:rPr>
                <w:rFonts w:ascii="Arial" w:hAnsi="Arial" w:cs="Arial"/>
                <w:sz w:val="20"/>
                <w:szCs w:val="20"/>
                <w:lang w:val="en-GB"/>
              </w:rPr>
            </w:pPr>
            <w:r>
              <w:rPr>
                <w:rFonts w:ascii="Arial" w:hAnsi="Arial" w:cs="Arial"/>
                <w:sz w:val="20"/>
                <w:szCs w:val="20"/>
                <w:lang w:val="en-GB"/>
              </w:rPr>
              <w:t>1</w:t>
            </w:r>
            <w:r w:rsidR="00F6025D">
              <w:rPr>
                <w:rFonts w:ascii="Arial" w:hAnsi="Arial" w:cs="Arial"/>
                <w:sz w:val="20"/>
                <w:szCs w:val="20"/>
                <w:lang w:val="en-GB"/>
              </w:rPr>
              <w:t>9</w:t>
            </w:r>
            <w:r>
              <w:rPr>
                <w:rFonts w:ascii="Arial" w:hAnsi="Arial" w:cs="Arial"/>
                <w:sz w:val="20"/>
                <w:szCs w:val="20"/>
                <w:lang w:val="en-GB"/>
              </w:rPr>
              <w:t>.5</w:t>
            </w:r>
          </w:p>
        </w:tc>
        <w:tc>
          <w:tcPr>
            <w:tcW w:w="6272" w:type="dxa"/>
            <w:tcBorders>
              <w:top w:val="nil"/>
              <w:bottom w:val="nil"/>
            </w:tcBorders>
            <w:shd w:val="clear" w:color="auto" w:fill="auto"/>
            <w:vAlign w:val="center"/>
          </w:tcPr>
          <w:p w:rsidR="00823162" w:rsidRPr="00881D95" w:rsidRDefault="00823162" w:rsidP="006D066F">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823162" w:rsidRPr="00881D95" w:rsidRDefault="00823162" w:rsidP="00F6025D">
            <w:pPr>
              <w:spacing w:before="60" w:after="60"/>
              <w:rPr>
                <w:rFonts w:ascii="Arial" w:hAnsi="Arial" w:cs="Arial"/>
                <w:sz w:val="20"/>
                <w:szCs w:val="20"/>
                <w:lang w:val="en-GB"/>
              </w:rPr>
            </w:pPr>
            <w:r>
              <w:rPr>
                <w:rFonts w:ascii="Arial" w:hAnsi="Arial" w:cs="Arial"/>
                <w:sz w:val="20"/>
                <w:szCs w:val="20"/>
                <w:lang w:val="en-GB"/>
              </w:rPr>
              <w:t>1</w:t>
            </w:r>
            <w:r w:rsidR="00F6025D">
              <w:rPr>
                <w:rFonts w:ascii="Arial" w:hAnsi="Arial" w:cs="Arial"/>
                <w:sz w:val="20"/>
                <w:szCs w:val="20"/>
                <w:lang w:val="en-GB"/>
              </w:rPr>
              <w:t>9</w:t>
            </w:r>
            <w:r>
              <w:rPr>
                <w:rFonts w:ascii="Arial" w:hAnsi="Arial" w:cs="Arial"/>
                <w:sz w:val="20"/>
                <w:szCs w:val="20"/>
                <w:lang w:val="en-GB"/>
              </w:rPr>
              <w:t>.5</w:t>
            </w:r>
          </w:p>
        </w:tc>
        <w:tc>
          <w:tcPr>
            <w:tcW w:w="6272" w:type="dxa"/>
            <w:tcBorders>
              <w:top w:val="nil"/>
              <w:bottom w:val="nil"/>
            </w:tcBorders>
            <w:shd w:val="clear" w:color="auto" w:fill="auto"/>
            <w:vAlign w:val="center"/>
          </w:tcPr>
          <w:p w:rsidR="00823162" w:rsidRPr="00881D95" w:rsidRDefault="00823162" w:rsidP="006D066F">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823162" w:rsidRPr="00881D95" w:rsidRDefault="00823162" w:rsidP="006D066F">
            <w:pPr>
              <w:spacing w:before="60" w:after="60"/>
              <w:jc w:val="center"/>
              <w:rPr>
                <w:rFonts w:ascii="Arial" w:hAnsi="Arial" w:cs="Arial"/>
                <w:b/>
                <w:sz w:val="20"/>
                <w:szCs w:val="20"/>
                <w:lang w:val="en-GB"/>
              </w:rPr>
            </w:pPr>
          </w:p>
        </w:tc>
      </w:tr>
      <w:tr w:rsidR="00823162" w:rsidRPr="00881D95" w:rsidTr="006D066F">
        <w:trPr>
          <w:cantSplit/>
          <w:trHeight w:val="272"/>
          <w:jc w:val="center"/>
        </w:trPr>
        <w:tc>
          <w:tcPr>
            <w:tcW w:w="592" w:type="dxa"/>
            <w:tcBorders>
              <w:top w:val="nil"/>
              <w:left w:val="single" w:sz="12" w:space="0" w:color="auto"/>
              <w:right w:val="single" w:sz="4" w:space="0" w:color="auto"/>
            </w:tcBorders>
            <w:shd w:val="clear" w:color="auto" w:fill="auto"/>
            <w:vAlign w:val="center"/>
          </w:tcPr>
          <w:p w:rsidR="00823162" w:rsidRPr="00881D95" w:rsidDel="001B416A" w:rsidRDefault="00823162" w:rsidP="006D066F">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823162" w:rsidRPr="00881D95" w:rsidRDefault="00823162" w:rsidP="00F6025D">
            <w:pPr>
              <w:spacing w:before="60" w:after="60"/>
              <w:rPr>
                <w:rFonts w:ascii="Arial" w:hAnsi="Arial" w:cs="Arial"/>
                <w:sz w:val="20"/>
                <w:szCs w:val="20"/>
                <w:lang w:val="en-GB"/>
              </w:rPr>
            </w:pPr>
            <w:r>
              <w:rPr>
                <w:rFonts w:ascii="Arial" w:hAnsi="Arial" w:cs="Arial"/>
                <w:sz w:val="20"/>
                <w:szCs w:val="20"/>
                <w:lang w:val="en-GB"/>
              </w:rPr>
              <w:t>1</w:t>
            </w:r>
            <w:r w:rsidR="00F6025D">
              <w:rPr>
                <w:rFonts w:ascii="Arial" w:hAnsi="Arial" w:cs="Arial"/>
                <w:sz w:val="20"/>
                <w:szCs w:val="20"/>
                <w:lang w:val="en-GB"/>
              </w:rPr>
              <w:t>9</w:t>
            </w:r>
            <w:r>
              <w:rPr>
                <w:rFonts w:ascii="Arial" w:hAnsi="Arial" w:cs="Arial"/>
                <w:sz w:val="20"/>
                <w:szCs w:val="20"/>
                <w:lang w:val="en-GB"/>
              </w:rPr>
              <w:t>.6</w:t>
            </w:r>
          </w:p>
        </w:tc>
        <w:tc>
          <w:tcPr>
            <w:tcW w:w="6272" w:type="dxa"/>
            <w:tcBorders>
              <w:top w:val="nil"/>
            </w:tcBorders>
            <w:shd w:val="clear" w:color="auto" w:fill="auto"/>
            <w:vAlign w:val="center"/>
          </w:tcPr>
          <w:p w:rsidR="00823162" w:rsidRPr="00881D95" w:rsidRDefault="00823162" w:rsidP="006D066F">
            <w:pPr>
              <w:pStyle w:val="Bulletleft1"/>
              <w:spacing w:before="60" w:after="60" w:line="240" w:lineRule="auto"/>
              <w:rPr>
                <w:rFonts w:cs="Arial"/>
                <w:sz w:val="20"/>
                <w:szCs w:val="20"/>
                <w:lang w:val="en-GB"/>
              </w:rPr>
            </w:pPr>
            <w:r>
              <w:rPr>
                <w:sz w:val="20"/>
                <w:szCs w:val="20"/>
              </w:rPr>
              <w:t>vigabatrin.</w:t>
            </w:r>
          </w:p>
        </w:tc>
        <w:tc>
          <w:tcPr>
            <w:tcW w:w="694" w:type="dxa"/>
            <w:tcBorders>
              <w:top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823162" w:rsidRPr="00881D95" w:rsidRDefault="00823162" w:rsidP="006D066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823162" w:rsidRPr="00881D95" w:rsidRDefault="00823162" w:rsidP="006D066F">
            <w:pPr>
              <w:spacing w:before="60" w:after="60"/>
              <w:rPr>
                <w:rFonts w:ascii="Arial" w:hAnsi="Arial" w:cs="Arial"/>
                <w:b/>
                <w:sz w:val="20"/>
                <w:szCs w:val="20"/>
                <w:lang w:val="en-GB"/>
              </w:rPr>
            </w:pPr>
          </w:p>
        </w:tc>
      </w:tr>
      <w:tr w:rsidR="00823162" w:rsidRPr="00881D95" w:rsidTr="004E6BA8">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823162" w:rsidRPr="00881D95" w:rsidRDefault="00823162" w:rsidP="004E6BA8">
            <w:pPr>
              <w:rPr>
                <w:rFonts w:ascii="Arial" w:hAnsi="Arial" w:cs="Arial"/>
                <w:sz w:val="20"/>
                <w:szCs w:val="20"/>
                <w:lang w:val="en-GB"/>
              </w:rPr>
            </w:pPr>
            <w:r w:rsidRPr="00881D95">
              <w:rPr>
                <w:rFonts w:ascii="Arial" w:hAnsi="Arial" w:cs="Arial"/>
                <w:sz w:val="20"/>
                <w:szCs w:val="20"/>
                <w:vertAlign w:val="superscript"/>
                <w:lang w:val="en-GB"/>
              </w:rPr>
              <w:t xml:space="preserve">a </w:t>
            </w:r>
            <w:r w:rsidRPr="00881D95">
              <w:rPr>
                <w:rFonts w:ascii="Arial" w:hAnsi="Arial" w:cs="Arial"/>
                <w:sz w:val="20"/>
                <w:szCs w:val="20"/>
                <w:lang w:val="en-GB"/>
              </w:rPr>
              <w:t>Circle exception codes as appropriate. Details of exceptions are listed at the end of the patient data collection tool.</w:t>
            </w:r>
          </w:p>
          <w:p w:rsidR="00823162" w:rsidRPr="00881D95" w:rsidRDefault="00823162" w:rsidP="004E6BA8">
            <w:pPr>
              <w:rPr>
                <w:rFonts w:ascii="Arial" w:hAnsi="Arial" w:cs="Arial"/>
                <w:sz w:val="20"/>
                <w:szCs w:val="20"/>
                <w:lang w:val="en-GB"/>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p w:rsidR="007502B2" w:rsidRPr="001677EB" w:rsidRDefault="007502B2" w:rsidP="007502B2">
      <w:pPr>
        <w:pStyle w:val="Heading3"/>
        <w:rPr>
          <w:sz w:val="20"/>
          <w:szCs w:val="20"/>
          <w:lang w:val="en-GB"/>
        </w:rPr>
      </w:pPr>
      <w:r w:rsidRPr="001677EB">
        <w:rPr>
          <w:sz w:val="20"/>
          <w:szCs w:val="20"/>
          <w:lang w:val="en-GB"/>
        </w:rPr>
        <w:t>Exception codes</w:t>
      </w:r>
    </w:p>
    <w:p w:rsidR="007502B2" w:rsidRDefault="007502B2" w:rsidP="007502B2">
      <w:pPr>
        <w:rPr>
          <w:rFonts w:ascii="Arial" w:hAnsi="Arial" w:cs="Arial"/>
          <w:lang w:val="en-GB"/>
        </w:rPr>
      </w:pPr>
    </w:p>
    <w:p w:rsidR="00F6025D" w:rsidRDefault="00F6025D" w:rsidP="007502B2">
      <w:pPr>
        <w:spacing w:before="60" w:after="60"/>
        <w:rPr>
          <w:rFonts w:ascii="Arial" w:hAnsi="Arial" w:cs="Arial"/>
          <w:b/>
          <w:sz w:val="20"/>
          <w:szCs w:val="20"/>
          <w:highlight w:val="lightGray"/>
          <w:lang w:val="en-GB"/>
        </w:rPr>
      </w:pPr>
      <w:r w:rsidRPr="00F6025D">
        <w:rPr>
          <w:rFonts w:ascii="Arial" w:hAnsi="Arial" w:cs="Arial"/>
          <w:b/>
          <w:sz w:val="20"/>
          <w:szCs w:val="20"/>
          <w:lang w:val="en-GB"/>
        </w:rPr>
        <w:t>B</w:t>
      </w:r>
      <w:r>
        <w:rPr>
          <w:rFonts w:ascii="Arial" w:hAnsi="Arial" w:cs="Arial"/>
          <w:sz w:val="20"/>
          <w:szCs w:val="20"/>
          <w:lang w:val="en-GB"/>
        </w:rPr>
        <w:t xml:space="preserve"> – sodium valproate is unsuitable</w:t>
      </w:r>
      <w:r w:rsidRPr="001677EB">
        <w:rPr>
          <w:rFonts w:ascii="Arial" w:hAnsi="Arial" w:cs="Arial"/>
          <w:b/>
          <w:sz w:val="20"/>
          <w:szCs w:val="20"/>
          <w:highlight w:val="lightGray"/>
          <w:lang w:val="en-GB"/>
        </w:rPr>
        <w:t xml:space="preserve"> </w:t>
      </w:r>
    </w:p>
    <w:p w:rsidR="007502B2" w:rsidRPr="001677EB" w:rsidRDefault="007502B2" w:rsidP="007502B2">
      <w:pPr>
        <w:spacing w:before="60" w:after="60"/>
        <w:rPr>
          <w:rFonts w:ascii="Arial" w:hAnsi="Arial" w:cs="Arial"/>
          <w:sz w:val="20"/>
          <w:szCs w:val="20"/>
          <w:highlight w:val="lightGray"/>
          <w:lang w:val="en-GB"/>
        </w:rPr>
      </w:pPr>
    </w:p>
    <w:p w:rsidR="007502B2" w:rsidRPr="001F75C5" w:rsidRDefault="007502B2" w:rsidP="007502B2">
      <w:pPr>
        <w:rPr>
          <w:rFonts w:ascii="Arial" w:hAnsi="Arial" w:cs="Arial"/>
          <w:highlight w:val="yellow"/>
          <w:lang w:val="en-GB"/>
        </w:rPr>
      </w:pPr>
    </w:p>
    <w:p w:rsidR="007502B2" w:rsidRDefault="007502B2" w:rsidP="007502B2">
      <w:pPr>
        <w:rPr>
          <w:highlight w:val="yellow"/>
          <w:lang w:val="en-GB"/>
        </w:rPr>
      </w:pPr>
    </w:p>
    <w:p w:rsidR="007502B2" w:rsidRPr="00E23702" w:rsidRDefault="007502B2" w:rsidP="007502B2">
      <w:pPr>
        <w:rPr>
          <w:highlight w:val="yellow"/>
          <w:lang w:val="en-GB"/>
        </w:rPr>
      </w:pPr>
    </w:p>
    <w:p w:rsidR="00B47578" w:rsidRDefault="00B47578" w:rsidP="00727E3E">
      <w:pPr>
        <w:pStyle w:val="Heading1"/>
      </w:pPr>
      <w:r>
        <w:br w:type="page"/>
      </w:r>
      <w:r w:rsidR="00727E3E">
        <w:rPr>
          <w:lang w:val="en-GB"/>
        </w:rPr>
        <w:lastRenderedPageBreak/>
        <w:t>C</w:t>
      </w:r>
      <w:r w:rsidR="00727E3E" w:rsidRPr="00BD3C9F">
        <w:rPr>
          <w:lang w:val="en-GB"/>
        </w:rPr>
        <w:t xml:space="preserve">riteria for </w:t>
      </w:r>
      <w:r w:rsidR="00727E3E">
        <w:rPr>
          <w:lang w:val="en-GB"/>
        </w:rPr>
        <w:t>Epilepsy</w:t>
      </w:r>
      <w:r w:rsidR="00727E3E">
        <w:t>: pharmacological treatment by seizure type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493C5F" w:rsidRPr="00881D95" w:rsidTr="00773E3E">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493C5F" w:rsidRPr="00D461DE" w:rsidRDefault="00493C5F" w:rsidP="00AD2BD9">
            <w:pPr>
              <w:pStyle w:val="Heading3"/>
              <w:rPr>
                <w:lang w:val="en-GB"/>
              </w:rPr>
            </w:pPr>
            <w:bookmarkStart w:id="6" w:name="_Tonic_or_atonic"/>
            <w:bookmarkEnd w:id="6"/>
            <w:r>
              <w:rPr>
                <w:lang w:val="en-GB"/>
              </w:rPr>
              <w:t xml:space="preserve">Tonic or atonic seizures </w:t>
            </w:r>
          </w:p>
        </w:tc>
      </w:tr>
      <w:tr w:rsidR="00FF7753" w:rsidRPr="00881D95" w:rsidTr="00773E3E">
        <w:trPr>
          <w:trHeight w:val="397"/>
        </w:trPr>
        <w:tc>
          <w:tcPr>
            <w:tcW w:w="2520" w:type="dxa"/>
            <w:tcBorders>
              <w:top w:val="single" w:sz="18" w:space="0" w:color="auto"/>
              <w:left w:val="single" w:sz="18" w:space="0" w:color="auto"/>
            </w:tcBorders>
            <w:shd w:val="clear" w:color="auto" w:fill="C0C0C0"/>
            <w:vAlign w:val="center"/>
          </w:tcPr>
          <w:p w:rsidR="00FF7753" w:rsidRPr="00881D95" w:rsidRDefault="00FF7753" w:rsidP="00773E3E">
            <w:pPr>
              <w:spacing w:before="120" w:after="120"/>
              <w:rPr>
                <w:rFonts w:ascii="Arial" w:hAnsi="Arial" w:cs="Arial"/>
                <w:b/>
                <w:sz w:val="20"/>
                <w:szCs w:val="20"/>
                <w:lang w:val="en-GB"/>
              </w:rPr>
            </w:pPr>
            <w:r>
              <w:rPr>
                <w:rFonts w:ascii="Arial" w:hAnsi="Arial" w:cs="Arial"/>
                <w:b/>
                <w:sz w:val="20"/>
                <w:szCs w:val="20"/>
                <w:lang w:val="en-GB"/>
              </w:rPr>
              <w:t>Criterion 20</w:t>
            </w:r>
          </w:p>
        </w:tc>
        <w:tc>
          <w:tcPr>
            <w:tcW w:w="7200" w:type="dxa"/>
            <w:tcBorders>
              <w:top w:val="single" w:sz="18" w:space="0" w:color="auto"/>
              <w:right w:val="single" w:sz="18" w:space="0" w:color="auto"/>
            </w:tcBorders>
            <w:shd w:val="clear" w:color="auto" w:fill="C0C0C0"/>
            <w:vAlign w:val="center"/>
          </w:tcPr>
          <w:p w:rsidR="00FF7753" w:rsidRPr="00F047B9" w:rsidRDefault="00FF7753" w:rsidP="0016313E">
            <w:pPr>
              <w:spacing w:before="120" w:after="120"/>
              <w:rPr>
                <w:rFonts w:ascii="Arial" w:hAnsi="Arial" w:cs="Arial"/>
                <w:b/>
                <w:sz w:val="20"/>
                <w:szCs w:val="20"/>
                <w:lang w:val="en-GB"/>
              </w:rPr>
            </w:pPr>
            <w:r>
              <w:rPr>
                <w:rFonts w:ascii="Arial" w:hAnsi="Arial" w:cs="Arial"/>
                <w:b/>
                <w:sz w:val="20"/>
                <w:szCs w:val="20"/>
                <w:lang w:val="en-GB"/>
              </w:rPr>
              <w:t>Sodium valproate should be offered as first-line treatment.</w:t>
            </w:r>
          </w:p>
        </w:tc>
      </w:tr>
      <w:tr w:rsidR="00FF7753" w:rsidRPr="00881D95" w:rsidTr="00773E3E">
        <w:trPr>
          <w:trHeight w:val="397"/>
        </w:trPr>
        <w:tc>
          <w:tcPr>
            <w:tcW w:w="2520" w:type="dxa"/>
            <w:tcBorders>
              <w:left w:val="single" w:sz="18" w:space="0" w:color="auto"/>
            </w:tcBorders>
          </w:tcPr>
          <w:p w:rsidR="00FF7753" w:rsidRPr="00881D95" w:rsidRDefault="00FF7753"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FF7753" w:rsidRPr="00711F14" w:rsidRDefault="00711F14" w:rsidP="00773E3E">
            <w:pPr>
              <w:spacing w:before="120" w:after="120"/>
              <w:rPr>
                <w:rFonts w:ascii="Arial" w:hAnsi="Arial" w:cs="Arial"/>
                <w:sz w:val="20"/>
                <w:szCs w:val="20"/>
                <w:lang w:val="en-GB"/>
              </w:rPr>
            </w:pPr>
            <w:r w:rsidRPr="00711F14">
              <w:rPr>
                <w:rFonts w:ascii="Arial" w:hAnsi="Arial" w:cs="Arial"/>
                <w:sz w:val="20"/>
                <w:szCs w:val="20"/>
                <w:lang w:val="en-GB"/>
              </w:rPr>
              <w:t>None</w:t>
            </w:r>
          </w:p>
        </w:tc>
      </w:tr>
      <w:tr w:rsidR="00FF7753" w:rsidRPr="00881D95" w:rsidTr="00773E3E">
        <w:trPr>
          <w:trHeight w:val="397"/>
        </w:trPr>
        <w:tc>
          <w:tcPr>
            <w:tcW w:w="2520" w:type="dxa"/>
            <w:tcBorders>
              <w:left w:val="single" w:sz="18" w:space="0" w:color="auto"/>
              <w:bottom w:val="single" w:sz="4" w:space="0" w:color="auto"/>
            </w:tcBorders>
          </w:tcPr>
          <w:p w:rsidR="00FF7753" w:rsidRPr="00881D95" w:rsidRDefault="00FF7753"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FF7753" w:rsidRPr="00D461DE" w:rsidRDefault="00FF7753" w:rsidP="00773E3E">
            <w:pPr>
              <w:spacing w:before="120" w:after="120"/>
              <w:rPr>
                <w:rFonts w:ascii="Arial" w:hAnsi="Arial" w:cs="Arial"/>
                <w:sz w:val="20"/>
                <w:szCs w:val="20"/>
                <w:lang w:val="en-GB"/>
              </w:rPr>
            </w:pPr>
            <w:r>
              <w:rPr>
                <w:rFonts w:ascii="Arial" w:hAnsi="Arial" w:cs="Arial"/>
                <w:sz w:val="20"/>
                <w:szCs w:val="20"/>
                <w:lang w:val="en-GB"/>
              </w:rPr>
              <w:t>1.9.7.1</w:t>
            </w:r>
          </w:p>
        </w:tc>
      </w:tr>
      <w:tr w:rsidR="00FF7753" w:rsidRPr="00881D95" w:rsidTr="00773E3E">
        <w:trPr>
          <w:trHeight w:val="397"/>
        </w:trPr>
        <w:tc>
          <w:tcPr>
            <w:tcW w:w="2520" w:type="dxa"/>
            <w:tcBorders>
              <w:left w:val="single" w:sz="18" w:space="0" w:color="auto"/>
              <w:bottom w:val="single" w:sz="18" w:space="0" w:color="auto"/>
            </w:tcBorders>
          </w:tcPr>
          <w:p w:rsidR="00FF7753" w:rsidRPr="00881D95" w:rsidRDefault="00FF7753"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FF7753" w:rsidRPr="00D461DE" w:rsidRDefault="00FF7753" w:rsidP="00773E3E">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7647EC" w:rsidRPr="00881D95" w:rsidTr="00773E3E">
        <w:trPr>
          <w:trHeight w:val="397"/>
        </w:trPr>
        <w:tc>
          <w:tcPr>
            <w:tcW w:w="2520" w:type="dxa"/>
            <w:tcBorders>
              <w:top w:val="single" w:sz="18" w:space="0" w:color="auto"/>
              <w:left w:val="single" w:sz="18" w:space="0" w:color="auto"/>
            </w:tcBorders>
            <w:shd w:val="clear" w:color="auto" w:fill="C0C0C0"/>
            <w:vAlign w:val="center"/>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sidR="003E4892">
              <w:rPr>
                <w:rFonts w:ascii="Arial" w:hAnsi="Arial" w:cs="Arial"/>
                <w:b/>
                <w:sz w:val="20"/>
                <w:szCs w:val="20"/>
                <w:lang w:val="en-GB"/>
              </w:rPr>
              <w:t>2</w:t>
            </w:r>
            <w:r w:rsidRPr="00881D95">
              <w:rPr>
                <w:rFonts w:ascii="Arial" w:hAnsi="Arial" w:cs="Arial"/>
                <w:b/>
                <w:sz w:val="20"/>
                <w:szCs w:val="20"/>
                <w:lang w:val="en-GB"/>
              </w:rPr>
              <w:t>1</w:t>
            </w:r>
          </w:p>
        </w:tc>
        <w:tc>
          <w:tcPr>
            <w:tcW w:w="7200" w:type="dxa"/>
            <w:tcBorders>
              <w:top w:val="single" w:sz="18" w:space="0" w:color="auto"/>
              <w:right w:val="single" w:sz="18" w:space="0" w:color="auto"/>
            </w:tcBorders>
            <w:shd w:val="clear" w:color="auto" w:fill="C0C0C0"/>
            <w:vAlign w:val="center"/>
          </w:tcPr>
          <w:p w:rsidR="007647EC" w:rsidRPr="003E4892" w:rsidRDefault="003E4892" w:rsidP="003E4892">
            <w:pPr>
              <w:spacing w:before="120" w:after="120"/>
              <w:rPr>
                <w:rFonts w:ascii="Arial" w:hAnsi="Arial" w:cs="Arial"/>
                <w:b/>
                <w:sz w:val="20"/>
                <w:szCs w:val="20"/>
                <w:lang w:val="en-GB"/>
              </w:rPr>
            </w:pPr>
            <w:r>
              <w:rPr>
                <w:rFonts w:ascii="Arial" w:hAnsi="Arial" w:cs="Arial"/>
                <w:b/>
                <w:sz w:val="20"/>
                <w:szCs w:val="20"/>
              </w:rPr>
              <w:t>L</w:t>
            </w:r>
            <w:r w:rsidRPr="003E4892">
              <w:rPr>
                <w:rFonts w:ascii="Arial" w:hAnsi="Arial" w:cs="Arial"/>
                <w:b/>
                <w:sz w:val="20"/>
                <w:szCs w:val="20"/>
              </w:rPr>
              <w:t>amotrigine</w:t>
            </w:r>
            <w:r>
              <w:rPr>
                <w:rStyle w:val="FootnoteReference"/>
                <w:rFonts w:ascii="Arial" w:hAnsi="Arial" w:cs="Arial"/>
                <w:b/>
                <w:sz w:val="20"/>
                <w:szCs w:val="20"/>
              </w:rPr>
              <w:footnoteReference w:id="6"/>
            </w:r>
            <w:r w:rsidRPr="003E4892">
              <w:rPr>
                <w:rFonts w:ascii="Arial" w:hAnsi="Arial" w:cs="Arial"/>
                <w:b/>
                <w:sz w:val="20"/>
                <w:szCs w:val="20"/>
              </w:rPr>
              <w:t xml:space="preserve"> </w:t>
            </w:r>
            <w:r>
              <w:rPr>
                <w:rFonts w:ascii="Arial" w:hAnsi="Arial" w:cs="Arial"/>
                <w:b/>
                <w:sz w:val="20"/>
                <w:szCs w:val="20"/>
              </w:rPr>
              <w:t xml:space="preserve">should be offered </w:t>
            </w:r>
            <w:r w:rsidRPr="003E4892">
              <w:rPr>
                <w:rFonts w:ascii="Arial" w:hAnsi="Arial" w:cs="Arial"/>
                <w:b/>
                <w:sz w:val="20"/>
                <w:szCs w:val="20"/>
              </w:rPr>
              <w:t>as adjunctive treatment if first-line treatment with sodium valproate is ineffective or not tolerated</w:t>
            </w:r>
            <w:r>
              <w:rPr>
                <w:rFonts w:ascii="Arial" w:hAnsi="Arial" w:cs="Arial"/>
                <w:b/>
                <w:sz w:val="20"/>
                <w:szCs w:val="20"/>
              </w:rPr>
              <w:t>.</w:t>
            </w:r>
          </w:p>
        </w:tc>
      </w:tr>
      <w:tr w:rsidR="007647EC" w:rsidRPr="00881D95" w:rsidTr="00773E3E">
        <w:trPr>
          <w:trHeight w:val="397"/>
        </w:trPr>
        <w:tc>
          <w:tcPr>
            <w:tcW w:w="2520" w:type="dxa"/>
            <w:tcBorders>
              <w:left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647EC" w:rsidRPr="00D461DE" w:rsidRDefault="003E4892" w:rsidP="00773E3E">
            <w:pPr>
              <w:spacing w:before="120" w:after="120"/>
              <w:rPr>
                <w:rFonts w:ascii="Arial" w:hAnsi="Arial" w:cs="Arial"/>
                <w:sz w:val="20"/>
                <w:szCs w:val="20"/>
                <w:lang w:val="en-GB"/>
              </w:rPr>
            </w:pPr>
            <w:r>
              <w:rPr>
                <w:rFonts w:ascii="Arial" w:hAnsi="Arial" w:cs="Arial"/>
                <w:sz w:val="20"/>
                <w:szCs w:val="20"/>
                <w:lang w:val="en-GB"/>
              </w:rPr>
              <w:t>None</w:t>
            </w:r>
          </w:p>
        </w:tc>
      </w:tr>
      <w:tr w:rsidR="007647EC" w:rsidRPr="00881D95" w:rsidTr="00773E3E">
        <w:trPr>
          <w:trHeight w:val="397"/>
        </w:trPr>
        <w:tc>
          <w:tcPr>
            <w:tcW w:w="2520" w:type="dxa"/>
            <w:tcBorders>
              <w:left w:val="single" w:sz="18" w:space="0" w:color="auto"/>
              <w:bottom w:val="single" w:sz="4" w:space="0" w:color="auto"/>
            </w:tcBorders>
          </w:tcPr>
          <w:p w:rsidR="007647EC" w:rsidRPr="00881D95" w:rsidRDefault="007647E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647EC" w:rsidRPr="00D461DE" w:rsidRDefault="003E4892" w:rsidP="00773E3E">
            <w:pPr>
              <w:spacing w:before="120" w:after="120"/>
              <w:rPr>
                <w:rFonts w:ascii="Arial" w:hAnsi="Arial" w:cs="Arial"/>
                <w:sz w:val="20"/>
                <w:szCs w:val="20"/>
                <w:lang w:val="en-GB"/>
              </w:rPr>
            </w:pPr>
            <w:r>
              <w:rPr>
                <w:rFonts w:ascii="Arial" w:hAnsi="Arial" w:cs="Arial"/>
                <w:sz w:val="20"/>
                <w:szCs w:val="20"/>
                <w:lang w:val="en-GB"/>
              </w:rPr>
              <w:t>1.9.7.2</w:t>
            </w:r>
          </w:p>
        </w:tc>
      </w:tr>
      <w:tr w:rsidR="007647EC" w:rsidRPr="00881D95" w:rsidTr="00773E3E">
        <w:trPr>
          <w:trHeight w:val="397"/>
        </w:trPr>
        <w:tc>
          <w:tcPr>
            <w:tcW w:w="2520" w:type="dxa"/>
            <w:tcBorders>
              <w:left w:val="single" w:sz="18" w:space="0" w:color="auto"/>
              <w:bottom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647EC" w:rsidRPr="00D461DE" w:rsidRDefault="003E4892" w:rsidP="00773E3E">
            <w:pPr>
              <w:spacing w:before="120" w:after="120"/>
              <w:rPr>
                <w:rFonts w:ascii="Arial" w:hAnsi="Arial" w:cs="Arial"/>
                <w:sz w:val="20"/>
                <w:szCs w:val="20"/>
                <w:lang w:val="en-GB"/>
              </w:rPr>
            </w:pPr>
            <w:r>
              <w:rPr>
                <w:rFonts w:ascii="Arial" w:hAnsi="Arial" w:cs="Arial"/>
                <w:sz w:val="20"/>
                <w:szCs w:val="20"/>
                <w:lang w:val="en-GB"/>
              </w:rPr>
              <w:t>None</w:t>
            </w:r>
          </w:p>
        </w:tc>
      </w:tr>
      <w:tr w:rsidR="007647EC" w:rsidRPr="00881D95" w:rsidTr="00773E3E">
        <w:trPr>
          <w:trHeight w:val="397"/>
        </w:trPr>
        <w:tc>
          <w:tcPr>
            <w:tcW w:w="2520" w:type="dxa"/>
            <w:tcBorders>
              <w:top w:val="single" w:sz="18" w:space="0" w:color="auto"/>
              <w:left w:val="single" w:sz="18" w:space="0" w:color="auto"/>
            </w:tcBorders>
            <w:shd w:val="clear" w:color="auto" w:fill="C0C0C0"/>
            <w:vAlign w:val="center"/>
          </w:tcPr>
          <w:p w:rsidR="007647EC" w:rsidRPr="00881D95" w:rsidRDefault="003E4892" w:rsidP="00773E3E">
            <w:pPr>
              <w:spacing w:before="120" w:after="120"/>
              <w:rPr>
                <w:rFonts w:ascii="Arial" w:hAnsi="Arial" w:cs="Arial"/>
                <w:b/>
                <w:sz w:val="20"/>
                <w:szCs w:val="20"/>
                <w:lang w:val="en-GB"/>
              </w:rPr>
            </w:pPr>
            <w:r>
              <w:rPr>
                <w:rFonts w:ascii="Arial" w:hAnsi="Arial" w:cs="Arial"/>
                <w:b/>
                <w:sz w:val="20"/>
                <w:szCs w:val="20"/>
                <w:lang w:val="en-GB"/>
              </w:rPr>
              <w:t>Criterion 22</w:t>
            </w:r>
          </w:p>
        </w:tc>
        <w:tc>
          <w:tcPr>
            <w:tcW w:w="7200" w:type="dxa"/>
            <w:tcBorders>
              <w:top w:val="single" w:sz="18" w:space="0" w:color="auto"/>
              <w:right w:val="single" w:sz="18" w:space="0" w:color="auto"/>
            </w:tcBorders>
            <w:shd w:val="clear" w:color="auto" w:fill="C0C0C0"/>
            <w:vAlign w:val="center"/>
          </w:tcPr>
          <w:p w:rsidR="007647EC" w:rsidRPr="00F047B9" w:rsidRDefault="003E4892" w:rsidP="00B5465B">
            <w:pPr>
              <w:spacing w:before="120" w:after="120"/>
              <w:rPr>
                <w:rFonts w:ascii="Arial" w:hAnsi="Arial" w:cs="Arial"/>
                <w:b/>
                <w:sz w:val="20"/>
                <w:szCs w:val="20"/>
                <w:lang w:val="en-GB"/>
              </w:rPr>
            </w:pPr>
            <w:r>
              <w:rPr>
                <w:rFonts w:ascii="Arial" w:hAnsi="Arial" w:cs="Arial"/>
                <w:b/>
                <w:sz w:val="20"/>
                <w:szCs w:val="20"/>
                <w:lang w:val="en-GB"/>
              </w:rPr>
              <w:t xml:space="preserve">If adjunctive treatment is ineffective or not tolerated, the patient’s treatment should be discussed with a tertiary epilepsy specialist. Other drugs that </w:t>
            </w:r>
            <w:r w:rsidR="00B5465B">
              <w:rPr>
                <w:rFonts w:ascii="Arial" w:hAnsi="Arial" w:cs="Arial"/>
                <w:b/>
                <w:sz w:val="20"/>
                <w:szCs w:val="20"/>
                <w:lang w:val="en-GB"/>
              </w:rPr>
              <w:t>may</w:t>
            </w:r>
            <w:r>
              <w:rPr>
                <w:rFonts w:ascii="Arial" w:hAnsi="Arial" w:cs="Arial"/>
                <w:b/>
                <w:sz w:val="20"/>
                <w:szCs w:val="20"/>
                <w:lang w:val="en-GB"/>
              </w:rPr>
              <w:t xml:space="preserve"> be considered by the tertiary epilepsy specialist are rufinamide</w:t>
            </w:r>
            <w:r w:rsidR="00B5465B">
              <w:rPr>
                <w:rFonts w:ascii="Arial" w:hAnsi="Arial" w:cs="Arial"/>
                <w:b/>
                <w:sz w:val="20"/>
                <w:szCs w:val="20"/>
                <w:vertAlign w:val="superscript"/>
                <w:lang w:val="en-GB"/>
              </w:rPr>
              <w:t>6</w:t>
            </w:r>
            <w:r>
              <w:rPr>
                <w:rFonts w:ascii="Arial" w:hAnsi="Arial" w:cs="Arial"/>
                <w:b/>
                <w:sz w:val="20"/>
                <w:szCs w:val="20"/>
                <w:lang w:val="en-GB"/>
              </w:rPr>
              <w:t xml:space="preserve"> and topiramate</w:t>
            </w:r>
            <w:r w:rsidR="00B5465B">
              <w:rPr>
                <w:rFonts w:ascii="Arial" w:hAnsi="Arial" w:cs="Arial"/>
                <w:b/>
                <w:sz w:val="20"/>
                <w:szCs w:val="20"/>
                <w:vertAlign w:val="superscript"/>
                <w:lang w:val="en-GB"/>
              </w:rPr>
              <w:t>6</w:t>
            </w:r>
            <w:r>
              <w:rPr>
                <w:rFonts w:ascii="Arial" w:hAnsi="Arial" w:cs="Arial"/>
                <w:b/>
                <w:sz w:val="20"/>
                <w:szCs w:val="20"/>
                <w:lang w:val="en-GB"/>
              </w:rPr>
              <w:t>.</w:t>
            </w:r>
          </w:p>
        </w:tc>
      </w:tr>
      <w:tr w:rsidR="007647EC" w:rsidRPr="00881D95" w:rsidTr="00773E3E">
        <w:trPr>
          <w:trHeight w:val="397"/>
        </w:trPr>
        <w:tc>
          <w:tcPr>
            <w:tcW w:w="2520" w:type="dxa"/>
            <w:tcBorders>
              <w:left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647EC" w:rsidRPr="00D461DE" w:rsidRDefault="003E4892" w:rsidP="00773E3E">
            <w:pPr>
              <w:spacing w:before="120" w:after="120"/>
              <w:rPr>
                <w:rFonts w:ascii="Arial" w:hAnsi="Arial" w:cs="Arial"/>
                <w:sz w:val="20"/>
                <w:szCs w:val="20"/>
                <w:lang w:val="en-GB"/>
              </w:rPr>
            </w:pPr>
            <w:r>
              <w:rPr>
                <w:rFonts w:ascii="Arial" w:hAnsi="Arial" w:cs="Arial"/>
                <w:sz w:val="20"/>
                <w:szCs w:val="20"/>
                <w:lang w:val="en-GB"/>
              </w:rPr>
              <w:t>None</w:t>
            </w:r>
          </w:p>
        </w:tc>
      </w:tr>
      <w:tr w:rsidR="007647EC" w:rsidRPr="00881D95" w:rsidTr="00773E3E">
        <w:trPr>
          <w:trHeight w:val="397"/>
        </w:trPr>
        <w:tc>
          <w:tcPr>
            <w:tcW w:w="2520" w:type="dxa"/>
            <w:tcBorders>
              <w:left w:val="single" w:sz="18" w:space="0" w:color="auto"/>
              <w:bottom w:val="single" w:sz="4" w:space="0" w:color="auto"/>
            </w:tcBorders>
          </w:tcPr>
          <w:p w:rsidR="007647EC" w:rsidRPr="00881D95" w:rsidRDefault="007647E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647EC" w:rsidRPr="00D461DE" w:rsidRDefault="003E4892" w:rsidP="00773E3E">
            <w:pPr>
              <w:spacing w:before="120" w:after="120"/>
              <w:rPr>
                <w:rFonts w:ascii="Arial" w:hAnsi="Arial" w:cs="Arial"/>
                <w:sz w:val="20"/>
                <w:szCs w:val="20"/>
                <w:lang w:val="en-GB"/>
              </w:rPr>
            </w:pPr>
            <w:r>
              <w:rPr>
                <w:rFonts w:ascii="Arial" w:hAnsi="Arial" w:cs="Arial"/>
                <w:sz w:val="20"/>
                <w:szCs w:val="20"/>
                <w:lang w:val="en-GB"/>
              </w:rPr>
              <w:t>1.9.7.3</w:t>
            </w:r>
          </w:p>
        </w:tc>
      </w:tr>
      <w:tr w:rsidR="007647EC" w:rsidRPr="00881D95" w:rsidTr="00773E3E">
        <w:trPr>
          <w:trHeight w:val="397"/>
        </w:trPr>
        <w:tc>
          <w:tcPr>
            <w:tcW w:w="2520" w:type="dxa"/>
            <w:tcBorders>
              <w:left w:val="single" w:sz="18" w:space="0" w:color="auto"/>
              <w:bottom w:val="single" w:sz="18" w:space="0" w:color="auto"/>
            </w:tcBorders>
          </w:tcPr>
          <w:p w:rsidR="007647EC" w:rsidRPr="00881D95" w:rsidRDefault="007647EC"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647EC" w:rsidRPr="00D461DE" w:rsidRDefault="00046777" w:rsidP="00046777">
            <w:pPr>
              <w:spacing w:before="120" w:after="120"/>
              <w:rPr>
                <w:rFonts w:ascii="Arial" w:hAnsi="Arial" w:cs="Arial"/>
                <w:sz w:val="20"/>
                <w:szCs w:val="20"/>
                <w:lang w:val="en-GB"/>
              </w:rPr>
            </w:pPr>
            <w:r>
              <w:rPr>
                <w:rFonts w:ascii="Arial" w:hAnsi="Arial" w:cs="Arial"/>
                <w:sz w:val="20"/>
                <w:szCs w:val="20"/>
              </w:rPr>
              <w:t>Treatment with the drugs listed above should be considered but do not necessarily have to be offered, therefore a standard of 100% cannot be set.</w:t>
            </w:r>
          </w:p>
        </w:tc>
      </w:tr>
      <w:tr w:rsidR="001028DE" w:rsidRPr="00881D95" w:rsidTr="00773E3E">
        <w:trPr>
          <w:trHeight w:val="397"/>
        </w:trPr>
        <w:tc>
          <w:tcPr>
            <w:tcW w:w="2520" w:type="dxa"/>
            <w:tcBorders>
              <w:top w:val="single" w:sz="18" w:space="0" w:color="auto"/>
              <w:left w:val="single" w:sz="18" w:space="0" w:color="auto"/>
            </w:tcBorders>
            <w:shd w:val="clear" w:color="auto" w:fill="C0C0C0"/>
            <w:vAlign w:val="center"/>
          </w:tcPr>
          <w:p w:rsidR="001028DE" w:rsidRPr="00881D95" w:rsidRDefault="001028DE" w:rsidP="001028DE">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Pr>
                <w:rFonts w:ascii="Arial" w:hAnsi="Arial" w:cs="Arial"/>
                <w:b/>
                <w:sz w:val="20"/>
                <w:szCs w:val="20"/>
                <w:lang w:val="en-GB"/>
              </w:rPr>
              <w:t>23</w:t>
            </w:r>
          </w:p>
        </w:tc>
        <w:tc>
          <w:tcPr>
            <w:tcW w:w="7200" w:type="dxa"/>
            <w:tcBorders>
              <w:top w:val="single" w:sz="18" w:space="0" w:color="auto"/>
              <w:right w:val="single" w:sz="18" w:space="0" w:color="auto"/>
            </w:tcBorders>
            <w:shd w:val="clear" w:color="auto" w:fill="C0C0C0"/>
            <w:vAlign w:val="center"/>
          </w:tcPr>
          <w:p w:rsidR="001028DE" w:rsidRPr="00F047B9" w:rsidRDefault="001028DE" w:rsidP="00ED2E89">
            <w:pPr>
              <w:spacing w:before="120" w:after="120"/>
              <w:rPr>
                <w:rFonts w:ascii="Arial" w:hAnsi="Arial" w:cs="Arial"/>
                <w:b/>
                <w:sz w:val="20"/>
                <w:szCs w:val="20"/>
                <w:lang w:val="en-GB"/>
              </w:rPr>
            </w:pPr>
            <w:r>
              <w:rPr>
                <w:rFonts w:ascii="Arial" w:hAnsi="Arial" w:cs="Arial"/>
                <w:b/>
                <w:sz w:val="20"/>
                <w:szCs w:val="20"/>
                <w:lang w:val="en-GB"/>
              </w:rPr>
              <w:t>Carbamazepine, gabapentin, oxcarbazepine, pregabalin, tiagabine or vigabatrin should not be offered.</w:t>
            </w:r>
          </w:p>
        </w:tc>
      </w:tr>
      <w:tr w:rsidR="001028DE" w:rsidRPr="00881D95" w:rsidTr="00773E3E">
        <w:trPr>
          <w:trHeight w:val="397"/>
        </w:trPr>
        <w:tc>
          <w:tcPr>
            <w:tcW w:w="2520" w:type="dxa"/>
            <w:tcBorders>
              <w:left w:val="single" w:sz="18" w:space="0" w:color="auto"/>
            </w:tcBorders>
          </w:tcPr>
          <w:p w:rsidR="001028DE" w:rsidRPr="00881D95" w:rsidRDefault="001028DE"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1028DE" w:rsidRPr="00D461DE" w:rsidRDefault="001028DE" w:rsidP="00773E3E">
            <w:pPr>
              <w:spacing w:before="120" w:after="120"/>
              <w:rPr>
                <w:rFonts w:ascii="Arial" w:hAnsi="Arial" w:cs="Arial"/>
                <w:sz w:val="20"/>
                <w:szCs w:val="20"/>
                <w:lang w:val="en-GB"/>
              </w:rPr>
            </w:pPr>
            <w:r>
              <w:rPr>
                <w:rFonts w:ascii="Arial" w:hAnsi="Arial" w:cs="Arial"/>
                <w:sz w:val="20"/>
                <w:szCs w:val="20"/>
                <w:lang w:val="en-GB"/>
              </w:rPr>
              <w:t>None</w:t>
            </w:r>
          </w:p>
        </w:tc>
      </w:tr>
      <w:tr w:rsidR="001028DE" w:rsidRPr="00881D95" w:rsidTr="00773E3E">
        <w:trPr>
          <w:trHeight w:val="397"/>
        </w:trPr>
        <w:tc>
          <w:tcPr>
            <w:tcW w:w="2520" w:type="dxa"/>
            <w:tcBorders>
              <w:left w:val="single" w:sz="18" w:space="0" w:color="auto"/>
              <w:bottom w:val="single" w:sz="4" w:space="0" w:color="auto"/>
            </w:tcBorders>
          </w:tcPr>
          <w:p w:rsidR="001028DE" w:rsidRPr="00881D95" w:rsidRDefault="001028DE"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1028DE" w:rsidRPr="00D461DE" w:rsidRDefault="001028DE" w:rsidP="00773E3E">
            <w:pPr>
              <w:spacing w:before="120" w:after="120"/>
              <w:rPr>
                <w:rFonts w:ascii="Arial" w:hAnsi="Arial" w:cs="Arial"/>
                <w:sz w:val="20"/>
                <w:szCs w:val="20"/>
                <w:lang w:val="en-GB"/>
              </w:rPr>
            </w:pPr>
            <w:r>
              <w:rPr>
                <w:rFonts w:ascii="Arial" w:hAnsi="Arial" w:cs="Arial"/>
                <w:sz w:val="20"/>
                <w:szCs w:val="20"/>
                <w:lang w:val="en-GB"/>
              </w:rPr>
              <w:t>1.9.7.4</w:t>
            </w:r>
          </w:p>
        </w:tc>
      </w:tr>
      <w:tr w:rsidR="001028DE" w:rsidRPr="00881D95" w:rsidTr="00773E3E">
        <w:trPr>
          <w:trHeight w:val="397"/>
        </w:trPr>
        <w:tc>
          <w:tcPr>
            <w:tcW w:w="2520" w:type="dxa"/>
            <w:tcBorders>
              <w:left w:val="single" w:sz="18" w:space="0" w:color="auto"/>
              <w:bottom w:val="single" w:sz="18" w:space="0" w:color="auto"/>
            </w:tcBorders>
          </w:tcPr>
          <w:p w:rsidR="001028DE" w:rsidRPr="00881D95" w:rsidRDefault="001028DE"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1028DE" w:rsidRPr="00D461DE" w:rsidRDefault="001028DE" w:rsidP="00773E3E">
            <w:pPr>
              <w:spacing w:before="120" w:after="120"/>
              <w:rPr>
                <w:rFonts w:ascii="Arial" w:hAnsi="Arial" w:cs="Arial"/>
                <w:sz w:val="20"/>
                <w:szCs w:val="20"/>
                <w:lang w:val="en-GB"/>
              </w:rPr>
            </w:pPr>
            <w:r>
              <w:rPr>
                <w:rFonts w:ascii="Arial" w:hAnsi="Arial" w:cs="Arial"/>
                <w:sz w:val="20"/>
                <w:szCs w:val="20"/>
                <w:lang w:val="en-GB"/>
              </w:rPr>
              <w:t>None</w:t>
            </w:r>
          </w:p>
        </w:tc>
      </w:tr>
    </w:tbl>
    <w:p w:rsidR="0016313E" w:rsidRDefault="0016313E"/>
    <w:p w:rsidR="0016313E" w:rsidRPr="00BD3C9F" w:rsidRDefault="0016313E" w:rsidP="0016313E">
      <w:pPr>
        <w:pStyle w:val="Heading1"/>
        <w:rPr>
          <w:lang w:val="en-GB"/>
        </w:rPr>
      </w:pPr>
      <w:r>
        <w:br w:type="page"/>
      </w:r>
      <w:r>
        <w:rPr>
          <w:lang w:val="en-GB"/>
        </w:rPr>
        <w:lastRenderedPageBreak/>
        <w:t>D</w:t>
      </w:r>
      <w:r w:rsidRPr="00BD3C9F">
        <w:rPr>
          <w:lang w:val="en-GB"/>
        </w:rPr>
        <w:t>ata collection tool fo</w:t>
      </w:r>
      <w:r w:rsidR="00A8436D">
        <w:rPr>
          <w:lang w:val="en-GB"/>
        </w:rPr>
        <w:t xml:space="preserve">r </w:t>
      </w:r>
      <w:r>
        <w:rPr>
          <w:lang w:val="en-GB"/>
        </w:rPr>
        <w:t>Epilepsy</w:t>
      </w:r>
      <w:r w:rsidR="00727E3E">
        <w:t>: pharmacological treatment by seizure type</w:t>
      </w:r>
    </w:p>
    <w:p w:rsidR="0016313E" w:rsidRPr="00BD3C9F" w:rsidRDefault="0016313E" w:rsidP="0016313E">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456" w:type="dxa"/>
        <w:jc w:val="center"/>
        <w:tblInd w:w="-1054"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348"/>
        <w:gridCol w:w="1805"/>
        <w:gridCol w:w="1350"/>
        <w:gridCol w:w="3953"/>
      </w:tblGrid>
      <w:tr w:rsidR="0016313E" w:rsidRPr="00881D95" w:rsidTr="00DA5406">
        <w:trPr>
          <w:cantSplit/>
          <w:trHeight w:val="625"/>
          <w:jc w:val="center"/>
        </w:trPr>
        <w:tc>
          <w:tcPr>
            <w:tcW w:w="3348" w:type="dxa"/>
            <w:tcBorders>
              <w:top w:val="single" w:sz="4" w:space="0" w:color="auto"/>
              <w:bottom w:val="single" w:sz="12" w:space="0" w:color="auto"/>
            </w:tcBorders>
            <w:shd w:val="clear" w:color="auto" w:fill="auto"/>
          </w:tcPr>
          <w:p w:rsidR="0016313E" w:rsidRPr="00881D95" w:rsidRDefault="0016313E" w:rsidP="00DA5406">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16313E" w:rsidRPr="00881D95" w:rsidRDefault="0016313E" w:rsidP="00DA5406">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16313E" w:rsidRPr="00881D95" w:rsidRDefault="0016313E" w:rsidP="00DA5406">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16313E" w:rsidRPr="00881D95" w:rsidRDefault="0016313E" w:rsidP="00DA5406">
            <w:pPr>
              <w:rPr>
                <w:rFonts w:ascii="Arial" w:hAnsi="Arial" w:cs="Arial"/>
                <w:sz w:val="20"/>
                <w:szCs w:val="20"/>
                <w:lang w:val="en-GB"/>
              </w:rPr>
            </w:pPr>
            <w:r>
              <w:rPr>
                <w:rFonts w:ascii="Arial" w:hAnsi="Arial" w:cs="Arial"/>
                <w:b/>
                <w:sz w:val="20"/>
                <w:szCs w:val="20"/>
                <w:lang w:val="en-GB"/>
              </w:rPr>
              <w:t>Organisation/service:</w:t>
            </w:r>
          </w:p>
        </w:tc>
      </w:tr>
    </w:tbl>
    <w:p w:rsidR="0016313E" w:rsidRPr="00D13C36" w:rsidRDefault="0016313E" w:rsidP="0016313E">
      <w:pPr>
        <w:ind w:left="-993"/>
        <w:rPr>
          <w:rFonts w:ascii="Arial" w:hAnsi="Arial" w:cs="Arial"/>
          <w:b/>
          <w:sz w:val="20"/>
          <w:szCs w:val="20"/>
          <w:lang w:val="en-GB"/>
        </w:rPr>
      </w:pPr>
      <w:r w:rsidRPr="00D13C36">
        <w:rPr>
          <w:rFonts w:ascii="Arial" w:hAnsi="Arial" w:cs="Arial"/>
          <w:b/>
          <w:sz w:val="20"/>
          <w:szCs w:val="20"/>
          <w:lang w:val="en-GB"/>
        </w:rPr>
        <w:t>Ethnicity:</w:t>
      </w:r>
    </w:p>
    <w:tbl>
      <w:tblPr>
        <w:tblW w:w="1042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426"/>
        <w:gridCol w:w="1559"/>
        <w:gridCol w:w="567"/>
        <w:gridCol w:w="1559"/>
        <w:gridCol w:w="567"/>
        <w:gridCol w:w="1559"/>
        <w:gridCol w:w="567"/>
        <w:gridCol w:w="1418"/>
        <w:gridCol w:w="567"/>
      </w:tblGrid>
      <w:tr w:rsidR="0016313E" w:rsidRPr="00E60886" w:rsidTr="00DA5406">
        <w:trPr>
          <w:trHeight w:val="299"/>
        </w:trPr>
        <w:tc>
          <w:tcPr>
            <w:tcW w:w="2058" w:type="dxa"/>
            <w:gridSpan w:val="2"/>
            <w:tcBorders>
              <w:top w:val="single" w:sz="12" w:space="0" w:color="auto"/>
              <w:left w:val="single" w:sz="12" w:space="0" w:color="auto"/>
              <w:bottom w:val="single" w:sz="4" w:space="0" w:color="auto"/>
              <w:right w:val="single" w:sz="2" w:space="0" w:color="FFFFFF"/>
            </w:tcBorders>
            <w:vAlign w:val="center"/>
          </w:tcPr>
          <w:p w:rsidR="0016313E" w:rsidRPr="00E60886" w:rsidRDefault="0016313E" w:rsidP="00DA5406">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16313E" w:rsidRPr="00E60886" w:rsidRDefault="0016313E" w:rsidP="00DA5406">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16313E" w:rsidRPr="00E60886" w:rsidRDefault="0016313E" w:rsidP="00DA5406">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16313E" w:rsidRPr="00E60886" w:rsidRDefault="0016313E" w:rsidP="00DA5406">
            <w:pPr>
              <w:pStyle w:val="Default"/>
              <w:jc w:val="center"/>
              <w:rPr>
                <w:rFonts w:ascii="Arial" w:hAnsi="Arial" w:cs="Arial"/>
                <w:b/>
                <w:sz w:val="18"/>
                <w:szCs w:val="18"/>
              </w:rPr>
            </w:pPr>
            <w:r w:rsidRPr="00E60886">
              <w:rPr>
                <w:rFonts w:ascii="Arial" w:hAnsi="Arial" w:cs="Arial"/>
                <w:b/>
                <w:sz w:val="18"/>
                <w:szCs w:val="18"/>
              </w:rPr>
              <w:t>Black or Black British</w:t>
            </w:r>
          </w:p>
        </w:tc>
        <w:tc>
          <w:tcPr>
            <w:tcW w:w="1985" w:type="dxa"/>
            <w:gridSpan w:val="2"/>
            <w:tcBorders>
              <w:top w:val="single" w:sz="12" w:space="0" w:color="auto"/>
              <w:left w:val="single" w:sz="2" w:space="0" w:color="FFFFFF"/>
              <w:bottom w:val="single" w:sz="4" w:space="0" w:color="auto"/>
              <w:right w:val="single" w:sz="4" w:space="0" w:color="auto"/>
            </w:tcBorders>
            <w:vAlign w:val="center"/>
          </w:tcPr>
          <w:p w:rsidR="0016313E" w:rsidRPr="00E60886" w:rsidRDefault="0016313E" w:rsidP="00DA5406">
            <w:pPr>
              <w:pStyle w:val="Default"/>
              <w:jc w:val="center"/>
              <w:rPr>
                <w:rFonts w:ascii="Arial" w:hAnsi="Arial" w:cs="Arial"/>
                <w:b/>
                <w:sz w:val="18"/>
                <w:szCs w:val="18"/>
              </w:rPr>
            </w:pPr>
            <w:r w:rsidRPr="00E60886">
              <w:rPr>
                <w:rFonts w:ascii="Arial" w:hAnsi="Arial" w:cs="Arial"/>
                <w:b/>
                <w:sz w:val="18"/>
                <w:szCs w:val="18"/>
              </w:rPr>
              <w:t>Other</w:t>
            </w:r>
          </w:p>
        </w:tc>
      </w:tr>
      <w:tr w:rsidR="0016313E" w:rsidRPr="00E60886" w:rsidTr="00DA5406">
        <w:trPr>
          <w:trHeight w:val="469"/>
        </w:trPr>
        <w:tc>
          <w:tcPr>
            <w:tcW w:w="1632" w:type="dxa"/>
            <w:tcBorders>
              <w:top w:val="single" w:sz="4" w:space="0" w:color="auto"/>
              <w:left w:val="single" w:sz="4" w:space="0" w:color="auto"/>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White and</w:t>
            </w:r>
          </w:p>
          <w:p w:rsidR="0016313E" w:rsidRPr="00E60886" w:rsidRDefault="0016313E" w:rsidP="00DA5406">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Chinese</w:t>
            </w:r>
          </w:p>
        </w:tc>
        <w:tc>
          <w:tcPr>
            <w:tcW w:w="567" w:type="dxa"/>
            <w:tcBorders>
              <w:top w:val="single" w:sz="4" w:space="0" w:color="auto"/>
              <w:left w:val="nil"/>
              <w:bottom w:val="nil"/>
              <w:right w:val="single" w:sz="4" w:space="0" w:color="auto"/>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16313E" w:rsidRPr="00E60886" w:rsidTr="00DA5406">
        <w:trPr>
          <w:trHeight w:val="550"/>
        </w:trPr>
        <w:tc>
          <w:tcPr>
            <w:tcW w:w="1632" w:type="dxa"/>
            <w:tcBorders>
              <w:top w:val="nil"/>
              <w:left w:val="single" w:sz="4" w:space="0" w:color="auto"/>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White and</w:t>
            </w:r>
          </w:p>
          <w:p w:rsidR="0016313E" w:rsidRPr="00E60886" w:rsidRDefault="0016313E" w:rsidP="00DA5406">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Any other ethnic group</w:t>
            </w:r>
          </w:p>
        </w:tc>
        <w:tc>
          <w:tcPr>
            <w:tcW w:w="567" w:type="dxa"/>
            <w:tcBorders>
              <w:top w:val="nil"/>
              <w:left w:val="nil"/>
              <w:bottom w:val="nil"/>
              <w:right w:val="single" w:sz="4" w:space="0" w:color="auto"/>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16313E" w:rsidRPr="00E60886" w:rsidTr="00DA5406">
        <w:trPr>
          <w:trHeight w:val="555"/>
        </w:trPr>
        <w:tc>
          <w:tcPr>
            <w:tcW w:w="1632" w:type="dxa"/>
            <w:tcBorders>
              <w:top w:val="nil"/>
              <w:left w:val="single" w:sz="4" w:space="0" w:color="auto"/>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White and</w:t>
            </w:r>
          </w:p>
          <w:p w:rsidR="0016313E" w:rsidRPr="00E60886" w:rsidRDefault="0016313E" w:rsidP="00DA5406">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985" w:type="dxa"/>
            <w:gridSpan w:val="2"/>
            <w:tcBorders>
              <w:top w:val="nil"/>
              <w:left w:val="nil"/>
              <w:bottom w:val="nil"/>
              <w:right w:val="single" w:sz="4" w:space="0" w:color="auto"/>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16313E" w:rsidRPr="00E60886" w:rsidTr="00DA5406">
        <w:trPr>
          <w:trHeight w:val="435"/>
        </w:trPr>
        <w:tc>
          <w:tcPr>
            <w:tcW w:w="2058" w:type="dxa"/>
            <w:gridSpan w:val="2"/>
            <w:tcBorders>
              <w:top w:val="nil"/>
              <w:left w:val="single" w:sz="4" w:space="0" w:color="auto"/>
              <w:bottom w:val="single" w:sz="4" w:space="0" w:color="auto"/>
              <w:right w:val="nil"/>
            </w:tcBorders>
          </w:tcPr>
          <w:p w:rsidR="0016313E" w:rsidRPr="00E60886" w:rsidRDefault="0016313E" w:rsidP="00DA5406">
            <w:pPr>
              <w:pStyle w:val="Default"/>
              <w:rPr>
                <w:rFonts w:ascii="Arial" w:hAnsi="Arial" w:cs="Arial"/>
                <w:sz w:val="18"/>
                <w:szCs w:val="18"/>
              </w:rPr>
            </w:pPr>
          </w:p>
        </w:tc>
        <w:tc>
          <w:tcPr>
            <w:tcW w:w="1559" w:type="dxa"/>
            <w:tcBorders>
              <w:top w:val="nil"/>
              <w:left w:val="nil"/>
              <w:bottom w:val="single" w:sz="4" w:space="0" w:color="auto"/>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16313E" w:rsidRPr="00E60886" w:rsidRDefault="0016313E" w:rsidP="00DA5406">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16313E" w:rsidRPr="00E60886" w:rsidRDefault="0016313E" w:rsidP="00DA5406">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16313E" w:rsidRPr="00E60886" w:rsidRDefault="0016313E" w:rsidP="00DA5406">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16313E" w:rsidRPr="00E60886" w:rsidRDefault="0016313E" w:rsidP="00DA5406">
            <w:pPr>
              <w:pStyle w:val="Default"/>
              <w:rPr>
                <w:rFonts w:ascii="Arial" w:hAnsi="Arial" w:cs="Arial"/>
                <w:sz w:val="18"/>
                <w:szCs w:val="18"/>
              </w:rPr>
            </w:pPr>
          </w:p>
        </w:tc>
        <w:tc>
          <w:tcPr>
            <w:tcW w:w="1985" w:type="dxa"/>
            <w:gridSpan w:val="2"/>
            <w:tcBorders>
              <w:top w:val="nil"/>
              <w:left w:val="nil"/>
              <w:bottom w:val="single" w:sz="4" w:space="0" w:color="auto"/>
              <w:right w:val="single" w:sz="4" w:space="0" w:color="auto"/>
            </w:tcBorders>
          </w:tcPr>
          <w:p w:rsidR="0016313E" w:rsidRPr="00E60886" w:rsidRDefault="0016313E" w:rsidP="00DA5406">
            <w:pPr>
              <w:pStyle w:val="Default"/>
              <w:rPr>
                <w:rFonts w:ascii="Arial" w:hAnsi="Arial" w:cs="Arial"/>
                <w:sz w:val="18"/>
                <w:szCs w:val="18"/>
              </w:rPr>
            </w:pPr>
          </w:p>
        </w:tc>
      </w:tr>
    </w:tbl>
    <w:p w:rsidR="0016313E" w:rsidRDefault="0016313E" w:rsidP="0016313E">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16313E" w:rsidRPr="00881D95" w:rsidTr="00DA5406">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16313E" w:rsidRPr="00881D95" w:rsidRDefault="0016313E" w:rsidP="00DA5406">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16313E" w:rsidRPr="00881D95" w:rsidRDefault="0016313E" w:rsidP="00DA5406">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16313E" w:rsidRPr="00881D95" w:rsidRDefault="0016313E" w:rsidP="00DA5406">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16313E" w:rsidRPr="00881D95" w:rsidRDefault="0016313E" w:rsidP="00DA5406">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16313E" w:rsidRPr="00881D95" w:rsidRDefault="0016313E" w:rsidP="00DA5406">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16313E" w:rsidRPr="00881D95" w:rsidRDefault="0016313E" w:rsidP="00DA5406">
            <w:pPr>
              <w:spacing w:before="60" w:after="60"/>
              <w:rPr>
                <w:rFonts w:ascii="Arial" w:hAnsi="Arial" w:cs="Arial"/>
                <w:b/>
                <w:sz w:val="20"/>
                <w:szCs w:val="20"/>
                <w:lang w:val="en-GB"/>
              </w:rPr>
            </w:pPr>
            <w:r w:rsidRPr="00881D95">
              <w:rPr>
                <w:rFonts w:ascii="Arial" w:hAnsi="Arial" w:cs="Arial"/>
                <w:b/>
                <w:sz w:val="20"/>
                <w:szCs w:val="20"/>
                <w:lang w:val="en-GB"/>
              </w:rPr>
              <w:t>NA/</w:t>
            </w:r>
          </w:p>
          <w:p w:rsidR="0016313E" w:rsidRPr="00881D95" w:rsidRDefault="0016313E" w:rsidP="00DA5406">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16313E" w:rsidRPr="00DE3109" w:rsidTr="00DA5406">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16313E" w:rsidRPr="00EC7B65" w:rsidRDefault="0016313E" w:rsidP="00AD2BD9">
            <w:pPr>
              <w:pStyle w:val="Heading3"/>
              <w:spacing w:before="60"/>
              <w:rPr>
                <w:sz w:val="24"/>
                <w:szCs w:val="24"/>
              </w:rPr>
            </w:pPr>
            <w:r>
              <w:rPr>
                <w:sz w:val="24"/>
                <w:szCs w:val="24"/>
              </w:rPr>
              <w:t xml:space="preserve">Tonic or atonic seizures </w:t>
            </w:r>
          </w:p>
        </w:tc>
      </w:tr>
      <w:tr w:rsidR="0016313E" w:rsidRPr="00881D95" w:rsidTr="00DA5406">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20</w:t>
            </w:r>
          </w:p>
        </w:tc>
        <w:tc>
          <w:tcPr>
            <w:tcW w:w="720" w:type="dxa"/>
            <w:tcBorders>
              <w:top w:val="single" w:sz="12" w:space="0" w:color="auto"/>
              <w:left w:val="single" w:sz="4" w:space="0" w:color="auto"/>
              <w:bottom w:val="nil"/>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20.1</w:t>
            </w:r>
          </w:p>
        </w:tc>
        <w:tc>
          <w:tcPr>
            <w:tcW w:w="6272" w:type="dxa"/>
            <w:tcBorders>
              <w:top w:val="single" w:sz="12" w:space="0" w:color="auto"/>
              <w:bottom w:val="nil"/>
            </w:tcBorders>
            <w:shd w:val="clear" w:color="auto" w:fill="auto"/>
            <w:vAlign w:val="center"/>
          </w:tcPr>
          <w:p w:rsidR="0016313E" w:rsidRPr="00104E0A" w:rsidRDefault="0016313E" w:rsidP="0016313E">
            <w:pPr>
              <w:spacing w:before="120" w:after="120"/>
              <w:rPr>
                <w:rFonts w:ascii="Arial" w:hAnsi="Arial" w:cs="Arial"/>
                <w:sz w:val="20"/>
                <w:szCs w:val="20"/>
                <w:lang w:val="en-GB"/>
              </w:rPr>
            </w:pPr>
            <w:r w:rsidRPr="00104E0A">
              <w:rPr>
                <w:rFonts w:ascii="Arial" w:hAnsi="Arial" w:cs="Arial"/>
                <w:sz w:val="20"/>
                <w:szCs w:val="20"/>
                <w:lang w:val="en-GB"/>
              </w:rPr>
              <w:t>W</w:t>
            </w:r>
            <w:r>
              <w:rPr>
                <w:rFonts w:ascii="Arial" w:hAnsi="Arial" w:cs="Arial"/>
                <w:sz w:val="20"/>
                <w:szCs w:val="20"/>
                <w:lang w:val="en-GB"/>
              </w:rPr>
              <w:t>as</w:t>
            </w:r>
            <w:r w:rsidRPr="00104E0A">
              <w:rPr>
                <w:rFonts w:ascii="Arial" w:hAnsi="Arial" w:cs="Arial"/>
                <w:sz w:val="20"/>
                <w:szCs w:val="20"/>
                <w:lang w:val="en-GB"/>
              </w:rPr>
              <w:t xml:space="preserve"> </w:t>
            </w:r>
            <w:r>
              <w:rPr>
                <w:rFonts w:ascii="Arial" w:hAnsi="Arial" w:cs="Arial"/>
                <w:sz w:val="20"/>
                <w:szCs w:val="20"/>
                <w:lang w:val="en-GB"/>
              </w:rPr>
              <w:t>sodium valproate</w:t>
            </w:r>
            <w:r w:rsidRPr="00104E0A">
              <w:rPr>
                <w:rFonts w:ascii="Arial" w:hAnsi="Arial" w:cs="Arial"/>
                <w:sz w:val="20"/>
                <w:szCs w:val="20"/>
                <w:lang w:val="en-GB"/>
              </w:rPr>
              <w:t xml:space="preserve"> offered as first-line treatment?</w:t>
            </w:r>
          </w:p>
        </w:tc>
        <w:tc>
          <w:tcPr>
            <w:tcW w:w="694" w:type="dxa"/>
            <w:tcBorders>
              <w:top w:val="single" w:sz="12" w:space="0" w:color="auto"/>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12" w:space="0" w:color="auto"/>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12" w:space="0" w:color="auto"/>
              <w:bottom w:val="nil"/>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21</w:t>
            </w:r>
          </w:p>
        </w:tc>
        <w:tc>
          <w:tcPr>
            <w:tcW w:w="720" w:type="dxa"/>
            <w:tcBorders>
              <w:top w:val="single" w:sz="4" w:space="0" w:color="auto"/>
              <w:left w:val="single" w:sz="4" w:space="0" w:color="auto"/>
              <w:bottom w:val="nil"/>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21.1</w:t>
            </w:r>
          </w:p>
        </w:tc>
        <w:tc>
          <w:tcPr>
            <w:tcW w:w="6272" w:type="dxa"/>
            <w:tcBorders>
              <w:top w:val="single" w:sz="4" w:space="0" w:color="auto"/>
              <w:bottom w:val="nil"/>
            </w:tcBorders>
            <w:shd w:val="clear" w:color="auto" w:fill="auto"/>
            <w:vAlign w:val="center"/>
          </w:tcPr>
          <w:p w:rsidR="0016313E" w:rsidRPr="00104E0A" w:rsidRDefault="0016313E" w:rsidP="0016313E">
            <w:pPr>
              <w:spacing w:before="120" w:after="120"/>
              <w:rPr>
                <w:rFonts w:ascii="Arial" w:hAnsi="Arial" w:cs="Arial"/>
                <w:sz w:val="20"/>
                <w:szCs w:val="20"/>
                <w:lang w:val="en-GB"/>
              </w:rPr>
            </w:pPr>
            <w:r w:rsidRPr="00104E0A">
              <w:rPr>
                <w:rFonts w:ascii="Arial" w:hAnsi="Arial" w:cs="Arial"/>
                <w:sz w:val="20"/>
                <w:szCs w:val="20"/>
                <w:lang w:val="en-GB"/>
              </w:rPr>
              <w:t xml:space="preserve">If </w:t>
            </w:r>
            <w:r w:rsidRPr="008722F4">
              <w:rPr>
                <w:rFonts w:ascii="Arial" w:hAnsi="Arial" w:cs="Arial"/>
                <w:sz w:val="20"/>
                <w:szCs w:val="20"/>
                <w:lang w:val="en-GB"/>
              </w:rPr>
              <w:t>sodium valproate</w:t>
            </w:r>
            <w:r w:rsidRPr="00104E0A">
              <w:rPr>
                <w:rFonts w:ascii="Arial" w:hAnsi="Arial" w:cs="Arial"/>
                <w:sz w:val="20"/>
                <w:szCs w:val="20"/>
                <w:lang w:val="en-GB"/>
              </w:rPr>
              <w:t xml:space="preserve"> w</w:t>
            </w:r>
            <w:r>
              <w:rPr>
                <w:rFonts w:ascii="Arial" w:hAnsi="Arial" w:cs="Arial"/>
                <w:sz w:val="20"/>
                <w:szCs w:val="20"/>
                <w:lang w:val="en-GB"/>
              </w:rPr>
              <w:t>as</w:t>
            </w:r>
            <w:r w:rsidRPr="00104E0A">
              <w:rPr>
                <w:rFonts w:ascii="Arial" w:hAnsi="Arial" w:cs="Arial"/>
                <w:sz w:val="20"/>
                <w:szCs w:val="20"/>
                <w:lang w:val="en-GB"/>
              </w:rPr>
              <w:t xml:space="preserve"> </w:t>
            </w:r>
            <w:r>
              <w:rPr>
                <w:rFonts w:ascii="Arial" w:hAnsi="Arial" w:cs="Arial"/>
                <w:sz w:val="20"/>
                <w:szCs w:val="20"/>
                <w:lang w:val="en-GB"/>
              </w:rPr>
              <w:t>ineffective or not tolerated</w:t>
            </w:r>
            <w:r w:rsidRPr="00104E0A">
              <w:rPr>
                <w:rFonts w:ascii="Arial" w:hAnsi="Arial" w:cs="Arial"/>
                <w:sz w:val="20"/>
                <w:szCs w:val="20"/>
                <w:lang w:val="en-GB"/>
              </w:rPr>
              <w:t>, w</w:t>
            </w:r>
            <w:r>
              <w:rPr>
                <w:rFonts w:ascii="Arial" w:hAnsi="Arial" w:cs="Arial"/>
                <w:sz w:val="20"/>
                <w:szCs w:val="20"/>
                <w:lang w:val="en-GB"/>
              </w:rPr>
              <w:t>as</w:t>
            </w:r>
            <w:r w:rsidRPr="00104E0A">
              <w:rPr>
                <w:rFonts w:ascii="Arial" w:hAnsi="Arial" w:cs="Arial"/>
                <w:sz w:val="20"/>
                <w:szCs w:val="20"/>
                <w:lang w:val="en-GB"/>
              </w:rPr>
              <w:t xml:space="preserve"> </w:t>
            </w:r>
            <w:r>
              <w:rPr>
                <w:rFonts w:ascii="Arial" w:hAnsi="Arial" w:cs="Arial"/>
                <w:sz w:val="20"/>
                <w:szCs w:val="20"/>
                <w:lang w:val="en-GB"/>
              </w:rPr>
              <w:t xml:space="preserve">lamotrigine </w:t>
            </w:r>
            <w:r w:rsidRPr="00104E0A">
              <w:rPr>
                <w:rFonts w:ascii="Arial" w:hAnsi="Arial" w:cs="Arial"/>
                <w:sz w:val="20"/>
                <w:szCs w:val="20"/>
                <w:lang w:val="en-GB"/>
              </w:rPr>
              <w:t>offered</w:t>
            </w:r>
            <w:r>
              <w:rPr>
                <w:rFonts w:ascii="Arial" w:hAnsi="Arial" w:cs="Arial"/>
                <w:sz w:val="20"/>
                <w:szCs w:val="20"/>
                <w:lang w:val="en-GB"/>
              </w:rPr>
              <w:t xml:space="preserve"> as adjunctive treatment</w:t>
            </w:r>
            <w:r w:rsidRPr="00104E0A">
              <w:rPr>
                <w:rFonts w:ascii="Arial" w:hAnsi="Arial" w:cs="Arial"/>
                <w:sz w:val="20"/>
                <w:szCs w:val="20"/>
                <w:lang w:val="en-GB"/>
              </w:rPr>
              <w:t>?</w:t>
            </w:r>
          </w:p>
        </w:tc>
        <w:tc>
          <w:tcPr>
            <w:tcW w:w="694" w:type="dxa"/>
            <w:tcBorders>
              <w:top w:val="single" w:sz="4" w:space="0" w:color="auto"/>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4" w:space="0" w:color="auto"/>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4" w:space="0" w:color="auto"/>
              <w:bottom w:val="nil"/>
              <w:right w:val="single" w:sz="12" w:space="0" w:color="auto"/>
            </w:tcBorders>
            <w:shd w:val="clear" w:color="auto" w:fill="auto"/>
          </w:tcPr>
          <w:p w:rsidR="0016313E" w:rsidRPr="00881D95" w:rsidRDefault="0016313E" w:rsidP="00DA5406">
            <w:pPr>
              <w:spacing w:before="60" w:after="60"/>
              <w:jc w:val="center"/>
              <w:rPr>
                <w:rFonts w:ascii="Arial" w:hAnsi="Arial" w:cs="Arial"/>
                <w:sz w:val="20"/>
                <w:szCs w:val="20"/>
                <w:lang w:val="en-GB"/>
              </w:rPr>
            </w:pPr>
          </w:p>
        </w:tc>
      </w:tr>
      <w:tr w:rsidR="0016313E"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22</w:t>
            </w:r>
          </w:p>
        </w:tc>
        <w:tc>
          <w:tcPr>
            <w:tcW w:w="720" w:type="dxa"/>
            <w:tcBorders>
              <w:left w:val="single" w:sz="4" w:space="0" w:color="auto"/>
              <w:bottom w:val="nil"/>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22.1</w:t>
            </w:r>
          </w:p>
        </w:tc>
        <w:tc>
          <w:tcPr>
            <w:tcW w:w="6272" w:type="dxa"/>
            <w:tcBorders>
              <w:bottom w:val="nil"/>
            </w:tcBorders>
            <w:shd w:val="clear" w:color="auto" w:fill="auto"/>
            <w:vAlign w:val="center"/>
          </w:tcPr>
          <w:p w:rsidR="0016313E" w:rsidRPr="00881D95" w:rsidRDefault="0016313E" w:rsidP="00ED2E89">
            <w:pPr>
              <w:spacing w:before="60" w:after="60"/>
              <w:rPr>
                <w:rFonts w:ascii="Arial" w:hAnsi="Arial" w:cs="Arial"/>
                <w:sz w:val="20"/>
                <w:szCs w:val="20"/>
                <w:lang w:val="en-GB"/>
              </w:rPr>
            </w:pPr>
            <w:r>
              <w:rPr>
                <w:rFonts w:ascii="Arial" w:hAnsi="Arial" w:cs="Arial"/>
                <w:sz w:val="20"/>
                <w:szCs w:val="20"/>
                <w:lang w:val="en-GB"/>
              </w:rPr>
              <w:t xml:space="preserve">If adjunctive treatment was ineffective or not tolerated, was the </w:t>
            </w:r>
            <w:r w:rsidRPr="0016313E">
              <w:rPr>
                <w:rFonts w:ascii="Arial" w:hAnsi="Arial" w:cs="Arial"/>
                <w:sz w:val="20"/>
                <w:szCs w:val="20"/>
              </w:rPr>
              <w:t>patient’s treatment discussed with a tertiary epilepsy specialist</w:t>
            </w:r>
            <w:r>
              <w:rPr>
                <w:rFonts w:ascii="Arial" w:hAnsi="Arial" w:cs="Arial"/>
                <w:sz w:val="20"/>
                <w:szCs w:val="20"/>
                <w:lang w:val="en-GB"/>
              </w:rPr>
              <w:t>?</w:t>
            </w:r>
          </w:p>
        </w:tc>
        <w:tc>
          <w:tcPr>
            <w:tcW w:w="694" w:type="dxa"/>
            <w:tcBorders>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bottom w:val="nil"/>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6313E" w:rsidRPr="00881D95" w:rsidRDefault="0016313E" w:rsidP="00DA5406">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6313E" w:rsidRPr="00881D95" w:rsidRDefault="0016313E" w:rsidP="00DA5406">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16313E" w:rsidRPr="001F4773" w:rsidRDefault="0016313E" w:rsidP="00DA5406">
            <w:pPr>
              <w:spacing w:before="120" w:after="120"/>
              <w:rPr>
                <w:rFonts w:ascii="Arial" w:hAnsi="Arial" w:cs="Arial"/>
                <w:sz w:val="20"/>
                <w:szCs w:val="20"/>
                <w:lang w:val="en-GB"/>
              </w:rPr>
            </w:pPr>
            <w:r w:rsidRPr="001F4773">
              <w:rPr>
                <w:rFonts w:ascii="Arial" w:hAnsi="Arial" w:cs="Arial"/>
                <w:sz w:val="20"/>
                <w:szCs w:val="20"/>
                <w:lang w:val="en-GB"/>
              </w:rPr>
              <w:t xml:space="preserve">If </w:t>
            </w:r>
            <w:r>
              <w:rPr>
                <w:rFonts w:ascii="Arial" w:hAnsi="Arial" w:cs="Arial"/>
                <w:sz w:val="20"/>
                <w:szCs w:val="20"/>
                <w:lang w:val="en-GB"/>
              </w:rPr>
              <w:t xml:space="preserve">yes, did the </w:t>
            </w:r>
            <w:r w:rsidRPr="009143B4">
              <w:rPr>
                <w:rFonts w:ascii="Arial" w:hAnsi="Arial" w:cs="Arial"/>
                <w:sz w:val="20"/>
                <w:szCs w:val="20"/>
              </w:rPr>
              <w:t>tertiary epilepsy specialist</w:t>
            </w:r>
            <w:r w:rsidRPr="001F4773">
              <w:rPr>
                <w:rFonts w:ascii="Arial" w:hAnsi="Arial" w:cs="Arial"/>
                <w:sz w:val="20"/>
                <w:szCs w:val="20"/>
                <w:lang w:val="en-GB"/>
              </w:rPr>
              <w:t xml:space="preserve"> </w:t>
            </w:r>
            <w:r>
              <w:rPr>
                <w:rFonts w:ascii="Arial" w:hAnsi="Arial" w:cs="Arial"/>
                <w:sz w:val="20"/>
                <w:szCs w:val="20"/>
                <w:lang w:val="en-GB"/>
              </w:rPr>
              <w:t xml:space="preserve">prescribe any of the following? </w:t>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tcPr>
          <w:p w:rsidR="0016313E" w:rsidRPr="00881D95" w:rsidRDefault="0016313E" w:rsidP="00DA5406">
            <w:pPr>
              <w:spacing w:before="60" w:after="60"/>
              <w:rPr>
                <w:rFonts w:ascii="Arial" w:hAnsi="Arial" w:cs="Arial"/>
                <w:sz w:val="20"/>
                <w:szCs w:val="20"/>
                <w:lang w:val="en-GB"/>
              </w:rPr>
            </w:pPr>
          </w:p>
        </w:tc>
      </w:tr>
      <w:tr w:rsidR="0016313E"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6313E" w:rsidRPr="00881D95" w:rsidDel="001B416A" w:rsidRDefault="0016313E" w:rsidP="00DA5406">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22.2</w:t>
            </w:r>
          </w:p>
        </w:tc>
        <w:tc>
          <w:tcPr>
            <w:tcW w:w="6272" w:type="dxa"/>
            <w:tcBorders>
              <w:top w:val="nil"/>
              <w:bottom w:val="nil"/>
            </w:tcBorders>
            <w:shd w:val="clear" w:color="auto" w:fill="auto"/>
            <w:vAlign w:val="center"/>
          </w:tcPr>
          <w:p w:rsidR="0016313E" w:rsidRPr="001F4773" w:rsidRDefault="0016313E" w:rsidP="00DA5406">
            <w:pPr>
              <w:pStyle w:val="Bulletleft1"/>
              <w:spacing w:before="60" w:after="60" w:line="240" w:lineRule="auto"/>
              <w:rPr>
                <w:rFonts w:cs="Arial"/>
                <w:sz w:val="20"/>
                <w:szCs w:val="20"/>
                <w:lang w:val="en-GB"/>
              </w:rPr>
            </w:pPr>
            <w:r>
              <w:rPr>
                <w:rFonts w:cs="Arial"/>
                <w:sz w:val="20"/>
                <w:szCs w:val="20"/>
                <w:lang w:val="en-GB"/>
              </w:rPr>
              <w:t>rufinamide</w:t>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6313E" w:rsidRPr="00881D95" w:rsidDel="001B416A" w:rsidRDefault="0016313E" w:rsidP="00DA5406">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22.3</w:t>
            </w:r>
          </w:p>
        </w:tc>
        <w:tc>
          <w:tcPr>
            <w:tcW w:w="6272" w:type="dxa"/>
            <w:tcBorders>
              <w:top w:val="nil"/>
              <w:bottom w:val="nil"/>
            </w:tcBorders>
            <w:shd w:val="clear" w:color="auto" w:fill="auto"/>
            <w:vAlign w:val="center"/>
          </w:tcPr>
          <w:p w:rsidR="0016313E" w:rsidRPr="001F4773" w:rsidRDefault="0016313E" w:rsidP="00DA5406">
            <w:pPr>
              <w:pStyle w:val="Bulletleft1"/>
              <w:spacing w:before="60" w:after="60" w:line="240" w:lineRule="auto"/>
              <w:rPr>
                <w:rFonts w:cs="Arial"/>
                <w:sz w:val="20"/>
                <w:szCs w:val="20"/>
                <w:lang w:val="en-GB"/>
              </w:rPr>
            </w:pPr>
            <w:r>
              <w:rPr>
                <w:rFonts w:cs="Arial"/>
                <w:sz w:val="20"/>
                <w:szCs w:val="20"/>
                <w:lang w:val="en-GB"/>
              </w:rPr>
              <w:t>topiramate</w:t>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16313E" w:rsidRPr="00881D95" w:rsidDel="001B416A" w:rsidRDefault="0016313E" w:rsidP="00DA5406">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22.4</w:t>
            </w:r>
          </w:p>
        </w:tc>
        <w:tc>
          <w:tcPr>
            <w:tcW w:w="6272" w:type="dxa"/>
            <w:tcBorders>
              <w:top w:val="nil"/>
              <w:bottom w:val="single" w:sz="4" w:space="0" w:color="auto"/>
            </w:tcBorders>
            <w:shd w:val="clear" w:color="auto" w:fill="auto"/>
            <w:vAlign w:val="center"/>
          </w:tcPr>
          <w:p w:rsidR="0016313E" w:rsidRPr="001F4773" w:rsidRDefault="0016313E" w:rsidP="00DA5406">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16313E" w:rsidRPr="00881D95" w:rsidRDefault="0011732D" w:rsidP="00DA5406">
            <w:pPr>
              <w:spacing w:before="60" w:after="60"/>
              <w:rPr>
                <w:rFonts w:ascii="Arial" w:hAnsi="Arial" w:cs="Arial"/>
                <w:sz w:val="20"/>
                <w:szCs w:val="20"/>
                <w:lang w:val="en-GB"/>
              </w:rPr>
            </w:pPr>
            <w:r>
              <w:rPr>
                <w:rFonts w:ascii="Arial" w:hAnsi="Arial" w:cs="Arial"/>
                <w:sz w:val="20"/>
                <w:szCs w:val="20"/>
                <w:lang w:val="en-GB"/>
              </w:rPr>
              <w:t>23</w:t>
            </w:r>
          </w:p>
        </w:tc>
        <w:tc>
          <w:tcPr>
            <w:tcW w:w="720" w:type="dxa"/>
            <w:tcBorders>
              <w:left w:val="single" w:sz="4" w:space="0" w:color="auto"/>
              <w:bottom w:val="nil"/>
            </w:tcBorders>
            <w:shd w:val="clear" w:color="auto" w:fill="auto"/>
            <w:vAlign w:val="center"/>
          </w:tcPr>
          <w:p w:rsidR="0016313E" w:rsidRPr="00881D95" w:rsidRDefault="0016313E" w:rsidP="00DA5406">
            <w:pPr>
              <w:spacing w:before="60" w:after="60"/>
              <w:rPr>
                <w:rFonts w:ascii="Arial" w:hAnsi="Arial" w:cs="Arial"/>
                <w:sz w:val="20"/>
                <w:szCs w:val="20"/>
                <w:lang w:val="en-GB"/>
              </w:rPr>
            </w:pPr>
          </w:p>
        </w:tc>
        <w:tc>
          <w:tcPr>
            <w:tcW w:w="6272" w:type="dxa"/>
            <w:tcBorders>
              <w:bottom w:val="nil"/>
            </w:tcBorders>
            <w:shd w:val="clear" w:color="auto" w:fill="auto"/>
            <w:vAlign w:val="center"/>
          </w:tcPr>
          <w:p w:rsidR="0016313E" w:rsidRPr="00881D95" w:rsidRDefault="0016313E" w:rsidP="00DA5406">
            <w:pPr>
              <w:spacing w:before="60" w:after="60"/>
              <w:rPr>
                <w:rFonts w:ascii="Arial" w:hAnsi="Arial" w:cs="Arial"/>
                <w:sz w:val="20"/>
                <w:szCs w:val="20"/>
                <w:lang w:val="en-GB"/>
              </w:rPr>
            </w:pPr>
            <w:r>
              <w:rPr>
                <w:rFonts w:ascii="Arial" w:hAnsi="Arial" w:cs="Arial"/>
                <w:sz w:val="20"/>
                <w:szCs w:val="20"/>
                <w:lang w:val="en-GB"/>
              </w:rPr>
              <w:t>Were any of the following offered?</w:t>
            </w:r>
          </w:p>
        </w:tc>
        <w:tc>
          <w:tcPr>
            <w:tcW w:w="694" w:type="dxa"/>
            <w:tcBorders>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6313E" w:rsidRPr="00881D95" w:rsidDel="001B416A" w:rsidRDefault="0016313E" w:rsidP="00DA5406">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6313E" w:rsidRPr="00881D95" w:rsidRDefault="0011732D" w:rsidP="00DA5406">
            <w:pPr>
              <w:spacing w:before="60" w:after="60"/>
              <w:rPr>
                <w:rFonts w:ascii="Arial" w:hAnsi="Arial" w:cs="Arial"/>
                <w:sz w:val="20"/>
                <w:szCs w:val="20"/>
                <w:lang w:val="en-GB"/>
              </w:rPr>
            </w:pPr>
            <w:r>
              <w:rPr>
                <w:rFonts w:ascii="Arial" w:hAnsi="Arial" w:cs="Arial"/>
                <w:sz w:val="20"/>
                <w:szCs w:val="20"/>
                <w:lang w:val="en-GB"/>
              </w:rPr>
              <w:t>23</w:t>
            </w:r>
            <w:r w:rsidR="0016313E" w:rsidRPr="00881D95">
              <w:rPr>
                <w:rFonts w:ascii="Arial" w:hAnsi="Arial" w:cs="Arial"/>
                <w:sz w:val="20"/>
                <w:szCs w:val="20"/>
                <w:lang w:val="en-GB"/>
              </w:rPr>
              <w:t>.1</w:t>
            </w:r>
          </w:p>
        </w:tc>
        <w:tc>
          <w:tcPr>
            <w:tcW w:w="6272" w:type="dxa"/>
            <w:tcBorders>
              <w:top w:val="nil"/>
              <w:bottom w:val="nil"/>
            </w:tcBorders>
            <w:shd w:val="clear" w:color="auto" w:fill="auto"/>
            <w:vAlign w:val="center"/>
          </w:tcPr>
          <w:p w:rsidR="0016313E" w:rsidRPr="00881D95" w:rsidRDefault="0016313E" w:rsidP="00DA5406">
            <w:pPr>
              <w:pStyle w:val="Bulletleft1"/>
              <w:spacing w:before="60" w:after="60" w:line="240" w:lineRule="auto"/>
              <w:rPr>
                <w:rFonts w:cs="Arial"/>
                <w:sz w:val="20"/>
                <w:szCs w:val="20"/>
                <w:lang w:val="en-GB"/>
              </w:rPr>
            </w:pPr>
            <w:r>
              <w:rPr>
                <w:sz w:val="20"/>
                <w:szCs w:val="20"/>
              </w:rPr>
              <w:t>carb</w:t>
            </w:r>
            <w:r w:rsidR="009B6E55">
              <w:rPr>
                <w:sz w:val="20"/>
                <w:szCs w:val="20"/>
              </w:rPr>
              <w:t>a</w:t>
            </w:r>
            <w:r>
              <w:rPr>
                <w:sz w:val="20"/>
                <w:szCs w:val="20"/>
              </w:rPr>
              <w:t>mazepine</w:t>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6313E" w:rsidRPr="00881D95" w:rsidDel="001B416A" w:rsidRDefault="0016313E" w:rsidP="00DA5406">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6313E" w:rsidRPr="00881D95" w:rsidRDefault="0011732D" w:rsidP="00DA5406">
            <w:pPr>
              <w:spacing w:before="60" w:after="60"/>
              <w:rPr>
                <w:rFonts w:ascii="Arial" w:hAnsi="Arial" w:cs="Arial"/>
                <w:sz w:val="20"/>
                <w:szCs w:val="20"/>
                <w:lang w:val="en-GB"/>
              </w:rPr>
            </w:pPr>
            <w:r>
              <w:rPr>
                <w:rFonts w:ascii="Arial" w:hAnsi="Arial" w:cs="Arial"/>
                <w:sz w:val="20"/>
                <w:szCs w:val="20"/>
                <w:lang w:val="en-GB"/>
              </w:rPr>
              <w:t>23</w:t>
            </w:r>
            <w:r w:rsidR="0016313E" w:rsidRPr="00881D95">
              <w:rPr>
                <w:rFonts w:ascii="Arial" w:hAnsi="Arial" w:cs="Arial"/>
                <w:sz w:val="20"/>
                <w:szCs w:val="20"/>
                <w:lang w:val="en-GB"/>
              </w:rPr>
              <w:t>.2</w:t>
            </w:r>
          </w:p>
        </w:tc>
        <w:tc>
          <w:tcPr>
            <w:tcW w:w="6272" w:type="dxa"/>
            <w:tcBorders>
              <w:top w:val="nil"/>
              <w:bottom w:val="nil"/>
            </w:tcBorders>
            <w:shd w:val="clear" w:color="auto" w:fill="auto"/>
            <w:vAlign w:val="center"/>
          </w:tcPr>
          <w:p w:rsidR="0016313E" w:rsidRPr="00881D95" w:rsidRDefault="0016313E" w:rsidP="00DA5406">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6313E" w:rsidRPr="00881D95" w:rsidRDefault="0016313E" w:rsidP="00DA5406">
            <w:pPr>
              <w:spacing w:before="60" w:after="60"/>
              <w:rPr>
                <w:rFonts w:ascii="Arial" w:hAnsi="Arial" w:cs="Arial"/>
                <w:b/>
                <w:sz w:val="20"/>
                <w:szCs w:val="20"/>
                <w:lang w:val="en-GB"/>
              </w:rPr>
            </w:pPr>
          </w:p>
        </w:tc>
      </w:tr>
      <w:tr w:rsidR="0016313E"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6313E" w:rsidRPr="00881D95" w:rsidDel="001B416A" w:rsidRDefault="0016313E" w:rsidP="00DA5406">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6313E" w:rsidRPr="00881D95" w:rsidRDefault="0011732D" w:rsidP="00DA5406">
            <w:pPr>
              <w:spacing w:before="60" w:after="60"/>
              <w:rPr>
                <w:rFonts w:ascii="Arial" w:hAnsi="Arial" w:cs="Arial"/>
                <w:sz w:val="20"/>
                <w:szCs w:val="20"/>
                <w:lang w:val="en-GB"/>
              </w:rPr>
            </w:pPr>
            <w:r>
              <w:rPr>
                <w:rFonts w:ascii="Arial" w:hAnsi="Arial" w:cs="Arial"/>
                <w:sz w:val="20"/>
                <w:szCs w:val="20"/>
                <w:lang w:val="en-GB"/>
              </w:rPr>
              <w:t>23</w:t>
            </w:r>
            <w:r w:rsidR="0016313E">
              <w:rPr>
                <w:rFonts w:ascii="Arial" w:hAnsi="Arial" w:cs="Arial"/>
                <w:sz w:val="20"/>
                <w:szCs w:val="20"/>
                <w:lang w:val="en-GB"/>
              </w:rPr>
              <w:t>.3</w:t>
            </w:r>
          </w:p>
        </w:tc>
        <w:tc>
          <w:tcPr>
            <w:tcW w:w="6272" w:type="dxa"/>
            <w:tcBorders>
              <w:top w:val="nil"/>
              <w:bottom w:val="nil"/>
            </w:tcBorders>
            <w:shd w:val="clear" w:color="auto" w:fill="auto"/>
            <w:vAlign w:val="center"/>
          </w:tcPr>
          <w:p w:rsidR="0016313E" w:rsidRPr="00881D95" w:rsidRDefault="0016313E" w:rsidP="00DA5406">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6313E" w:rsidRPr="00881D95" w:rsidDel="001B416A" w:rsidRDefault="0016313E" w:rsidP="00DA5406">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6313E" w:rsidRPr="00881D95" w:rsidRDefault="0011732D" w:rsidP="00ED2E89">
            <w:pPr>
              <w:spacing w:before="60" w:after="60"/>
              <w:rPr>
                <w:rFonts w:ascii="Arial" w:hAnsi="Arial" w:cs="Arial"/>
                <w:sz w:val="20"/>
                <w:szCs w:val="20"/>
                <w:lang w:val="en-GB"/>
              </w:rPr>
            </w:pPr>
            <w:r>
              <w:rPr>
                <w:rFonts w:ascii="Arial" w:hAnsi="Arial" w:cs="Arial"/>
                <w:sz w:val="20"/>
                <w:szCs w:val="20"/>
                <w:lang w:val="en-GB"/>
              </w:rPr>
              <w:t>23</w:t>
            </w:r>
            <w:r w:rsidR="0016313E">
              <w:rPr>
                <w:rFonts w:ascii="Arial" w:hAnsi="Arial" w:cs="Arial"/>
                <w:sz w:val="20"/>
                <w:szCs w:val="20"/>
                <w:lang w:val="en-GB"/>
              </w:rPr>
              <w:t>.</w:t>
            </w:r>
            <w:r w:rsidR="00ED2E89">
              <w:rPr>
                <w:rFonts w:ascii="Arial" w:hAnsi="Arial" w:cs="Arial"/>
                <w:sz w:val="20"/>
                <w:szCs w:val="20"/>
                <w:lang w:val="en-GB"/>
              </w:rPr>
              <w:t>4</w:t>
            </w:r>
          </w:p>
        </w:tc>
        <w:tc>
          <w:tcPr>
            <w:tcW w:w="6272" w:type="dxa"/>
            <w:tcBorders>
              <w:top w:val="nil"/>
              <w:bottom w:val="nil"/>
            </w:tcBorders>
            <w:shd w:val="clear" w:color="auto" w:fill="auto"/>
            <w:vAlign w:val="center"/>
          </w:tcPr>
          <w:p w:rsidR="0016313E" w:rsidRPr="00881D95" w:rsidRDefault="0016313E" w:rsidP="00DA5406">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16313E" w:rsidRPr="00881D95" w:rsidDel="001B416A" w:rsidRDefault="0016313E" w:rsidP="00DA5406">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16313E" w:rsidRPr="00881D95" w:rsidRDefault="0011732D" w:rsidP="00DA5406">
            <w:pPr>
              <w:spacing w:before="60" w:after="60"/>
              <w:rPr>
                <w:rFonts w:ascii="Arial" w:hAnsi="Arial" w:cs="Arial"/>
                <w:sz w:val="20"/>
                <w:szCs w:val="20"/>
                <w:lang w:val="en-GB"/>
              </w:rPr>
            </w:pPr>
            <w:r>
              <w:rPr>
                <w:rFonts w:ascii="Arial" w:hAnsi="Arial" w:cs="Arial"/>
                <w:sz w:val="20"/>
                <w:szCs w:val="20"/>
                <w:lang w:val="en-GB"/>
              </w:rPr>
              <w:t>23</w:t>
            </w:r>
            <w:r w:rsidR="0016313E">
              <w:rPr>
                <w:rFonts w:ascii="Arial" w:hAnsi="Arial" w:cs="Arial"/>
                <w:sz w:val="20"/>
                <w:szCs w:val="20"/>
                <w:lang w:val="en-GB"/>
              </w:rPr>
              <w:t>.5</w:t>
            </w:r>
          </w:p>
        </w:tc>
        <w:tc>
          <w:tcPr>
            <w:tcW w:w="6272" w:type="dxa"/>
            <w:tcBorders>
              <w:top w:val="nil"/>
              <w:bottom w:val="nil"/>
            </w:tcBorders>
            <w:shd w:val="clear" w:color="auto" w:fill="auto"/>
            <w:vAlign w:val="center"/>
          </w:tcPr>
          <w:p w:rsidR="0016313E" w:rsidRPr="00881D95" w:rsidRDefault="0016313E" w:rsidP="00DA5406">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16313E" w:rsidRPr="00881D95" w:rsidRDefault="0016313E" w:rsidP="00DA5406">
            <w:pPr>
              <w:spacing w:before="60" w:after="60"/>
              <w:jc w:val="center"/>
              <w:rPr>
                <w:rFonts w:ascii="Arial" w:hAnsi="Arial" w:cs="Arial"/>
                <w:b/>
                <w:sz w:val="20"/>
                <w:szCs w:val="20"/>
                <w:lang w:val="en-GB"/>
              </w:rPr>
            </w:pPr>
          </w:p>
        </w:tc>
      </w:tr>
      <w:tr w:rsidR="0016313E"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16313E" w:rsidRPr="00881D95" w:rsidDel="001B416A" w:rsidRDefault="0016313E" w:rsidP="00DA5406">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16313E" w:rsidRPr="00881D95" w:rsidRDefault="0011732D" w:rsidP="00DA5406">
            <w:pPr>
              <w:spacing w:before="60" w:after="60"/>
              <w:rPr>
                <w:rFonts w:ascii="Arial" w:hAnsi="Arial" w:cs="Arial"/>
                <w:sz w:val="20"/>
                <w:szCs w:val="20"/>
                <w:lang w:val="en-GB"/>
              </w:rPr>
            </w:pPr>
            <w:r>
              <w:rPr>
                <w:rFonts w:ascii="Arial" w:hAnsi="Arial" w:cs="Arial"/>
                <w:sz w:val="20"/>
                <w:szCs w:val="20"/>
                <w:lang w:val="en-GB"/>
              </w:rPr>
              <w:t>23</w:t>
            </w:r>
            <w:r w:rsidR="0016313E">
              <w:rPr>
                <w:rFonts w:ascii="Arial" w:hAnsi="Arial" w:cs="Arial"/>
                <w:sz w:val="20"/>
                <w:szCs w:val="20"/>
                <w:lang w:val="en-GB"/>
              </w:rPr>
              <w:t>.6</w:t>
            </w:r>
          </w:p>
        </w:tc>
        <w:tc>
          <w:tcPr>
            <w:tcW w:w="6272" w:type="dxa"/>
            <w:tcBorders>
              <w:top w:val="nil"/>
            </w:tcBorders>
            <w:shd w:val="clear" w:color="auto" w:fill="auto"/>
            <w:vAlign w:val="center"/>
          </w:tcPr>
          <w:p w:rsidR="0016313E" w:rsidRPr="00881D95" w:rsidRDefault="0016313E" w:rsidP="00DA5406">
            <w:pPr>
              <w:pStyle w:val="Bulletleft1"/>
              <w:spacing w:before="60" w:after="60" w:line="240" w:lineRule="auto"/>
              <w:rPr>
                <w:rFonts w:cs="Arial"/>
                <w:sz w:val="20"/>
                <w:szCs w:val="20"/>
                <w:lang w:val="en-GB"/>
              </w:rPr>
            </w:pPr>
            <w:r>
              <w:rPr>
                <w:sz w:val="20"/>
                <w:szCs w:val="20"/>
              </w:rPr>
              <w:t>vigabatrin.</w:t>
            </w:r>
          </w:p>
        </w:tc>
        <w:tc>
          <w:tcPr>
            <w:tcW w:w="694" w:type="dxa"/>
            <w:tcBorders>
              <w:top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16313E" w:rsidRPr="00881D95" w:rsidRDefault="0016313E"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16313E" w:rsidRPr="00881D95" w:rsidRDefault="0016313E" w:rsidP="00DA5406">
            <w:pPr>
              <w:spacing w:before="60" w:after="60"/>
              <w:rPr>
                <w:rFonts w:ascii="Arial" w:hAnsi="Arial" w:cs="Arial"/>
                <w:b/>
                <w:sz w:val="20"/>
                <w:szCs w:val="20"/>
                <w:lang w:val="en-GB"/>
              </w:rPr>
            </w:pPr>
          </w:p>
        </w:tc>
      </w:tr>
      <w:tr w:rsidR="0016313E" w:rsidRPr="00881D95" w:rsidTr="00DA5406">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16313E" w:rsidRPr="00881D95" w:rsidRDefault="0016313E" w:rsidP="00ED2E89">
            <w:pPr>
              <w:rPr>
                <w:rFonts w:ascii="Arial" w:hAnsi="Arial" w:cs="Arial"/>
                <w:sz w:val="20"/>
                <w:szCs w:val="20"/>
                <w:lang w:val="en-GB"/>
              </w:rPr>
            </w:pPr>
            <w:r w:rsidRPr="00881D95">
              <w:rPr>
                <w:rFonts w:ascii="Arial" w:hAnsi="Arial" w:cs="Arial"/>
                <w:sz w:val="20"/>
                <w:szCs w:val="20"/>
                <w:vertAlign w:val="superscript"/>
                <w:lang w:val="en-GB"/>
              </w:rPr>
              <w:t xml:space="preserve">a </w:t>
            </w:r>
            <w:r w:rsidRPr="00881D95">
              <w:rPr>
                <w:rFonts w:ascii="Arial" w:hAnsi="Arial" w:cs="Arial"/>
                <w:sz w:val="20"/>
                <w:szCs w:val="20"/>
                <w:lang w:val="en-GB"/>
              </w:rPr>
              <w:t>Circle exception codes as appropriate. Details of exceptions are listed at the end of the patient data collection tool.</w:t>
            </w:r>
          </w:p>
        </w:tc>
      </w:tr>
    </w:tbl>
    <w:p w:rsidR="00AD2038" w:rsidRDefault="00AD2038">
      <w:r>
        <w:br w:type="page"/>
      </w:r>
    </w:p>
    <w:p w:rsidR="00694B4B" w:rsidRPr="00BD3C9F" w:rsidRDefault="00694B4B" w:rsidP="00694B4B">
      <w:pPr>
        <w:pStyle w:val="Heading1"/>
        <w:rPr>
          <w:lang w:val="en-GB"/>
        </w:rPr>
      </w:pPr>
      <w:bookmarkStart w:id="7" w:name="_Infantile_spasms"/>
      <w:bookmarkStart w:id="8" w:name="_Toc159306047"/>
      <w:bookmarkEnd w:id="7"/>
      <w:r w:rsidRPr="00BD3C9F">
        <w:rPr>
          <w:lang w:val="en-GB"/>
        </w:rPr>
        <w:t xml:space="preserve">Further </w:t>
      </w:r>
      <w:r w:rsidR="0013623A" w:rsidRPr="00BD3C9F">
        <w:rPr>
          <w:lang w:val="en-GB"/>
        </w:rPr>
        <w:t>information</w:t>
      </w:r>
    </w:p>
    <w:p w:rsidR="00DD5BA1" w:rsidRPr="00BD3C9F" w:rsidRDefault="00DD5BA1" w:rsidP="00DD5BA1">
      <w:pPr>
        <w:pStyle w:val="NICEnormal"/>
        <w:rPr>
          <w:lang w:val="en-GB"/>
        </w:rPr>
      </w:pPr>
      <w:r>
        <w:rPr>
          <w:lang w:val="en-GB"/>
        </w:rPr>
        <w:t xml:space="preserve">For further information about clinical audit refer to a local clinical audit professional within your own organisation or the Healthcare Quality Improvement Partnership (HQIP) website </w:t>
      </w:r>
      <w:hyperlink r:id="rId11" w:history="1">
        <w:r w:rsidRPr="00EF0FD9">
          <w:rPr>
            <w:rStyle w:val="Hyperlink"/>
            <w:rFonts w:cs="Arial"/>
            <w:lang w:val="en-GB"/>
          </w:rPr>
          <w:t>www.hqip.org.uk</w:t>
        </w:r>
      </w:hyperlink>
      <w:r>
        <w:rPr>
          <w:lang w:val="en-GB"/>
        </w:rPr>
        <w:t xml:space="preserve">. HQIP </w:t>
      </w:r>
      <w:r w:rsidRPr="00C22845">
        <w:rPr>
          <w:lang w:val="en-GB"/>
        </w:rPr>
        <w:t>was established in April 2008 to promote quality in healthcare, and in particular to increase the impact that clinical audit has on healthcare quality in England and Wales</w:t>
      </w:r>
      <w:r>
        <w:rPr>
          <w:lang w:val="en-GB"/>
        </w:rPr>
        <w:t>.</w:t>
      </w:r>
    </w:p>
    <w:p w:rsidR="00B06C33" w:rsidRPr="00BD3C9F" w:rsidRDefault="00B06C33" w:rsidP="00B06C33">
      <w:pPr>
        <w:pStyle w:val="Heading1"/>
        <w:rPr>
          <w:lang w:val="en-GB"/>
        </w:rPr>
      </w:pPr>
      <w:r w:rsidRPr="00BD3C9F">
        <w:rPr>
          <w:lang w:val="en-GB"/>
        </w:rPr>
        <w:t>Supporting implementation</w:t>
      </w:r>
      <w:bookmarkEnd w:id="8"/>
      <w:r w:rsidRPr="00BD3C9F">
        <w:rPr>
          <w:lang w:val="en-GB"/>
        </w:rPr>
        <w:t xml:space="preserve"> </w:t>
      </w:r>
    </w:p>
    <w:p w:rsidR="006702F7" w:rsidRPr="00BD3C9F" w:rsidRDefault="006702F7" w:rsidP="006702F7">
      <w:pPr>
        <w:pStyle w:val="NICEnormal"/>
        <w:rPr>
          <w:lang w:val="en-GB"/>
        </w:rPr>
      </w:pPr>
      <w:r w:rsidRPr="00BD3C9F">
        <w:rPr>
          <w:lang w:val="en-GB"/>
        </w:rPr>
        <w:t xml:space="preserve">NICE has developed tools to help organisations implement the clinical guideline on </w:t>
      </w:r>
      <w:r w:rsidR="003D3F5F">
        <w:rPr>
          <w:lang w:val="en-GB"/>
        </w:rPr>
        <w:t>Epilepsy</w:t>
      </w:r>
      <w:r w:rsidRPr="00BD3C9F">
        <w:rPr>
          <w:lang w:val="en-GB"/>
        </w:rPr>
        <w:t xml:space="preserve"> (listed below). These are available on our website (www.nice.org.uk/CG</w:t>
      </w:r>
      <w:r w:rsidR="00201E10">
        <w:rPr>
          <w:lang w:val="en-GB"/>
        </w:rPr>
        <w:t>137</w:t>
      </w:r>
      <w:r w:rsidRPr="00BD3C9F">
        <w:rPr>
          <w:lang w:val="en-GB"/>
        </w:rPr>
        <w:t xml:space="preserve">). </w:t>
      </w:r>
    </w:p>
    <w:p w:rsidR="00B06C33" w:rsidRPr="00BD3C9F" w:rsidRDefault="00B06C33" w:rsidP="003005AC">
      <w:pPr>
        <w:pStyle w:val="Bulletleft1"/>
        <w:rPr>
          <w:lang w:val="en-GB"/>
        </w:rPr>
      </w:pPr>
      <w:r w:rsidRPr="00BD3C9F">
        <w:rPr>
          <w:lang w:val="en-GB"/>
        </w:rPr>
        <w:t xml:space="preserve">Costing </w:t>
      </w:r>
      <w:r w:rsidR="003005AC">
        <w:rPr>
          <w:lang w:val="en-GB"/>
        </w:rPr>
        <w:t>statement</w:t>
      </w:r>
      <w:r w:rsidRPr="00BD3C9F">
        <w:rPr>
          <w:lang w:val="en-GB"/>
        </w:rPr>
        <w:t>.</w:t>
      </w:r>
    </w:p>
    <w:p w:rsidR="00B06C33" w:rsidRDefault="00B06C33" w:rsidP="00CC7884">
      <w:pPr>
        <w:pStyle w:val="Bulletleft1"/>
        <w:ind w:left="0" w:firstLine="0"/>
        <w:rPr>
          <w:lang w:val="en-GB"/>
        </w:rPr>
      </w:pPr>
      <w:r w:rsidRPr="00BD3C9F">
        <w:rPr>
          <w:lang w:val="en-GB"/>
        </w:rPr>
        <w:t>Slides highlighting key messages for local discussion.</w:t>
      </w:r>
    </w:p>
    <w:p w:rsidR="00201E10" w:rsidRPr="00201E10" w:rsidRDefault="00201E10" w:rsidP="00201E10">
      <w:pPr>
        <w:pStyle w:val="Bulletleft1"/>
      </w:pPr>
      <w:r w:rsidRPr="00201E10">
        <w:t>Clinical case scenarios: an educational resource that can be used in individual or group learning situations.</w:t>
      </w:r>
    </w:p>
    <w:p w:rsidR="00201E10" w:rsidRPr="00201E10" w:rsidRDefault="00201E10" w:rsidP="00201E10">
      <w:pPr>
        <w:pStyle w:val="Bulletleft1"/>
        <w:rPr>
          <w:lang w:val="en-GB"/>
        </w:rPr>
      </w:pPr>
      <w:r>
        <w:t>Pharmacological treatment tables: tables from appendix E of the NICE guideline separated for ease of use and printing.</w:t>
      </w:r>
    </w:p>
    <w:p w:rsidR="003D6BAE" w:rsidRPr="00BD3C9F" w:rsidRDefault="003D6BAE" w:rsidP="00201E10">
      <w:pPr>
        <w:pStyle w:val="Bulletleft1"/>
        <w:rPr>
          <w:lang w:val="en-GB"/>
        </w:rPr>
      </w:pPr>
      <w:r>
        <w:rPr>
          <w:lang w:val="en-GB"/>
        </w:rPr>
        <w:t>Baseline assessment tool for identifying current practice and prioritising implementation of the guideline.</w:t>
      </w:r>
    </w:p>
    <w:p w:rsidR="00CC7884" w:rsidRDefault="003F3925" w:rsidP="00CC7884">
      <w:pPr>
        <w:pStyle w:val="Bulletleft1last"/>
        <w:spacing w:after="0"/>
        <w:ind w:left="0" w:firstLine="0"/>
        <w:rPr>
          <w:lang w:val="en-GB"/>
        </w:rPr>
      </w:pPr>
      <w:r>
        <w:rPr>
          <w:lang w:val="en-GB"/>
        </w:rPr>
        <w:t>Clinical audit tool</w:t>
      </w:r>
      <w:r w:rsidR="003D6BAE" w:rsidRPr="00BD3C9F">
        <w:rPr>
          <w:lang w:val="en-GB"/>
        </w:rPr>
        <w:t xml:space="preserve"> for local </w:t>
      </w:r>
      <w:r w:rsidR="003D6BAE">
        <w:rPr>
          <w:lang w:val="en-GB"/>
        </w:rPr>
        <w:t>clinical audit</w:t>
      </w:r>
      <w:r w:rsidR="003D6BAE" w:rsidRPr="00BD3C9F">
        <w:rPr>
          <w:lang w:val="en-GB"/>
        </w:rPr>
        <w:t xml:space="preserve"> (this document)</w:t>
      </w:r>
    </w:p>
    <w:p w:rsidR="003D6BAE" w:rsidRPr="00BD3C9F" w:rsidRDefault="00CC7884" w:rsidP="00CC7884">
      <w:pPr>
        <w:pStyle w:val="Bulletleft1last"/>
        <w:spacing w:after="0"/>
        <w:ind w:left="0" w:firstLine="0"/>
        <w:rPr>
          <w:lang w:val="en-GB"/>
        </w:rPr>
      </w:pPr>
      <w:r>
        <w:rPr>
          <w:lang w:val="en-GB"/>
        </w:rPr>
        <w:t>Electronic audit tool</w:t>
      </w:r>
      <w:r w:rsidR="003D6BAE" w:rsidRPr="00BD3C9F">
        <w:rPr>
          <w:lang w:val="en-GB"/>
        </w:rPr>
        <w:t>.</w:t>
      </w:r>
    </w:p>
    <w:p w:rsidR="003D6BAE" w:rsidRPr="00BD3C9F" w:rsidRDefault="003D6BAE" w:rsidP="003D6BAE">
      <w:pPr>
        <w:pStyle w:val="Bulletleft1last"/>
        <w:numPr>
          <w:ilvl w:val="0"/>
          <w:numId w:val="0"/>
        </w:numPr>
        <w:rPr>
          <w:lang w:val="en-GB"/>
        </w:rPr>
      </w:pPr>
      <w:r w:rsidRPr="00BD3C9F">
        <w:rPr>
          <w:lang w:val="en-GB"/>
        </w:rPr>
        <w:t xml:space="preserve">A </w:t>
      </w:r>
      <w:r>
        <w:rPr>
          <w:lang w:val="en-GB"/>
        </w:rPr>
        <w:t xml:space="preserve">series of </w:t>
      </w:r>
      <w:r w:rsidRPr="00BD3C9F">
        <w:rPr>
          <w:lang w:val="en-GB"/>
        </w:rPr>
        <w:t>practical guide</w:t>
      </w:r>
      <w:r>
        <w:rPr>
          <w:lang w:val="en-GB"/>
        </w:rPr>
        <w:t>s</w:t>
      </w:r>
      <w:r w:rsidRPr="00BD3C9F">
        <w:rPr>
          <w:lang w:val="en-GB"/>
        </w:rPr>
        <w:t xml:space="preserve"> to implementation</w:t>
      </w:r>
      <w:r>
        <w:rPr>
          <w:lang w:val="en-GB"/>
        </w:rPr>
        <w:t xml:space="preserve"> are</w:t>
      </w:r>
      <w:r w:rsidRPr="00BD3C9F">
        <w:rPr>
          <w:lang w:val="en-GB"/>
        </w:rPr>
        <w:t xml:space="preserve"> also available </w:t>
      </w:r>
      <w:r>
        <w:rPr>
          <w:lang w:val="en-GB"/>
        </w:rPr>
        <w:t>on our</w:t>
      </w:r>
      <w:r w:rsidRPr="00BD3C9F">
        <w:rPr>
          <w:lang w:val="en-GB"/>
        </w:rPr>
        <w:t xml:space="preserve"> website</w:t>
      </w:r>
      <w:r>
        <w:rPr>
          <w:lang w:val="en-GB"/>
        </w:rPr>
        <w:t xml:space="preserve"> (</w:t>
      </w:r>
      <w:hyperlink r:id="rId12" w:history="1">
        <w:r w:rsidRPr="008A5A13">
          <w:rPr>
            <w:rStyle w:val="Hyperlink"/>
            <w:lang w:val="en-GB"/>
          </w:rPr>
          <w:t>www.nice.org.uk/usingguidance/implementationtools</w:t>
        </w:r>
      </w:hyperlink>
      <w:r>
        <w:rPr>
          <w:lang w:val="en-GB"/>
        </w:rPr>
        <w:t>)</w:t>
      </w:r>
      <w:r w:rsidRPr="00BD3C9F">
        <w:rPr>
          <w:lang w:val="en-GB"/>
        </w:rPr>
        <w:t xml:space="preserve">. </w:t>
      </w:r>
    </w:p>
    <w:p w:rsidR="00B06C33" w:rsidRPr="00BD3C9F" w:rsidRDefault="006702F7" w:rsidP="00B06C33">
      <w:pPr>
        <w:pStyle w:val="Heading1"/>
        <w:rPr>
          <w:lang w:val="en-GB"/>
        </w:rPr>
      </w:pPr>
      <w:r w:rsidRPr="00BD3C9F">
        <w:rPr>
          <w:lang w:val="en-GB"/>
        </w:rPr>
        <w:t>T</w:t>
      </w:r>
      <w:r w:rsidR="00B06C33" w:rsidRPr="00BD3C9F">
        <w:rPr>
          <w:lang w:val="en-GB"/>
        </w:rPr>
        <w:t>he guidance</w:t>
      </w:r>
    </w:p>
    <w:p w:rsidR="0027538E" w:rsidRDefault="00B06C33" w:rsidP="00B06C33">
      <w:pPr>
        <w:pStyle w:val="NICEnormal"/>
        <w:rPr>
          <w:lang w:val="en-GB"/>
        </w:rPr>
      </w:pPr>
      <w:r w:rsidRPr="00BD3C9F">
        <w:rPr>
          <w:lang w:val="en-GB"/>
        </w:rPr>
        <w:t xml:space="preserve">You can download the guidance documents from </w:t>
      </w:r>
      <w:r w:rsidR="00856D22" w:rsidRPr="00856D22">
        <w:rPr>
          <w:lang w:val="en-GB"/>
        </w:rPr>
        <w:t>www.nice.org.uk/CG</w:t>
      </w:r>
      <w:r w:rsidR="00201E10">
        <w:rPr>
          <w:lang w:val="en-GB"/>
        </w:rPr>
        <w:t>137</w:t>
      </w:r>
      <w:r w:rsidR="00856D22">
        <w:rPr>
          <w:lang w:val="en-GB"/>
        </w:rPr>
        <w:t xml:space="preserve">. </w:t>
      </w:r>
      <w:r w:rsidRPr="00BD3C9F">
        <w:rPr>
          <w:lang w:val="en-GB"/>
        </w:rPr>
        <w:t xml:space="preserve">For printed copies of ‘Understanding NICE guidance’, phone NICE publications on 0845 003 7783 or email </w:t>
      </w:r>
      <w:hyperlink r:id="rId13" w:history="1">
        <w:r w:rsidRPr="00BD3C9F">
          <w:rPr>
            <w:rStyle w:val="Hyperlink"/>
            <w:lang w:val="en-GB"/>
          </w:rPr>
          <w:t>publications@nice.org.uk</w:t>
        </w:r>
      </w:hyperlink>
      <w:r w:rsidRPr="00BD3C9F">
        <w:rPr>
          <w:lang w:val="en-GB"/>
        </w:rPr>
        <w:t xml:space="preserve"> and N</w:t>
      </w:r>
      <w:r w:rsidR="00117F26">
        <w:rPr>
          <w:lang w:val="en-GB"/>
        </w:rPr>
        <w:t>2697</w:t>
      </w:r>
      <w:r w:rsidRPr="00BD3C9F">
        <w:rPr>
          <w:lang w:val="en-GB"/>
        </w:rPr>
        <w:t xml:space="preserve"> (‘Understanding NICE guidance’).</w:t>
      </w:r>
    </w:p>
    <w:p w:rsidR="00D25CDA" w:rsidRDefault="00D25CDA" w:rsidP="00B06C33">
      <w:pPr>
        <w:pStyle w:val="NICEnormal"/>
        <w:rPr>
          <w:lang w:val="en-GB"/>
        </w:rPr>
      </w:pPr>
    </w:p>
    <w:p w:rsidR="00D25CDA" w:rsidRPr="00D25CDA" w:rsidRDefault="00D25CDA" w:rsidP="00D25CDA">
      <w:pPr>
        <w:pStyle w:val="NICEnormal"/>
        <w:rPr>
          <w:b/>
          <w:bCs/>
          <w:sz w:val="32"/>
          <w:szCs w:val="32"/>
          <w:lang w:val="en-GB"/>
        </w:rPr>
      </w:pPr>
      <w:r w:rsidRPr="00D25CDA">
        <w:rPr>
          <w:b/>
          <w:bCs/>
          <w:sz w:val="32"/>
          <w:szCs w:val="32"/>
          <w:lang w:val="en-GB"/>
        </w:rPr>
        <w:lastRenderedPageBreak/>
        <w:t xml:space="preserve">Acknowledgements </w:t>
      </w:r>
    </w:p>
    <w:p w:rsidR="00D25CDA" w:rsidRDefault="00D25CDA" w:rsidP="00D25CDA">
      <w:pPr>
        <w:pStyle w:val="NICEnormal"/>
        <w:rPr>
          <w:lang w:val="en-GB"/>
        </w:rPr>
      </w:pPr>
      <w:r w:rsidRPr="00D25CDA">
        <w:rPr>
          <w:lang w:val="en-GB"/>
        </w:rPr>
        <w:t xml:space="preserve">We would like to thank everyone who has contributed to the development of this </w:t>
      </w:r>
      <w:r w:rsidR="008B61EF">
        <w:rPr>
          <w:lang w:val="en-GB"/>
        </w:rPr>
        <w:t>audit tool</w:t>
      </w:r>
      <w:r w:rsidR="00073A56">
        <w:rPr>
          <w:lang w:val="en-GB"/>
        </w:rPr>
        <w:t>, including</w:t>
      </w:r>
      <w:r w:rsidRPr="00D25CDA">
        <w:rPr>
          <w:lang w:val="en-GB"/>
        </w:rPr>
        <w:t>:</w:t>
      </w:r>
    </w:p>
    <w:p w:rsidR="00073A56" w:rsidRPr="00F66FB8" w:rsidRDefault="00073A56" w:rsidP="00073A56">
      <w:pPr>
        <w:pStyle w:val="NICEnormal"/>
        <w:rPr>
          <w:lang w:val="en-GB"/>
        </w:rPr>
      </w:pPr>
      <w:r w:rsidRPr="00F66FB8">
        <w:rPr>
          <w:lang w:val="en-GB"/>
        </w:rPr>
        <w:t>Debra Canning, Sheffield Children’s NHS Foundation Trust</w:t>
      </w:r>
    </w:p>
    <w:sectPr w:rsidR="00073A56" w:rsidRPr="00F66FB8" w:rsidSect="000F5289">
      <w:footerReference w:type="default" r:id="rId14"/>
      <w:type w:val="continuous"/>
      <w:pgSz w:w="11907" w:h="16840" w:code="9"/>
      <w:pgMar w:top="1440" w:right="1797" w:bottom="1440" w:left="1797"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A3" w:rsidRDefault="00490DA3">
      <w:r>
        <w:separator/>
      </w:r>
    </w:p>
  </w:endnote>
  <w:endnote w:type="continuationSeparator" w:id="0">
    <w:p w:rsidR="00490DA3" w:rsidRDefault="00490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0A" w:rsidRDefault="0007280A" w:rsidP="002B0F55">
    <w:pPr>
      <w:pStyle w:val="Footer"/>
      <w:tabs>
        <w:tab w:val="right" w:pos="9120"/>
      </w:tabs>
    </w:pPr>
    <w:r>
      <w:rPr>
        <w:rFonts w:ascii="Arial" w:hAnsi="Arial" w:cs="Arial"/>
        <w:sz w:val="20"/>
        <w:szCs w:val="20"/>
      </w:rPr>
      <w:t>Clinical audit tool: Epilepsy (2012)</w:t>
    </w:r>
    <w:r>
      <w:rPr>
        <w:rFonts w:ascii="Arial" w:hAnsi="Arial" w:cs="Arial"/>
        <w:sz w:val="20"/>
        <w:szCs w:val="20"/>
      </w:rPr>
      <w:tab/>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F02227">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F02227">
      <w:rPr>
        <w:rStyle w:val="PageNumber"/>
        <w:rFonts w:ascii="Arial" w:hAnsi="Arial" w:cs="Arial"/>
        <w:noProof/>
        <w:sz w:val="20"/>
        <w:szCs w:val="20"/>
      </w:rPr>
      <w:t>24</w:t>
    </w:r>
    <w:r>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A3" w:rsidRDefault="00490DA3">
      <w:r>
        <w:separator/>
      </w:r>
    </w:p>
  </w:footnote>
  <w:footnote w:type="continuationSeparator" w:id="0">
    <w:p w:rsidR="00490DA3" w:rsidRDefault="00490DA3">
      <w:r>
        <w:continuationSeparator/>
      </w:r>
    </w:p>
  </w:footnote>
  <w:footnote w:id="1">
    <w:p w:rsidR="0007280A" w:rsidRPr="00E811F3" w:rsidRDefault="0007280A" w:rsidP="00E811F3">
      <w:pPr>
        <w:pStyle w:val="FootnoteText"/>
        <w:rPr>
          <w:rFonts w:ascii="Arial" w:hAnsi="Arial" w:cs="Arial"/>
          <w:sz w:val="18"/>
          <w:szCs w:val="18"/>
        </w:rPr>
      </w:pPr>
      <w:r>
        <w:rPr>
          <w:rStyle w:val="FootnoteReference"/>
        </w:rPr>
        <w:footnoteRef/>
      </w:r>
      <w:r>
        <w:t xml:space="preserve"> </w:t>
      </w:r>
      <w:r w:rsidRPr="00E811F3">
        <w:rPr>
          <w:rFonts w:ascii="Arial" w:hAnsi="Arial" w:cs="Arial"/>
          <w:sz w:val="18"/>
          <w:szCs w:val="18"/>
        </w:rPr>
        <w:t xml:space="preserve">Estimated cost of a 1500 mg daily dose was £2.74 at June 2011. Cost taken from the National Health Service Drug Tariff for England and Wales, available at </w:t>
      </w:r>
      <w:hyperlink r:id="rId1" w:history="1">
        <w:r w:rsidRPr="00E811F3">
          <w:rPr>
            <w:rStyle w:val="Hyperlink"/>
            <w:rFonts w:ascii="Arial" w:hAnsi="Arial" w:cs="Arial"/>
            <w:sz w:val="18"/>
            <w:szCs w:val="18"/>
          </w:rPr>
          <w:t>www.ppa.org.uk/ppa/edt_intro.htm</w:t>
        </w:r>
      </w:hyperlink>
    </w:p>
  </w:footnote>
  <w:footnote w:id="2">
    <w:p w:rsidR="0007280A" w:rsidRPr="008B7427" w:rsidRDefault="0007280A">
      <w:pPr>
        <w:pStyle w:val="FootnoteText"/>
        <w:rPr>
          <w:lang w:val="en-GB"/>
        </w:rPr>
      </w:pPr>
      <w:r>
        <w:rPr>
          <w:rStyle w:val="FootnoteReference"/>
        </w:rPr>
        <w:footnoteRef/>
      </w:r>
      <w:r>
        <w:t xml:space="preserve"> </w:t>
      </w:r>
      <w:r>
        <w:rPr>
          <w:rFonts w:ascii="Arial" w:hAnsi="Arial" w:cs="Arial"/>
          <w:sz w:val="18"/>
          <w:szCs w:val="18"/>
        </w:rPr>
        <w:t>At the time of publication (January 2012</w:t>
      </w:r>
      <w:r w:rsidRPr="00A72BFC">
        <w:rPr>
          <w:rFonts w:ascii="Arial" w:hAnsi="Arial" w:cs="Arial"/>
          <w:sz w:val="18"/>
          <w:szCs w:val="18"/>
        </w:rPr>
        <w:t>), this drug did not have UK marketing authorisation for this indication and/or population. Informed consent should be obtained and documented.</w:t>
      </w:r>
    </w:p>
  </w:footnote>
  <w:footnote w:id="3">
    <w:p w:rsidR="0007280A" w:rsidRPr="00A72BFC" w:rsidRDefault="0007280A" w:rsidP="00A72BFC">
      <w:pPr>
        <w:pStyle w:val="FootnoteText"/>
        <w:rPr>
          <w:rFonts w:ascii="Arial" w:hAnsi="Arial" w:cs="Arial"/>
          <w:sz w:val="18"/>
          <w:szCs w:val="18"/>
        </w:rPr>
      </w:pPr>
      <w:r>
        <w:rPr>
          <w:rStyle w:val="FootnoteReference"/>
        </w:rPr>
        <w:footnoteRef/>
      </w:r>
      <w:r>
        <w:t xml:space="preserve"> </w:t>
      </w:r>
      <w:r>
        <w:rPr>
          <w:rFonts w:ascii="Arial" w:hAnsi="Arial" w:cs="Arial"/>
          <w:sz w:val="18"/>
          <w:szCs w:val="18"/>
        </w:rPr>
        <w:t>At the time of publication (January 2012</w:t>
      </w:r>
      <w:r w:rsidRPr="00A72BFC">
        <w:rPr>
          <w:rFonts w:ascii="Arial" w:hAnsi="Arial" w:cs="Arial"/>
          <w:sz w:val="18"/>
          <w:szCs w:val="18"/>
        </w:rPr>
        <w:t>), this drug did not have UK marketing authorisation for this indication and/or population. Informed consent should be obtained and documented.</w:t>
      </w:r>
    </w:p>
  </w:footnote>
  <w:footnote w:id="4">
    <w:p w:rsidR="0007280A" w:rsidRPr="008B7427" w:rsidRDefault="0007280A">
      <w:pPr>
        <w:pStyle w:val="FootnoteText"/>
        <w:rPr>
          <w:lang w:val="en-GB"/>
        </w:rPr>
      </w:pPr>
      <w:r>
        <w:rPr>
          <w:rStyle w:val="FootnoteReference"/>
        </w:rPr>
        <w:footnoteRef/>
      </w:r>
      <w:r>
        <w:t xml:space="preserve"> </w:t>
      </w:r>
      <w:r>
        <w:rPr>
          <w:rFonts w:ascii="Arial" w:hAnsi="Arial" w:cs="Arial"/>
          <w:sz w:val="18"/>
          <w:szCs w:val="18"/>
        </w:rPr>
        <w:t>At the time of publication (January 2012</w:t>
      </w:r>
      <w:r w:rsidRPr="003E4892">
        <w:rPr>
          <w:rFonts w:ascii="Arial" w:hAnsi="Arial" w:cs="Arial"/>
          <w:sz w:val="18"/>
          <w:szCs w:val="18"/>
        </w:rPr>
        <w:t>), this drug did not have UK marketing authorisation for this indication and/or population. Informed consent should be obtained and documented.</w:t>
      </w:r>
    </w:p>
  </w:footnote>
  <w:footnote w:id="5">
    <w:p w:rsidR="0007280A" w:rsidRPr="00890B57" w:rsidRDefault="0007280A">
      <w:pPr>
        <w:pStyle w:val="FootnoteText"/>
        <w:rPr>
          <w:lang w:val="en-GB"/>
        </w:rPr>
      </w:pPr>
      <w:r>
        <w:rPr>
          <w:rStyle w:val="FootnoteReference"/>
        </w:rPr>
        <w:footnoteRef/>
      </w:r>
      <w:r>
        <w:t xml:space="preserve"> </w:t>
      </w:r>
      <w:r w:rsidRPr="003E4892">
        <w:rPr>
          <w:rFonts w:ascii="Arial" w:hAnsi="Arial" w:cs="Arial"/>
          <w:sz w:val="18"/>
          <w:szCs w:val="18"/>
        </w:rPr>
        <w:t>At the time of publication ([month year]), this drug did not have UK marketing authorisation for this indication and/or population. Informed consent should be obtained and documented.</w:t>
      </w:r>
    </w:p>
  </w:footnote>
  <w:footnote w:id="6">
    <w:p w:rsidR="0007280A" w:rsidRPr="003E4892" w:rsidRDefault="0007280A">
      <w:pPr>
        <w:pStyle w:val="FootnoteText"/>
        <w:rPr>
          <w:rFonts w:ascii="Arial" w:hAnsi="Arial" w:cs="Arial"/>
          <w:sz w:val="18"/>
          <w:szCs w:val="18"/>
          <w:lang w:val="en-GB"/>
        </w:rPr>
      </w:pPr>
      <w:r>
        <w:rPr>
          <w:rStyle w:val="FootnoteReference"/>
        </w:rPr>
        <w:footnoteRef/>
      </w:r>
      <w:r>
        <w:t xml:space="preserve"> </w:t>
      </w:r>
      <w:r w:rsidRPr="003E4892">
        <w:rPr>
          <w:rFonts w:ascii="Arial" w:hAnsi="Arial" w:cs="Arial"/>
          <w:sz w:val="18"/>
          <w:szCs w:val="18"/>
        </w:rPr>
        <w:t>At the time of publication ([month year]), this drug did not have UK marketing authorisation for this indication and/or population. Informed consent should be obtained and documented.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F1F"/>
    <w:multiLevelType w:val="multilevel"/>
    <w:tmpl w:val="B0A899F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nsid w:val="0B735DEC"/>
    <w:multiLevelType w:val="multilevel"/>
    <w:tmpl w:val="8EBAFA12"/>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171430"/>
    <w:multiLevelType w:val="hybridMultilevel"/>
    <w:tmpl w:val="1BFA9706"/>
    <w:lvl w:ilvl="0" w:tplc="EA44C400">
      <w:start w:val="1"/>
      <w:numFmt w:val="bullet"/>
      <w:lvlText w:val=""/>
      <w:lvlJc w:val="left"/>
      <w:pPr>
        <w:tabs>
          <w:tab w:val="num" w:pos="113"/>
        </w:tabs>
        <w:ind w:left="284" w:hanging="227"/>
      </w:pPr>
      <w:rPr>
        <w:rFonts w:ascii="Symbol" w:hAnsi="Symbol" w:hint="default"/>
      </w:rPr>
    </w:lvl>
    <w:lvl w:ilvl="1" w:tplc="08090003">
      <w:start w:val="1"/>
      <w:numFmt w:val="bullet"/>
      <w:lvlText w:val="o"/>
      <w:lvlJc w:val="left"/>
      <w:pPr>
        <w:tabs>
          <w:tab w:val="num" w:pos="-34"/>
        </w:tabs>
        <w:ind w:left="-34" w:hanging="360"/>
      </w:pPr>
      <w:rPr>
        <w:rFonts w:ascii="Courier New" w:hAnsi="Courier New" w:cs="Courier New" w:hint="default"/>
      </w:rPr>
    </w:lvl>
    <w:lvl w:ilvl="2" w:tplc="08090005">
      <w:start w:val="1"/>
      <w:numFmt w:val="bullet"/>
      <w:lvlText w:val=""/>
      <w:lvlJc w:val="left"/>
      <w:pPr>
        <w:tabs>
          <w:tab w:val="num" w:pos="686"/>
        </w:tabs>
        <w:ind w:left="686" w:hanging="360"/>
      </w:pPr>
      <w:rPr>
        <w:rFonts w:ascii="Wingdings" w:hAnsi="Wingdings" w:hint="default"/>
      </w:rPr>
    </w:lvl>
    <w:lvl w:ilvl="3" w:tplc="08090001" w:tentative="1">
      <w:start w:val="1"/>
      <w:numFmt w:val="bullet"/>
      <w:lvlText w:val=""/>
      <w:lvlJc w:val="left"/>
      <w:pPr>
        <w:tabs>
          <w:tab w:val="num" w:pos="1406"/>
        </w:tabs>
        <w:ind w:left="1406" w:hanging="360"/>
      </w:pPr>
      <w:rPr>
        <w:rFonts w:ascii="Symbol" w:hAnsi="Symbol" w:hint="default"/>
      </w:rPr>
    </w:lvl>
    <w:lvl w:ilvl="4" w:tplc="08090003" w:tentative="1">
      <w:start w:val="1"/>
      <w:numFmt w:val="bullet"/>
      <w:lvlText w:val="o"/>
      <w:lvlJc w:val="left"/>
      <w:pPr>
        <w:tabs>
          <w:tab w:val="num" w:pos="2126"/>
        </w:tabs>
        <w:ind w:left="2126" w:hanging="360"/>
      </w:pPr>
      <w:rPr>
        <w:rFonts w:ascii="Courier New" w:hAnsi="Courier New" w:cs="Courier New" w:hint="default"/>
      </w:rPr>
    </w:lvl>
    <w:lvl w:ilvl="5" w:tplc="08090005" w:tentative="1">
      <w:start w:val="1"/>
      <w:numFmt w:val="bullet"/>
      <w:lvlText w:val=""/>
      <w:lvlJc w:val="left"/>
      <w:pPr>
        <w:tabs>
          <w:tab w:val="num" w:pos="2846"/>
        </w:tabs>
        <w:ind w:left="2846" w:hanging="360"/>
      </w:pPr>
      <w:rPr>
        <w:rFonts w:ascii="Wingdings" w:hAnsi="Wingdings" w:hint="default"/>
      </w:rPr>
    </w:lvl>
    <w:lvl w:ilvl="6" w:tplc="08090001" w:tentative="1">
      <w:start w:val="1"/>
      <w:numFmt w:val="bullet"/>
      <w:lvlText w:val=""/>
      <w:lvlJc w:val="left"/>
      <w:pPr>
        <w:tabs>
          <w:tab w:val="num" w:pos="3566"/>
        </w:tabs>
        <w:ind w:left="3566" w:hanging="360"/>
      </w:pPr>
      <w:rPr>
        <w:rFonts w:ascii="Symbol" w:hAnsi="Symbol" w:hint="default"/>
      </w:rPr>
    </w:lvl>
    <w:lvl w:ilvl="7" w:tplc="08090003" w:tentative="1">
      <w:start w:val="1"/>
      <w:numFmt w:val="bullet"/>
      <w:lvlText w:val="o"/>
      <w:lvlJc w:val="left"/>
      <w:pPr>
        <w:tabs>
          <w:tab w:val="num" w:pos="4286"/>
        </w:tabs>
        <w:ind w:left="4286" w:hanging="360"/>
      </w:pPr>
      <w:rPr>
        <w:rFonts w:ascii="Courier New" w:hAnsi="Courier New" w:cs="Courier New" w:hint="default"/>
      </w:rPr>
    </w:lvl>
    <w:lvl w:ilvl="8" w:tplc="08090005" w:tentative="1">
      <w:start w:val="1"/>
      <w:numFmt w:val="bullet"/>
      <w:lvlText w:val=""/>
      <w:lvlJc w:val="left"/>
      <w:pPr>
        <w:tabs>
          <w:tab w:val="num" w:pos="5006"/>
        </w:tabs>
        <w:ind w:left="5006" w:hanging="360"/>
      </w:pPr>
      <w:rPr>
        <w:rFonts w:ascii="Wingdings" w:hAnsi="Wingdings" w:hint="default"/>
      </w:rPr>
    </w:lvl>
  </w:abstractNum>
  <w:abstractNum w:abstractNumId="4">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nsid w:val="163C3B10"/>
    <w:multiLevelType w:val="hybridMultilevel"/>
    <w:tmpl w:val="0B4E2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8D3711"/>
    <w:multiLevelType w:val="hybridMultilevel"/>
    <w:tmpl w:val="63DEB594"/>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C154E5"/>
    <w:multiLevelType w:val="hybridMultilevel"/>
    <w:tmpl w:val="4D0C579A"/>
    <w:lvl w:ilvl="0" w:tplc="894A5514">
      <w:numFmt w:val="bullet"/>
      <w:lvlText w:val=""/>
      <w:lvlJc w:val="left"/>
      <w:pPr>
        <w:tabs>
          <w:tab w:val="num" w:pos="227"/>
        </w:tabs>
        <w:ind w:left="227" w:hanging="227"/>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E22241F"/>
    <w:multiLevelType w:val="hybridMultilevel"/>
    <w:tmpl w:val="0A408542"/>
    <w:lvl w:ilvl="0" w:tplc="1F404618">
      <w:start w:val="1"/>
      <w:numFmt w:val="bullet"/>
      <w:lvlText w:val=""/>
      <w:lvlJc w:val="left"/>
      <w:pPr>
        <w:tabs>
          <w:tab w:val="num" w:pos="747"/>
        </w:tabs>
        <w:ind w:left="747" w:hanging="267"/>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nsid w:val="2F103948"/>
    <w:multiLevelType w:val="hybridMultilevel"/>
    <w:tmpl w:val="8EBAFA12"/>
    <w:lvl w:ilvl="0" w:tplc="0C4AD3D2">
      <w:start w:val="1"/>
      <w:numFmt w:val="upp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92C000F"/>
    <w:multiLevelType w:val="hybridMultilevel"/>
    <w:tmpl w:val="C5D2B18E"/>
    <w:lvl w:ilvl="0" w:tplc="AE4E73CC">
      <w:start w:val="1"/>
      <w:numFmt w:val="bullet"/>
      <w:lvlText w:val=""/>
      <w:lvlJc w:val="left"/>
      <w:pPr>
        <w:tabs>
          <w:tab w:val="num" w:pos="113"/>
        </w:tabs>
        <w:ind w:left="284" w:hanging="227"/>
      </w:pPr>
      <w:rPr>
        <w:rFonts w:ascii="Symbol" w:hAnsi="Symbol" w:hint="default"/>
      </w:rPr>
    </w:lvl>
    <w:lvl w:ilvl="1" w:tplc="08090003" w:tentative="1">
      <w:start w:val="1"/>
      <w:numFmt w:val="bullet"/>
      <w:lvlText w:val="o"/>
      <w:lvlJc w:val="left"/>
      <w:pPr>
        <w:tabs>
          <w:tab w:val="num" w:pos="-34"/>
        </w:tabs>
        <w:ind w:left="-34" w:hanging="360"/>
      </w:pPr>
      <w:rPr>
        <w:rFonts w:ascii="Courier New" w:hAnsi="Courier New" w:cs="Courier New" w:hint="default"/>
      </w:rPr>
    </w:lvl>
    <w:lvl w:ilvl="2" w:tplc="08090005" w:tentative="1">
      <w:start w:val="1"/>
      <w:numFmt w:val="bullet"/>
      <w:lvlText w:val=""/>
      <w:lvlJc w:val="left"/>
      <w:pPr>
        <w:tabs>
          <w:tab w:val="num" w:pos="686"/>
        </w:tabs>
        <w:ind w:left="686" w:hanging="360"/>
      </w:pPr>
      <w:rPr>
        <w:rFonts w:ascii="Wingdings" w:hAnsi="Wingdings" w:hint="default"/>
      </w:rPr>
    </w:lvl>
    <w:lvl w:ilvl="3" w:tplc="08090001" w:tentative="1">
      <w:start w:val="1"/>
      <w:numFmt w:val="bullet"/>
      <w:lvlText w:val=""/>
      <w:lvlJc w:val="left"/>
      <w:pPr>
        <w:tabs>
          <w:tab w:val="num" w:pos="1406"/>
        </w:tabs>
        <w:ind w:left="1406" w:hanging="360"/>
      </w:pPr>
      <w:rPr>
        <w:rFonts w:ascii="Symbol" w:hAnsi="Symbol" w:hint="default"/>
      </w:rPr>
    </w:lvl>
    <w:lvl w:ilvl="4" w:tplc="08090003" w:tentative="1">
      <w:start w:val="1"/>
      <w:numFmt w:val="bullet"/>
      <w:lvlText w:val="o"/>
      <w:lvlJc w:val="left"/>
      <w:pPr>
        <w:tabs>
          <w:tab w:val="num" w:pos="2126"/>
        </w:tabs>
        <w:ind w:left="2126" w:hanging="360"/>
      </w:pPr>
      <w:rPr>
        <w:rFonts w:ascii="Courier New" w:hAnsi="Courier New" w:cs="Courier New" w:hint="default"/>
      </w:rPr>
    </w:lvl>
    <w:lvl w:ilvl="5" w:tplc="08090005" w:tentative="1">
      <w:start w:val="1"/>
      <w:numFmt w:val="bullet"/>
      <w:lvlText w:val=""/>
      <w:lvlJc w:val="left"/>
      <w:pPr>
        <w:tabs>
          <w:tab w:val="num" w:pos="2846"/>
        </w:tabs>
        <w:ind w:left="2846" w:hanging="360"/>
      </w:pPr>
      <w:rPr>
        <w:rFonts w:ascii="Wingdings" w:hAnsi="Wingdings" w:hint="default"/>
      </w:rPr>
    </w:lvl>
    <w:lvl w:ilvl="6" w:tplc="08090001" w:tentative="1">
      <w:start w:val="1"/>
      <w:numFmt w:val="bullet"/>
      <w:lvlText w:val=""/>
      <w:lvlJc w:val="left"/>
      <w:pPr>
        <w:tabs>
          <w:tab w:val="num" w:pos="3566"/>
        </w:tabs>
        <w:ind w:left="3566" w:hanging="360"/>
      </w:pPr>
      <w:rPr>
        <w:rFonts w:ascii="Symbol" w:hAnsi="Symbol" w:hint="default"/>
      </w:rPr>
    </w:lvl>
    <w:lvl w:ilvl="7" w:tplc="08090003" w:tentative="1">
      <w:start w:val="1"/>
      <w:numFmt w:val="bullet"/>
      <w:lvlText w:val="o"/>
      <w:lvlJc w:val="left"/>
      <w:pPr>
        <w:tabs>
          <w:tab w:val="num" w:pos="4286"/>
        </w:tabs>
        <w:ind w:left="4286" w:hanging="360"/>
      </w:pPr>
      <w:rPr>
        <w:rFonts w:ascii="Courier New" w:hAnsi="Courier New" w:cs="Courier New" w:hint="default"/>
      </w:rPr>
    </w:lvl>
    <w:lvl w:ilvl="8" w:tplc="08090005" w:tentative="1">
      <w:start w:val="1"/>
      <w:numFmt w:val="bullet"/>
      <w:lvlText w:val=""/>
      <w:lvlJc w:val="left"/>
      <w:pPr>
        <w:tabs>
          <w:tab w:val="num" w:pos="5006"/>
        </w:tabs>
        <w:ind w:left="5006" w:hanging="360"/>
      </w:pPr>
      <w:rPr>
        <w:rFonts w:ascii="Wingdings" w:hAnsi="Wingdings" w:hint="default"/>
      </w:rPr>
    </w:lvl>
  </w:abstractNum>
  <w:abstractNum w:abstractNumId="11">
    <w:nsid w:val="3D551944"/>
    <w:multiLevelType w:val="hybridMultilevel"/>
    <w:tmpl w:val="D64E000C"/>
    <w:lvl w:ilvl="0" w:tplc="96746D04">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8B3F64"/>
    <w:multiLevelType w:val="hybridMultilevel"/>
    <w:tmpl w:val="3514A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nsid w:val="54E0638C"/>
    <w:multiLevelType w:val="multilevel"/>
    <w:tmpl w:val="464AE3A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A8565F"/>
    <w:multiLevelType w:val="hybridMultilevel"/>
    <w:tmpl w:val="78BC4188"/>
    <w:lvl w:ilvl="0" w:tplc="1C8A3FF8">
      <w:numFmt w:val="bullet"/>
      <w:lvlText w:val=""/>
      <w:lvlJc w:val="left"/>
      <w:pPr>
        <w:tabs>
          <w:tab w:val="num" w:pos="700"/>
        </w:tabs>
        <w:ind w:left="700" w:hanging="34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8F0445B"/>
    <w:multiLevelType w:val="singleLevel"/>
    <w:tmpl w:val="508EB970"/>
    <w:lvl w:ilvl="0">
      <w:start w:val="1"/>
      <w:numFmt w:val="lowerRoman"/>
      <w:pStyle w:val="Heading2"/>
      <w:lvlText w:val="%1."/>
      <w:lvlJc w:val="right"/>
      <w:pPr>
        <w:tabs>
          <w:tab w:val="num" w:pos="504"/>
        </w:tabs>
        <w:ind w:left="504" w:hanging="216"/>
      </w:pPr>
    </w:lvl>
  </w:abstractNum>
  <w:abstractNum w:abstractNumId="17">
    <w:nsid w:val="5B506593"/>
    <w:multiLevelType w:val="hybridMultilevel"/>
    <w:tmpl w:val="09789B8E"/>
    <w:lvl w:ilvl="0" w:tplc="EA44C400">
      <w:start w:val="1"/>
      <w:numFmt w:val="bullet"/>
      <w:lvlText w:val=""/>
      <w:lvlJc w:val="left"/>
      <w:pPr>
        <w:tabs>
          <w:tab w:val="num" w:pos="113"/>
        </w:tabs>
        <w:ind w:left="284" w:hanging="227"/>
      </w:pPr>
      <w:rPr>
        <w:rFonts w:ascii="Symbol" w:hAnsi="Symbol" w:hint="default"/>
      </w:rPr>
    </w:lvl>
    <w:lvl w:ilvl="1" w:tplc="08090003">
      <w:start w:val="1"/>
      <w:numFmt w:val="bullet"/>
      <w:lvlText w:val="o"/>
      <w:lvlJc w:val="left"/>
      <w:pPr>
        <w:tabs>
          <w:tab w:val="num" w:pos="-34"/>
        </w:tabs>
        <w:ind w:left="-34" w:hanging="360"/>
      </w:pPr>
      <w:rPr>
        <w:rFonts w:ascii="Courier New" w:hAnsi="Courier New" w:cs="Courier New" w:hint="default"/>
      </w:rPr>
    </w:lvl>
    <w:lvl w:ilvl="2" w:tplc="E272B5A6">
      <w:start w:val="1"/>
      <w:numFmt w:val="bullet"/>
      <w:lvlText w:val="-"/>
      <w:lvlJc w:val="left"/>
      <w:pPr>
        <w:tabs>
          <w:tab w:val="num" w:pos="496"/>
        </w:tabs>
        <w:ind w:left="496" w:hanging="170"/>
      </w:pPr>
      <w:rPr>
        <w:rFonts w:ascii="Arial" w:hAnsi="Arial" w:hint="default"/>
      </w:rPr>
    </w:lvl>
    <w:lvl w:ilvl="3" w:tplc="08090001" w:tentative="1">
      <w:start w:val="1"/>
      <w:numFmt w:val="bullet"/>
      <w:lvlText w:val=""/>
      <w:lvlJc w:val="left"/>
      <w:pPr>
        <w:tabs>
          <w:tab w:val="num" w:pos="1406"/>
        </w:tabs>
        <w:ind w:left="1406" w:hanging="360"/>
      </w:pPr>
      <w:rPr>
        <w:rFonts w:ascii="Symbol" w:hAnsi="Symbol" w:hint="default"/>
      </w:rPr>
    </w:lvl>
    <w:lvl w:ilvl="4" w:tplc="08090003" w:tentative="1">
      <w:start w:val="1"/>
      <w:numFmt w:val="bullet"/>
      <w:lvlText w:val="o"/>
      <w:lvlJc w:val="left"/>
      <w:pPr>
        <w:tabs>
          <w:tab w:val="num" w:pos="2126"/>
        </w:tabs>
        <w:ind w:left="2126" w:hanging="360"/>
      </w:pPr>
      <w:rPr>
        <w:rFonts w:ascii="Courier New" w:hAnsi="Courier New" w:cs="Courier New" w:hint="default"/>
      </w:rPr>
    </w:lvl>
    <w:lvl w:ilvl="5" w:tplc="08090005" w:tentative="1">
      <w:start w:val="1"/>
      <w:numFmt w:val="bullet"/>
      <w:lvlText w:val=""/>
      <w:lvlJc w:val="left"/>
      <w:pPr>
        <w:tabs>
          <w:tab w:val="num" w:pos="2846"/>
        </w:tabs>
        <w:ind w:left="2846" w:hanging="360"/>
      </w:pPr>
      <w:rPr>
        <w:rFonts w:ascii="Wingdings" w:hAnsi="Wingdings" w:hint="default"/>
      </w:rPr>
    </w:lvl>
    <w:lvl w:ilvl="6" w:tplc="08090001" w:tentative="1">
      <w:start w:val="1"/>
      <w:numFmt w:val="bullet"/>
      <w:lvlText w:val=""/>
      <w:lvlJc w:val="left"/>
      <w:pPr>
        <w:tabs>
          <w:tab w:val="num" w:pos="3566"/>
        </w:tabs>
        <w:ind w:left="3566" w:hanging="360"/>
      </w:pPr>
      <w:rPr>
        <w:rFonts w:ascii="Symbol" w:hAnsi="Symbol" w:hint="default"/>
      </w:rPr>
    </w:lvl>
    <w:lvl w:ilvl="7" w:tplc="08090003" w:tentative="1">
      <w:start w:val="1"/>
      <w:numFmt w:val="bullet"/>
      <w:lvlText w:val="o"/>
      <w:lvlJc w:val="left"/>
      <w:pPr>
        <w:tabs>
          <w:tab w:val="num" w:pos="4286"/>
        </w:tabs>
        <w:ind w:left="4286" w:hanging="360"/>
      </w:pPr>
      <w:rPr>
        <w:rFonts w:ascii="Courier New" w:hAnsi="Courier New" w:cs="Courier New" w:hint="default"/>
      </w:rPr>
    </w:lvl>
    <w:lvl w:ilvl="8" w:tplc="08090005" w:tentative="1">
      <w:start w:val="1"/>
      <w:numFmt w:val="bullet"/>
      <w:lvlText w:val=""/>
      <w:lvlJc w:val="left"/>
      <w:pPr>
        <w:tabs>
          <w:tab w:val="num" w:pos="5006"/>
        </w:tabs>
        <w:ind w:left="5006" w:hanging="360"/>
      </w:pPr>
      <w:rPr>
        <w:rFonts w:ascii="Wingdings" w:hAnsi="Wingdings" w:hint="default"/>
      </w:rPr>
    </w:lvl>
  </w:abstractNum>
  <w:abstractNum w:abstractNumId="18">
    <w:nsid w:val="5E3E2801"/>
    <w:multiLevelType w:val="hybridMultilevel"/>
    <w:tmpl w:val="BA664ED0"/>
    <w:lvl w:ilvl="0" w:tplc="EA44C400">
      <w:start w:val="1"/>
      <w:numFmt w:val="bullet"/>
      <w:lvlText w:val=""/>
      <w:lvlJc w:val="left"/>
      <w:pPr>
        <w:tabs>
          <w:tab w:val="num" w:pos="113"/>
        </w:tabs>
        <w:ind w:left="284" w:hanging="227"/>
      </w:pPr>
      <w:rPr>
        <w:rFonts w:ascii="Symbol" w:hAnsi="Symbol" w:hint="default"/>
      </w:rPr>
    </w:lvl>
    <w:lvl w:ilvl="1" w:tplc="08090003">
      <w:start w:val="1"/>
      <w:numFmt w:val="bullet"/>
      <w:lvlText w:val="o"/>
      <w:lvlJc w:val="left"/>
      <w:pPr>
        <w:tabs>
          <w:tab w:val="num" w:pos="-34"/>
        </w:tabs>
        <w:ind w:left="-34" w:hanging="360"/>
      </w:pPr>
      <w:rPr>
        <w:rFonts w:ascii="Courier New" w:hAnsi="Courier New" w:cs="Courier New" w:hint="default"/>
      </w:rPr>
    </w:lvl>
    <w:lvl w:ilvl="2" w:tplc="E272B5A6">
      <w:start w:val="1"/>
      <w:numFmt w:val="bullet"/>
      <w:lvlText w:val="-"/>
      <w:lvlJc w:val="left"/>
      <w:pPr>
        <w:tabs>
          <w:tab w:val="num" w:pos="496"/>
        </w:tabs>
        <w:ind w:left="496" w:hanging="170"/>
      </w:pPr>
      <w:rPr>
        <w:rFonts w:ascii="Arial" w:hAnsi="Arial" w:hint="default"/>
      </w:rPr>
    </w:lvl>
    <w:lvl w:ilvl="3" w:tplc="08090001" w:tentative="1">
      <w:start w:val="1"/>
      <w:numFmt w:val="bullet"/>
      <w:lvlText w:val=""/>
      <w:lvlJc w:val="left"/>
      <w:pPr>
        <w:tabs>
          <w:tab w:val="num" w:pos="1406"/>
        </w:tabs>
        <w:ind w:left="1406" w:hanging="360"/>
      </w:pPr>
      <w:rPr>
        <w:rFonts w:ascii="Symbol" w:hAnsi="Symbol" w:hint="default"/>
      </w:rPr>
    </w:lvl>
    <w:lvl w:ilvl="4" w:tplc="08090003" w:tentative="1">
      <w:start w:val="1"/>
      <w:numFmt w:val="bullet"/>
      <w:lvlText w:val="o"/>
      <w:lvlJc w:val="left"/>
      <w:pPr>
        <w:tabs>
          <w:tab w:val="num" w:pos="2126"/>
        </w:tabs>
        <w:ind w:left="2126" w:hanging="360"/>
      </w:pPr>
      <w:rPr>
        <w:rFonts w:ascii="Courier New" w:hAnsi="Courier New" w:cs="Courier New" w:hint="default"/>
      </w:rPr>
    </w:lvl>
    <w:lvl w:ilvl="5" w:tplc="08090005" w:tentative="1">
      <w:start w:val="1"/>
      <w:numFmt w:val="bullet"/>
      <w:lvlText w:val=""/>
      <w:lvlJc w:val="left"/>
      <w:pPr>
        <w:tabs>
          <w:tab w:val="num" w:pos="2846"/>
        </w:tabs>
        <w:ind w:left="2846" w:hanging="360"/>
      </w:pPr>
      <w:rPr>
        <w:rFonts w:ascii="Wingdings" w:hAnsi="Wingdings" w:hint="default"/>
      </w:rPr>
    </w:lvl>
    <w:lvl w:ilvl="6" w:tplc="08090001" w:tentative="1">
      <w:start w:val="1"/>
      <w:numFmt w:val="bullet"/>
      <w:lvlText w:val=""/>
      <w:lvlJc w:val="left"/>
      <w:pPr>
        <w:tabs>
          <w:tab w:val="num" w:pos="3566"/>
        </w:tabs>
        <w:ind w:left="3566" w:hanging="360"/>
      </w:pPr>
      <w:rPr>
        <w:rFonts w:ascii="Symbol" w:hAnsi="Symbol" w:hint="default"/>
      </w:rPr>
    </w:lvl>
    <w:lvl w:ilvl="7" w:tplc="08090003" w:tentative="1">
      <w:start w:val="1"/>
      <w:numFmt w:val="bullet"/>
      <w:lvlText w:val="o"/>
      <w:lvlJc w:val="left"/>
      <w:pPr>
        <w:tabs>
          <w:tab w:val="num" w:pos="4286"/>
        </w:tabs>
        <w:ind w:left="4286" w:hanging="360"/>
      </w:pPr>
      <w:rPr>
        <w:rFonts w:ascii="Courier New" w:hAnsi="Courier New" w:cs="Courier New" w:hint="default"/>
      </w:rPr>
    </w:lvl>
    <w:lvl w:ilvl="8" w:tplc="08090005" w:tentative="1">
      <w:start w:val="1"/>
      <w:numFmt w:val="bullet"/>
      <w:lvlText w:val=""/>
      <w:lvlJc w:val="left"/>
      <w:pPr>
        <w:tabs>
          <w:tab w:val="num" w:pos="5006"/>
        </w:tabs>
        <w:ind w:left="5006" w:hanging="360"/>
      </w:pPr>
      <w:rPr>
        <w:rFonts w:ascii="Wingdings" w:hAnsi="Wingdings" w:hint="default"/>
      </w:rPr>
    </w:lvl>
  </w:abstractNum>
  <w:abstractNum w:abstractNumId="19">
    <w:nsid w:val="5F464921"/>
    <w:multiLevelType w:val="hybridMultilevel"/>
    <w:tmpl w:val="91FA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143A11"/>
    <w:multiLevelType w:val="hybridMultilevel"/>
    <w:tmpl w:val="66EAA2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FA7C23"/>
    <w:multiLevelType w:val="hybridMultilevel"/>
    <w:tmpl w:val="62583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1F1307"/>
    <w:multiLevelType w:val="hybridMultilevel"/>
    <w:tmpl w:val="464AE3A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3"/>
  </w:num>
  <w:num w:numId="4">
    <w:abstractNumId w:val="1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7"/>
  </w:num>
  <w:num w:numId="9">
    <w:abstractNumId w:val="18"/>
  </w:num>
  <w:num w:numId="10">
    <w:abstractNumId w:val="22"/>
  </w:num>
  <w:num w:numId="11">
    <w:abstractNumId w:val="14"/>
  </w:num>
  <w:num w:numId="12">
    <w:abstractNumId w:val="9"/>
  </w:num>
  <w:num w:numId="13">
    <w:abstractNumId w:val="1"/>
  </w:num>
  <w:num w:numId="14">
    <w:abstractNumId w:val="13"/>
  </w:num>
  <w:num w:numId="15">
    <w:abstractNumId w:val="4"/>
  </w:num>
  <w:num w:numId="16">
    <w:abstractNumId w:val="0"/>
  </w:num>
  <w:num w:numId="17">
    <w:abstractNumId w:val="6"/>
  </w:num>
  <w:num w:numId="18">
    <w:abstractNumId w:val="11"/>
  </w:num>
  <w:num w:numId="19">
    <w:abstractNumId w:val="2"/>
  </w:num>
  <w:num w:numId="20">
    <w:abstractNumId w:val="12"/>
  </w:num>
  <w:num w:numId="21">
    <w:abstractNumId w:val="4"/>
  </w:num>
  <w:num w:numId="22">
    <w:abstractNumId w:val="4"/>
  </w:num>
  <w:num w:numId="23">
    <w:abstractNumId w:val="21"/>
  </w:num>
  <w:num w:numId="24">
    <w:abstractNumId w:val="5"/>
  </w:num>
  <w:num w:numId="25">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B8349C"/>
    <w:rsid w:val="0000195C"/>
    <w:rsid w:val="00001CAD"/>
    <w:rsid w:val="00002C59"/>
    <w:rsid w:val="00006422"/>
    <w:rsid w:val="000066DE"/>
    <w:rsid w:val="000151FE"/>
    <w:rsid w:val="00016842"/>
    <w:rsid w:val="000278DB"/>
    <w:rsid w:val="00027E51"/>
    <w:rsid w:val="00033E16"/>
    <w:rsid w:val="00041DF4"/>
    <w:rsid w:val="00046777"/>
    <w:rsid w:val="00050DE4"/>
    <w:rsid w:val="00054634"/>
    <w:rsid w:val="000601E9"/>
    <w:rsid w:val="00061CE3"/>
    <w:rsid w:val="000679C9"/>
    <w:rsid w:val="000707A3"/>
    <w:rsid w:val="00070DBC"/>
    <w:rsid w:val="0007269A"/>
    <w:rsid w:val="0007280A"/>
    <w:rsid w:val="00073A56"/>
    <w:rsid w:val="0007537C"/>
    <w:rsid w:val="00085871"/>
    <w:rsid w:val="00085EC4"/>
    <w:rsid w:val="00087498"/>
    <w:rsid w:val="00090E83"/>
    <w:rsid w:val="000A280F"/>
    <w:rsid w:val="000A2B08"/>
    <w:rsid w:val="000A355E"/>
    <w:rsid w:val="000A3DA1"/>
    <w:rsid w:val="000A614D"/>
    <w:rsid w:val="000A6B6E"/>
    <w:rsid w:val="000A72E8"/>
    <w:rsid w:val="000A7D8F"/>
    <w:rsid w:val="000B0470"/>
    <w:rsid w:val="000B2158"/>
    <w:rsid w:val="000B2481"/>
    <w:rsid w:val="000B49AC"/>
    <w:rsid w:val="000C7A7C"/>
    <w:rsid w:val="000D07BC"/>
    <w:rsid w:val="000D2473"/>
    <w:rsid w:val="000D3E4A"/>
    <w:rsid w:val="000E6490"/>
    <w:rsid w:val="000F0D41"/>
    <w:rsid w:val="000F30B6"/>
    <w:rsid w:val="000F44BF"/>
    <w:rsid w:val="000F5289"/>
    <w:rsid w:val="00100454"/>
    <w:rsid w:val="001028DE"/>
    <w:rsid w:val="0010368A"/>
    <w:rsid w:val="00104E0A"/>
    <w:rsid w:val="00114C48"/>
    <w:rsid w:val="0011732D"/>
    <w:rsid w:val="00117610"/>
    <w:rsid w:val="00117F26"/>
    <w:rsid w:val="00120260"/>
    <w:rsid w:val="0012254E"/>
    <w:rsid w:val="00123E29"/>
    <w:rsid w:val="00130591"/>
    <w:rsid w:val="001336FB"/>
    <w:rsid w:val="0013623A"/>
    <w:rsid w:val="00140E3B"/>
    <w:rsid w:val="00143704"/>
    <w:rsid w:val="00143903"/>
    <w:rsid w:val="00155E61"/>
    <w:rsid w:val="00162B6F"/>
    <w:rsid w:val="0016313E"/>
    <w:rsid w:val="001631F5"/>
    <w:rsid w:val="001677EB"/>
    <w:rsid w:val="00170C68"/>
    <w:rsid w:val="00173F5D"/>
    <w:rsid w:val="00175AEB"/>
    <w:rsid w:val="001870A4"/>
    <w:rsid w:val="0018711D"/>
    <w:rsid w:val="00190125"/>
    <w:rsid w:val="00190A3B"/>
    <w:rsid w:val="00193E28"/>
    <w:rsid w:val="001946F2"/>
    <w:rsid w:val="001A32A7"/>
    <w:rsid w:val="001A4234"/>
    <w:rsid w:val="001A6858"/>
    <w:rsid w:val="001B0273"/>
    <w:rsid w:val="001B163A"/>
    <w:rsid w:val="001B2CE2"/>
    <w:rsid w:val="001B416A"/>
    <w:rsid w:val="001C6180"/>
    <w:rsid w:val="001C6C0A"/>
    <w:rsid w:val="001D482D"/>
    <w:rsid w:val="001D4A6A"/>
    <w:rsid w:val="001D5FBF"/>
    <w:rsid w:val="001D6249"/>
    <w:rsid w:val="001D7481"/>
    <w:rsid w:val="001E3687"/>
    <w:rsid w:val="001E65BC"/>
    <w:rsid w:val="001F17D5"/>
    <w:rsid w:val="001F21A3"/>
    <w:rsid w:val="001F4773"/>
    <w:rsid w:val="001F4BE5"/>
    <w:rsid w:val="001F5DA9"/>
    <w:rsid w:val="001F75C5"/>
    <w:rsid w:val="002014AA"/>
    <w:rsid w:val="00201E10"/>
    <w:rsid w:val="0020547E"/>
    <w:rsid w:val="002071E0"/>
    <w:rsid w:val="00207F66"/>
    <w:rsid w:val="0021157B"/>
    <w:rsid w:val="00213EC5"/>
    <w:rsid w:val="00222D5A"/>
    <w:rsid w:val="002244A3"/>
    <w:rsid w:val="0022533D"/>
    <w:rsid w:val="00226192"/>
    <w:rsid w:val="00236010"/>
    <w:rsid w:val="0024669A"/>
    <w:rsid w:val="0025074B"/>
    <w:rsid w:val="0025634A"/>
    <w:rsid w:val="00256580"/>
    <w:rsid w:val="0026396C"/>
    <w:rsid w:val="00267BCA"/>
    <w:rsid w:val="00272C93"/>
    <w:rsid w:val="0027538E"/>
    <w:rsid w:val="002760AC"/>
    <w:rsid w:val="00276495"/>
    <w:rsid w:val="002775FC"/>
    <w:rsid w:val="00284A23"/>
    <w:rsid w:val="00286AB5"/>
    <w:rsid w:val="00292585"/>
    <w:rsid w:val="00295C49"/>
    <w:rsid w:val="00296677"/>
    <w:rsid w:val="002A19A8"/>
    <w:rsid w:val="002A648D"/>
    <w:rsid w:val="002B0F55"/>
    <w:rsid w:val="002B2ED8"/>
    <w:rsid w:val="002B4EA4"/>
    <w:rsid w:val="002C52D0"/>
    <w:rsid w:val="002C69D8"/>
    <w:rsid w:val="002D47E2"/>
    <w:rsid w:val="002D4C01"/>
    <w:rsid w:val="002D7328"/>
    <w:rsid w:val="002E498A"/>
    <w:rsid w:val="002F1E84"/>
    <w:rsid w:val="002F2173"/>
    <w:rsid w:val="002F3B18"/>
    <w:rsid w:val="002F3F8F"/>
    <w:rsid w:val="002F5F74"/>
    <w:rsid w:val="002F7242"/>
    <w:rsid w:val="003005AC"/>
    <w:rsid w:val="00303E2A"/>
    <w:rsid w:val="0030759D"/>
    <w:rsid w:val="00315BF7"/>
    <w:rsid w:val="00320C91"/>
    <w:rsid w:val="0032321F"/>
    <w:rsid w:val="003239AD"/>
    <w:rsid w:val="00325046"/>
    <w:rsid w:val="00334455"/>
    <w:rsid w:val="0033450E"/>
    <w:rsid w:val="00335721"/>
    <w:rsid w:val="003365EA"/>
    <w:rsid w:val="003375EE"/>
    <w:rsid w:val="00340309"/>
    <w:rsid w:val="00345022"/>
    <w:rsid w:val="00345DCD"/>
    <w:rsid w:val="003501D1"/>
    <w:rsid w:val="00352A60"/>
    <w:rsid w:val="003551DC"/>
    <w:rsid w:val="003628A6"/>
    <w:rsid w:val="00363587"/>
    <w:rsid w:val="0036403F"/>
    <w:rsid w:val="00364670"/>
    <w:rsid w:val="0036636E"/>
    <w:rsid w:val="00366A45"/>
    <w:rsid w:val="00366B1D"/>
    <w:rsid w:val="00376B92"/>
    <w:rsid w:val="00377D7A"/>
    <w:rsid w:val="00383A38"/>
    <w:rsid w:val="00383F9B"/>
    <w:rsid w:val="0038495C"/>
    <w:rsid w:val="00386BAC"/>
    <w:rsid w:val="0038728B"/>
    <w:rsid w:val="00393861"/>
    <w:rsid w:val="00395942"/>
    <w:rsid w:val="003A05C8"/>
    <w:rsid w:val="003A540E"/>
    <w:rsid w:val="003B18FC"/>
    <w:rsid w:val="003B24D3"/>
    <w:rsid w:val="003C03A0"/>
    <w:rsid w:val="003C2055"/>
    <w:rsid w:val="003C4954"/>
    <w:rsid w:val="003D0D88"/>
    <w:rsid w:val="003D1019"/>
    <w:rsid w:val="003D141B"/>
    <w:rsid w:val="003D193C"/>
    <w:rsid w:val="003D261E"/>
    <w:rsid w:val="003D3F5F"/>
    <w:rsid w:val="003D5BA7"/>
    <w:rsid w:val="003D6BAE"/>
    <w:rsid w:val="003E0300"/>
    <w:rsid w:val="003E0E68"/>
    <w:rsid w:val="003E1EC3"/>
    <w:rsid w:val="003E436F"/>
    <w:rsid w:val="003E4892"/>
    <w:rsid w:val="003E6A5F"/>
    <w:rsid w:val="003F1863"/>
    <w:rsid w:val="003F3925"/>
    <w:rsid w:val="003F3EE0"/>
    <w:rsid w:val="00402F3F"/>
    <w:rsid w:val="004104A8"/>
    <w:rsid w:val="004171BC"/>
    <w:rsid w:val="00420993"/>
    <w:rsid w:val="00421E41"/>
    <w:rsid w:val="004256FB"/>
    <w:rsid w:val="004269A4"/>
    <w:rsid w:val="00446250"/>
    <w:rsid w:val="004475E9"/>
    <w:rsid w:val="0044762E"/>
    <w:rsid w:val="0045006D"/>
    <w:rsid w:val="00451037"/>
    <w:rsid w:val="00454169"/>
    <w:rsid w:val="00454864"/>
    <w:rsid w:val="004575FB"/>
    <w:rsid w:val="00460F59"/>
    <w:rsid w:val="00465341"/>
    <w:rsid w:val="00465953"/>
    <w:rsid w:val="00466140"/>
    <w:rsid w:val="00467A80"/>
    <w:rsid w:val="00470A0D"/>
    <w:rsid w:val="00471E3B"/>
    <w:rsid w:val="0048539E"/>
    <w:rsid w:val="00490DA3"/>
    <w:rsid w:val="00492F73"/>
    <w:rsid w:val="00493C5F"/>
    <w:rsid w:val="004A0915"/>
    <w:rsid w:val="004A1EB7"/>
    <w:rsid w:val="004A45F8"/>
    <w:rsid w:val="004A600D"/>
    <w:rsid w:val="004B19AA"/>
    <w:rsid w:val="004B4557"/>
    <w:rsid w:val="004B5AFD"/>
    <w:rsid w:val="004B5CA6"/>
    <w:rsid w:val="004C4453"/>
    <w:rsid w:val="004C4A41"/>
    <w:rsid w:val="004C6B21"/>
    <w:rsid w:val="004D1563"/>
    <w:rsid w:val="004D1D3A"/>
    <w:rsid w:val="004D32EA"/>
    <w:rsid w:val="004D3674"/>
    <w:rsid w:val="004D517A"/>
    <w:rsid w:val="004D683A"/>
    <w:rsid w:val="004E6BA8"/>
    <w:rsid w:val="004F192E"/>
    <w:rsid w:val="004F4F53"/>
    <w:rsid w:val="004F593F"/>
    <w:rsid w:val="005016DF"/>
    <w:rsid w:val="00501A63"/>
    <w:rsid w:val="005026F5"/>
    <w:rsid w:val="00502E0D"/>
    <w:rsid w:val="00505271"/>
    <w:rsid w:val="0050610F"/>
    <w:rsid w:val="005125DA"/>
    <w:rsid w:val="00512F44"/>
    <w:rsid w:val="00516140"/>
    <w:rsid w:val="00517B94"/>
    <w:rsid w:val="00517BE6"/>
    <w:rsid w:val="0052044F"/>
    <w:rsid w:val="005267F1"/>
    <w:rsid w:val="00530FB6"/>
    <w:rsid w:val="005315DF"/>
    <w:rsid w:val="005372D4"/>
    <w:rsid w:val="0054765E"/>
    <w:rsid w:val="00553948"/>
    <w:rsid w:val="0056316B"/>
    <w:rsid w:val="00572D65"/>
    <w:rsid w:val="0058141D"/>
    <w:rsid w:val="0059042B"/>
    <w:rsid w:val="00594CB8"/>
    <w:rsid w:val="00596C9E"/>
    <w:rsid w:val="005A107B"/>
    <w:rsid w:val="005A10C4"/>
    <w:rsid w:val="005A3505"/>
    <w:rsid w:val="005B0CF5"/>
    <w:rsid w:val="005B1B01"/>
    <w:rsid w:val="005B4E38"/>
    <w:rsid w:val="005B545E"/>
    <w:rsid w:val="005B65B3"/>
    <w:rsid w:val="005C366B"/>
    <w:rsid w:val="005C4182"/>
    <w:rsid w:val="005C6D96"/>
    <w:rsid w:val="005D0FA8"/>
    <w:rsid w:val="005D4027"/>
    <w:rsid w:val="005E2722"/>
    <w:rsid w:val="005E2C7B"/>
    <w:rsid w:val="005E61A1"/>
    <w:rsid w:val="005F598F"/>
    <w:rsid w:val="005F6B78"/>
    <w:rsid w:val="00600001"/>
    <w:rsid w:val="00602439"/>
    <w:rsid w:val="006037C2"/>
    <w:rsid w:val="0060558E"/>
    <w:rsid w:val="00606B52"/>
    <w:rsid w:val="006143ED"/>
    <w:rsid w:val="00620743"/>
    <w:rsid w:val="00621EFB"/>
    <w:rsid w:val="00626948"/>
    <w:rsid w:val="00630CC6"/>
    <w:rsid w:val="00632C60"/>
    <w:rsid w:val="0063431D"/>
    <w:rsid w:val="00634493"/>
    <w:rsid w:val="00634AE9"/>
    <w:rsid w:val="0063723C"/>
    <w:rsid w:val="00645EB2"/>
    <w:rsid w:val="00646408"/>
    <w:rsid w:val="006529D2"/>
    <w:rsid w:val="00652F8F"/>
    <w:rsid w:val="00654F28"/>
    <w:rsid w:val="00666CC1"/>
    <w:rsid w:val="006702F7"/>
    <w:rsid w:val="006714EC"/>
    <w:rsid w:val="0067233A"/>
    <w:rsid w:val="00681649"/>
    <w:rsid w:val="00682462"/>
    <w:rsid w:val="00687123"/>
    <w:rsid w:val="00694B4B"/>
    <w:rsid w:val="00694C71"/>
    <w:rsid w:val="00696890"/>
    <w:rsid w:val="006A0289"/>
    <w:rsid w:val="006A25DE"/>
    <w:rsid w:val="006A2B87"/>
    <w:rsid w:val="006A5402"/>
    <w:rsid w:val="006A5578"/>
    <w:rsid w:val="006A6D61"/>
    <w:rsid w:val="006A7573"/>
    <w:rsid w:val="006B359C"/>
    <w:rsid w:val="006B7F9C"/>
    <w:rsid w:val="006C2CA6"/>
    <w:rsid w:val="006C4596"/>
    <w:rsid w:val="006C5428"/>
    <w:rsid w:val="006C7202"/>
    <w:rsid w:val="006D066F"/>
    <w:rsid w:val="006D1DA3"/>
    <w:rsid w:val="006D5726"/>
    <w:rsid w:val="006D6350"/>
    <w:rsid w:val="006F1A56"/>
    <w:rsid w:val="006F2034"/>
    <w:rsid w:val="006F2BA1"/>
    <w:rsid w:val="006F2BE8"/>
    <w:rsid w:val="006F5133"/>
    <w:rsid w:val="007048C2"/>
    <w:rsid w:val="00706BF1"/>
    <w:rsid w:val="00710D52"/>
    <w:rsid w:val="00711F14"/>
    <w:rsid w:val="00712E81"/>
    <w:rsid w:val="00713F08"/>
    <w:rsid w:val="007203E1"/>
    <w:rsid w:val="00723A6C"/>
    <w:rsid w:val="00727349"/>
    <w:rsid w:val="00727E3E"/>
    <w:rsid w:val="007310EC"/>
    <w:rsid w:val="007344AF"/>
    <w:rsid w:val="00734CAA"/>
    <w:rsid w:val="00734CF4"/>
    <w:rsid w:val="00736C01"/>
    <w:rsid w:val="00736FFD"/>
    <w:rsid w:val="00737EC1"/>
    <w:rsid w:val="00745A4F"/>
    <w:rsid w:val="00745F77"/>
    <w:rsid w:val="007502B2"/>
    <w:rsid w:val="00757B92"/>
    <w:rsid w:val="00763A60"/>
    <w:rsid w:val="007647EC"/>
    <w:rsid w:val="0076523B"/>
    <w:rsid w:val="00765770"/>
    <w:rsid w:val="00765AA1"/>
    <w:rsid w:val="00772D23"/>
    <w:rsid w:val="0077332C"/>
    <w:rsid w:val="00773E3E"/>
    <w:rsid w:val="00774618"/>
    <w:rsid w:val="00775C67"/>
    <w:rsid w:val="00781EE3"/>
    <w:rsid w:val="007872CC"/>
    <w:rsid w:val="0079331C"/>
    <w:rsid w:val="00794562"/>
    <w:rsid w:val="00794DD5"/>
    <w:rsid w:val="007973E0"/>
    <w:rsid w:val="00797E1B"/>
    <w:rsid w:val="007A35C0"/>
    <w:rsid w:val="007A4941"/>
    <w:rsid w:val="007A4BE1"/>
    <w:rsid w:val="007A650F"/>
    <w:rsid w:val="007B5DEB"/>
    <w:rsid w:val="007C1D4D"/>
    <w:rsid w:val="007D1774"/>
    <w:rsid w:val="007D1C28"/>
    <w:rsid w:val="007D2541"/>
    <w:rsid w:val="007D3A9C"/>
    <w:rsid w:val="007D6A60"/>
    <w:rsid w:val="007D7126"/>
    <w:rsid w:val="007E37A1"/>
    <w:rsid w:val="007F2473"/>
    <w:rsid w:val="007F48E6"/>
    <w:rsid w:val="007F64E5"/>
    <w:rsid w:val="00801DDE"/>
    <w:rsid w:val="008063E8"/>
    <w:rsid w:val="00817FB5"/>
    <w:rsid w:val="00823162"/>
    <w:rsid w:val="00830E0B"/>
    <w:rsid w:val="0083182B"/>
    <w:rsid w:val="008319A0"/>
    <w:rsid w:val="00835695"/>
    <w:rsid w:val="0083764E"/>
    <w:rsid w:val="00840E2B"/>
    <w:rsid w:val="00842010"/>
    <w:rsid w:val="00843427"/>
    <w:rsid w:val="008438B8"/>
    <w:rsid w:val="008439C1"/>
    <w:rsid w:val="008446A0"/>
    <w:rsid w:val="008455E0"/>
    <w:rsid w:val="008458D0"/>
    <w:rsid w:val="008508CA"/>
    <w:rsid w:val="00856D22"/>
    <w:rsid w:val="00857F0A"/>
    <w:rsid w:val="00863367"/>
    <w:rsid w:val="00863CCB"/>
    <w:rsid w:val="008722F4"/>
    <w:rsid w:val="00873B1F"/>
    <w:rsid w:val="00877DD1"/>
    <w:rsid w:val="00881D95"/>
    <w:rsid w:val="00890B57"/>
    <w:rsid w:val="00891C34"/>
    <w:rsid w:val="008920E4"/>
    <w:rsid w:val="00894371"/>
    <w:rsid w:val="0089501B"/>
    <w:rsid w:val="00896C4F"/>
    <w:rsid w:val="00897A4F"/>
    <w:rsid w:val="008A4E5C"/>
    <w:rsid w:val="008B3F75"/>
    <w:rsid w:val="008B426C"/>
    <w:rsid w:val="008B61EF"/>
    <w:rsid w:val="008B6AB2"/>
    <w:rsid w:val="008B7427"/>
    <w:rsid w:val="008C122D"/>
    <w:rsid w:val="008C3EE5"/>
    <w:rsid w:val="008C6292"/>
    <w:rsid w:val="008D01E2"/>
    <w:rsid w:val="008D5F1C"/>
    <w:rsid w:val="008E04E3"/>
    <w:rsid w:val="008E06C6"/>
    <w:rsid w:val="008E22C9"/>
    <w:rsid w:val="008E2D1F"/>
    <w:rsid w:val="008E586E"/>
    <w:rsid w:val="008E6043"/>
    <w:rsid w:val="008F2FF4"/>
    <w:rsid w:val="0090161B"/>
    <w:rsid w:val="00907B7E"/>
    <w:rsid w:val="00910D9A"/>
    <w:rsid w:val="009141AA"/>
    <w:rsid w:val="009143B4"/>
    <w:rsid w:val="009159F2"/>
    <w:rsid w:val="009168E2"/>
    <w:rsid w:val="00925963"/>
    <w:rsid w:val="00925C6F"/>
    <w:rsid w:val="009427E6"/>
    <w:rsid w:val="00946554"/>
    <w:rsid w:val="00950429"/>
    <w:rsid w:val="009520DF"/>
    <w:rsid w:val="0095276A"/>
    <w:rsid w:val="009538D0"/>
    <w:rsid w:val="00963F49"/>
    <w:rsid w:val="00970527"/>
    <w:rsid w:val="00971249"/>
    <w:rsid w:val="009722C2"/>
    <w:rsid w:val="00972C8C"/>
    <w:rsid w:val="00975579"/>
    <w:rsid w:val="009820B3"/>
    <w:rsid w:val="00986E5D"/>
    <w:rsid w:val="00991B8F"/>
    <w:rsid w:val="00992ECF"/>
    <w:rsid w:val="009934AE"/>
    <w:rsid w:val="00993700"/>
    <w:rsid w:val="00994CF2"/>
    <w:rsid w:val="009974E1"/>
    <w:rsid w:val="009B33C1"/>
    <w:rsid w:val="009B3FC9"/>
    <w:rsid w:val="009B6E55"/>
    <w:rsid w:val="009C1B26"/>
    <w:rsid w:val="009C26D3"/>
    <w:rsid w:val="009C4448"/>
    <w:rsid w:val="009C45C5"/>
    <w:rsid w:val="009C565D"/>
    <w:rsid w:val="009C6D98"/>
    <w:rsid w:val="009C7AEB"/>
    <w:rsid w:val="009D2C93"/>
    <w:rsid w:val="009D3595"/>
    <w:rsid w:val="009D5437"/>
    <w:rsid w:val="009E0871"/>
    <w:rsid w:val="009E40EF"/>
    <w:rsid w:val="009E4A48"/>
    <w:rsid w:val="009E5712"/>
    <w:rsid w:val="009E6C6B"/>
    <w:rsid w:val="009E7462"/>
    <w:rsid w:val="009F6335"/>
    <w:rsid w:val="00A00B72"/>
    <w:rsid w:val="00A013C2"/>
    <w:rsid w:val="00A02734"/>
    <w:rsid w:val="00A10210"/>
    <w:rsid w:val="00A10770"/>
    <w:rsid w:val="00A13500"/>
    <w:rsid w:val="00A13CE5"/>
    <w:rsid w:val="00A21ACB"/>
    <w:rsid w:val="00A22608"/>
    <w:rsid w:val="00A23DF1"/>
    <w:rsid w:val="00A36DE9"/>
    <w:rsid w:val="00A37E1A"/>
    <w:rsid w:val="00A406A7"/>
    <w:rsid w:val="00A408B5"/>
    <w:rsid w:val="00A40FB7"/>
    <w:rsid w:val="00A510F2"/>
    <w:rsid w:val="00A51D74"/>
    <w:rsid w:val="00A5274F"/>
    <w:rsid w:val="00A53FC6"/>
    <w:rsid w:val="00A646C1"/>
    <w:rsid w:val="00A65974"/>
    <w:rsid w:val="00A65DF5"/>
    <w:rsid w:val="00A71122"/>
    <w:rsid w:val="00A72B18"/>
    <w:rsid w:val="00A72BFC"/>
    <w:rsid w:val="00A74014"/>
    <w:rsid w:val="00A74909"/>
    <w:rsid w:val="00A74F22"/>
    <w:rsid w:val="00A75B17"/>
    <w:rsid w:val="00A80A9E"/>
    <w:rsid w:val="00A80C62"/>
    <w:rsid w:val="00A8436D"/>
    <w:rsid w:val="00A855DD"/>
    <w:rsid w:val="00A861BF"/>
    <w:rsid w:val="00A9101E"/>
    <w:rsid w:val="00A9349E"/>
    <w:rsid w:val="00A9391B"/>
    <w:rsid w:val="00A93E44"/>
    <w:rsid w:val="00A93EF1"/>
    <w:rsid w:val="00A93FF6"/>
    <w:rsid w:val="00A95843"/>
    <w:rsid w:val="00A971F2"/>
    <w:rsid w:val="00AA20A2"/>
    <w:rsid w:val="00AB1600"/>
    <w:rsid w:val="00AB45AA"/>
    <w:rsid w:val="00AB45F0"/>
    <w:rsid w:val="00AB78D9"/>
    <w:rsid w:val="00AB7B6D"/>
    <w:rsid w:val="00AC0F23"/>
    <w:rsid w:val="00AC3F8D"/>
    <w:rsid w:val="00AC6074"/>
    <w:rsid w:val="00AC7293"/>
    <w:rsid w:val="00AD2038"/>
    <w:rsid w:val="00AD2BD9"/>
    <w:rsid w:val="00AD36D3"/>
    <w:rsid w:val="00AD5DA0"/>
    <w:rsid w:val="00AF0367"/>
    <w:rsid w:val="00AF2C52"/>
    <w:rsid w:val="00AF7F22"/>
    <w:rsid w:val="00B044DE"/>
    <w:rsid w:val="00B05968"/>
    <w:rsid w:val="00B066D4"/>
    <w:rsid w:val="00B06C33"/>
    <w:rsid w:val="00B11912"/>
    <w:rsid w:val="00B1209A"/>
    <w:rsid w:val="00B13FA1"/>
    <w:rsid w:val="00B1539E"/>
    <w:rsid w:val="00B169E1"/>
    <w:rsid w:val="00B17413"/>
    <w:rsid w:val="00B22034"/>
    <w:rsid w:val="00B25D77"/>
    <w:rsid w:val="00B26C8B"/>
    <w:rsid w:val="00B279E1"/>
    <w:rsid w:val="00B313F4"/>
    <w:rsid w:val="00B36D51"/>
    <w:rsid w:val="00B437EA"/>
    <w:rsid w:val="00B47578"/>
    <w:rsid w:val="00B476F2"/>
    <w:rsid w:val="00B50DA6"/>
    <w:rsid w:val="00B513F2"/>
    <w:rsid w:val="00B541F0"/>
    <w:rsid w:val="00B5425D"/>
    <w:rsid w:val="00B5465B"/>
    <w:rsid w:val="00B56846"/>
    <w:rsid w:val="00B56DA8"/>
    <w:rsid w:val="00B6171A"/>
    <w:rsid w:val="00B65697"/>
    <w:rsid w:val="00B66A8F"/>
    <w:rsid w:val="00B70058"/>
    <w:rsid w:val="00B70487"/>
    <w:rsid w:val="00B762B5"/>
    <w:rsid w:val="00B774C6"/>
    <w:rsid w:val="00B829DE"/>
    <w:rsid w:val="00B8349C"/>
    <w:rsid w:val="00B94A80"/>
    <w:rsid w:val="00B97005"/>
    <w:rsid w:val="00BA08EF"/>
    <w:rsid w:val="00BA5B68"/>
    <w:rsid w:val="00BA7C84"/>
    <w:rsid w:val="00BB0BD9"/>
    <w:rsid w:val="00BB3E92"/>
    <w:rsid w:val="00BB4B89"/>
    <w:rsid w:val="00BB733A"/>
    <w:rsid w:val="00BC04C7"/>
    <w:rsid w:val="00BC0988"/>
    <w:rsid w:val="00BC2DD7"/>
    <w:rsid w:val="00BC3EFF"/>
    <w:rsid w:val="00BC7B1F"/>
    <w:rsid w:val="00BD284F"/>
    <w:rsid w:val="00BD3C9F"/>
    <w:rsid w:val="00BD4214"/>
    <w:rsid w:val="00BD4E1B"/>
    <w:rsid w:val="00BE6A4B"/>
    <w:rsid w:val="00BE78C9"/>
    <w:rsid w:val="00BF0B88"/>
    <w:rsid w:val="00BF0C10"/>
    <w:rsid w:val="00BF4DF3"/>
    <w:rsid w:val="00C01E71"/>
    <w:rsid w:val="00C03548"/>
    <w:rsid w:val="00C0369A"/>
    <w:rsid w:val="00C05DC8"/>
    <w:rsid w:val="00C066D4"/>
    <w:rsid w:val="00C06C87"/>
    <w:rsid w:val="00C1396F"/>
    <w:rsid w:val="00C1456C"/>
    <w:rsid w:val="00C17028"/>
    <w:rsid w:val="00C22845"/>
    <w:rsid w:val="00C22CCC"/>
    <w:rsid w:val="00C36C1C"/>
    <w:rsid w:val="00C36CD1"/>
    <w:rsid w:val="00C40AC3"/>
    <w:rsid w:val="00C4132C"/>
    <w:rsid w:val="00C46908"/>
    <w:rsid w:val="00C52783"/>
    <w:rsid w:val="00C555D5"/>
    <w:rsid w:val="00C5714B"/>
    <w:rsid w:val="00C61A9D"/>
    <w:rsid w:val="00C64F97"/>
    <w:rsid w:val="00C73E63"/>
    <w:rsid w:val="00C80359"/>
    <w:rsid w:val="00C81CFC"/>
    <w:rsid w:val="00C849E8"/>
    <w:rsid w:val="00C93B93"/>
    <w:rsid w:val="00C94579"/>
    <w:rsid w:val="00CA0EF6"/>
    <w:rsid w:val="00CA279B"/>
    <w:rsid w:val="00CA44C2"/>
    <w:rsid w:val="00CA5155"/>
    <w:rsid w:val="00CB52B0"/>
    <w:rsid w:val="00CC2B1D"/>
    <w:rsid w:val="00CC4E4A"/>
    <w:rsid w:val="00CC7884"/>
    <w:rsid w:val="00CD1FE1"/>
    <w:rsid w:val="00CD4F95"/>
    <w:rsid w:val="00CD560D"/>
    <w:rsid w:val="00CE0838"/>
    <w:rsid w:val="00CE1F2A"/>
    <w:rsid w:val="00CE59A2"/>
    <w:rsid w:val="00CF040C"/>
    <w:rsid w:val="00CF57A2"/>
    <w:rsid w:val="00D0367B"/>
    <w:rsid w:val="00D06202"/>
    <w:rsid w:val="00D06BD9"/>
    <w:rsid w:val="00D07063"/>
    <w:rsid w:val="00D0797F"/>
    <w:rsid w:val="00D10B1B"/>
    <w:rsid w:val="00D11F6C"/>
    <w:rsid w:val="00D13C36"/>
    <w:rsid w:val="00D223E0"/>
    <w:rsid w:val="00D22B9A"/>
    <w:rsid w:val="00D25431"/>
    <w:rsid w:val="00D25CDA"/>
    <w:rsid w:val="00D25CF6"/>
    <w:rsid w:val="00D3238E"/>
    <w:rsid w:val="00D323E3"/>
    <w:rsid w:val="00D343C3"/>
    <w:rsid w:val="00D36CB9"/>
    <w:rsid w:val="00D42E02"/>
    <w:rsid w:val="00D461DE"/>
    <w:rsid w:val="00D47EED"/>
    <w:rsid w:val="00D50493"/>
    <w:rsid w:val="00D508F0"/>
    <w:rsid w:val="00D52877"/>
    <w:rsid w:val="00D619CA"/>
    <w:rsid w:val="00D62A26"/>
    <w:rsid w:val="00D63E2E"/>
    <w:rsid w:val="00D6720A"/>
    <w:rsid w:val="00D679DC"/>
    <w:rsid w:val="00D709D6"/>
    <w:rsid w:val="00D71675"/>
    <w:rsid w:val="00D7183F"/>
    <w:rsid w:val="00D736D0"/>
    <w:rsid w:val="00D80096"/>
    <w:rsid w:val="00D83BC7"/>
    <w:rsid w:val="00D8519D"/>
    <w:rsid w:val="00D86DD8"/>
    <w:rsid w:val="00D924DD"/>
    <w:rsid w:val="00DA5263"/>
    <w:rsid w:val="00DA5406"/>
    <w:rsid w:val="00DB099F"/>
    <w:rsid w:val="00DB1DA4"/>
    <w:rsid w:val="00DB3052"/>
    <w:rsid w:val="00DB4BF5"/>
    <w:rsid w:val="00DC1233"/>
    <w:rsid w:val="00DC3969"/>
    <w:rsid w:val="00DC3E1B"/>
    <w:rsid w:val="00DC72B2"/>
    <w:rsid w:val="00DD19E8"/>
    <w:rsid w:val="00DD1F2A"/>
    <w:rsid w:val="00DD4185"/>
    <w:rsid w:val="00DD5BA1"/>
    <w:rsid w:val="00DD740D"/>
    <w:rsid w:val="00DE3109"/>
    <w:rsid w:val="00DF246B"/>
    <w:rsid w:val="00DF304D"/>
    <w:rsid w:val="00DF4752"/>
    <w:rsid w:val="00DF7E61"/>
    <w:rsid w:val="00E037E7"/>
    <w:rsid w:val="00E07C55"/>
    <w:rsid w:val="00E10A75"/>
    <w:rsid w:val="00E1573F"/>
    <w:rsid w:val="00E1637E"/>
    <w:rsid w:val="00E211ED"/>
    <w:rsid w:val="00E21A9A"/>
    <w:rsid w:val="00E21CAB"/>
    <w:rsid w:val="00E22CE9"/>
    <w:rsid w:val="00E23702"/>
    <w:rsid w:val="00E25B2F"/>
    <w:rsid w:val="00E30AE1"/>
    <w:rsid w:val="00E30E35"/>
    <w:rsid w:val="00E31CE2"/>
    <w:rsid w:val="00E421E1"/>
    <w:rsid w:val="00E60886"/>
    <w:rsid w:val="00E64454"/>
    <w:rsid w:val="00E64A6E"/>
    <w:rsid w:val="00E7451F"/>
    <w:rsid w:val="00E76755"/>
    <w:rsid w:val="00E80569"/>
    <w:rsid w:val="00E811F3"/>
    <w:rsid w:val="00E81223"/>
    <w:rsid w:val="00E82CB4"/>
    <w:rsid w:val="00E840D2"/>
    <w:rsid w:val="00E8424B"/>
    <w:rsid w:val="00E856CB"/>
    <w:rsid w:val="00E85FD9"/>
    <w:rsid w:val="00E86E1D"/>
    <w:rsid w:val="00E874D8"/>
    <w:rsid w:val="00E9567E"/>
    <w:rsid w:val="00E95F98"/>
    <w:rsid w:val="00E966B9"/>
    <w:rsid w:val="00EA27F2"/>
    <w:rsid w:val="00EA398F"/>
    <w:rsid w:val="00EA42C0"/>
    <w:rsid w:val="00EA61AC"/>
    <w:rsid w:val="00EB1F97"/>
    <w:rsid w:val="00EB3DD6"/>
    <w:rsid w:val="00EB5C5D"/>
    <w:rsid w:val="00EB6AD7"/>
    <w:rsid w:val="00EB782D"/>
    <w:rsid w:val="00EC15A4"/>
    <w:rsid w:val="00EC5789"/>
    <w:rsid w:val="00EC7B65"/>
    <w:rsid w:val="00ED0F7D"/>
    <w:rsid w:val="00ED2E89"/>
    <w:rsid w:val="00ED3702"/>
    <w:rsid w:val="00ED4A04"/>
    <w:rsid w:val="00ED55D2"/>
    <w:rsid w:val="00ED5B3D"/>
    <w:rsid w:val="00ED7491"/>
    <w:rsid w:val="00EE3F95"/>
    <w:rsid w:val="00EE51B1"/>
    <w:rsid w:val="00EF0FD9"/>
    <w:rsid w:val="00EF18CE"/>
    <w:rsid w:val="00EF3499"/>
    <w:rsid w:val="00EF3FB1"/>
    <w:rsid w:val="00EF5A5E"/>
    <w:rsid w:val="00EF5D71"/>
    <w:rsid w:val="00EF5F25"/>
    <w:rsid w:val="00EF74C2"/>
    <w:rsid w:val="00F02227"/>
    <w:rsid w:val="00F047B9"/>
    <w:rsid w:val="00F10016"/>
    <w:rsid w:val="00F14E85"/>
    <w:rsid w:val="00F20B9F"/>
    <w:rsid w:val="00F276DC"/>
    <w:rsid w:val="00F332A3"/>
    <w:rsid w:val="00F34E04"/>
    <w:rsid w:val="00F471A4"/>
    <w:rsid w:val="00F4770A"/>
    <w:rsid w:val="00F533D8"/>
    <w:rsid w:val="00F57861"/>
    <w:rsid w:val="00F6025D"/>
    <w:rsid w:val="00F61254"/>
    <w:rsid w:val="00F62594"/>
    <w:rsid w:val="00F71D6A"/>
    <w:rsid w:val="00F72A2C"/>
    <w:rsid w:val="00F73AB1"/>
    <w:rsid w:val="00F73CB6"/>
    <w:rsid w:val="00F80B3F"/>
    <w:rsid w:val="00F83DA5"/>
    <w:rsid w:val="00F92454"/>
    <w:rsid w:val="00F941B7"/>
    <w:rsid w:val="00F95878"/>
    <w:rsid w:val="00F967DA"/>
    <w:rsid w:val="00F96E88"/>
    <w:rsid w:val="00F973E7"/>
    <w:rsid w:val="00FA2BEB"/>
    <w:rsid w:val="00FA33AB"/>
    <w:rsid w:val="00FA4A09"/>
    <w:rsid w:val="00FA7C13"/>
    <w:rsid w:val="00FB00FF"/>
    <w:rsid w:val="00FC23A4"/>
    <w:rsid w:val="00FD3B03"/>
    <w:rsid w:val="00FD7888"/>
    <w:rsid w:val="00FE4B26"/>
    <w:rsid w:val="00FE609D"/>
    <w:rsid w:val="00FE63DF"/>
    <w:rsid w:val="00FE7370"/>
    <w:rsid w:val="00FF08C7"/>
    <w:rsid w:val="00FF1D2C"/>
    <w:rsid w:val="00FF3AED"/>
    <w:rsid w:val="00FF77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912"/>
    <w:rPr>
      <w:sz w:val="24"/>
      <w:szCs w:val="24"/>
      <w:lang w:val="en-US" w:eastAsia="en-US"/>
    </w:rPr>
  </w:style>
  <w:style w:type="paragraph" w:styleId="Heading1">
    <w:name w:val="heading 1"/>
    <w:basedOn w:val="Normal"/>
    <w:next w:val="Normal"/>
    <w:qFormat/>
    <w:rsid w:val="003403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4BE5"/>
    <w:pPr>
      <w:keepNext/>
      <w:numPr>
        <w:numId w:val="1"/>
      </w:numPr>
      <w:outlineLvl w:val="1"/>
    </w:pPr>
    <w:rPr>
      <w:rFonts w:ascii="Arial" w:hAnsi="Arial"/>
      <w:b/>
      <w:sz w:val="22"/>
      <w:szCs w:val="20"/>
      <w:lang w:val="en-GB" w:eastAsia="en-GB"/>
    </w:rPr>
  </w:style>
  <w:style w:type="paragraph" w:styleId="Heading3">
    <w:name w:val="heading 3"/>
    <w:basedOn w:val="Normal"/>
    <w:next w:val="Normal"/>
    <w:qFormat/>
    <w:rsid w:val="00FA4A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4BE5"/>
    <w:pPr>
      <w:spacing w:before="240" w:after="60"/>
      <w:jc w:val="center"/>
      <w:outlineLvl w:val="0"/>
    </w:pPr>
    <w:rPr>
      <w:rFonts w:ascii="Arial" w:hAnsi="Arial" w:cs="Arial"/>
      <w:b/>
      <w:bCs/>
      <w:kern w:val="28"/>
      <w:sz w:val="32"/>
      <w:szCs w:val="32"/>
      <w:lang w:val="en-GB" w:eastAsia="en-GB"/>
    </w:rPr>
  </w:style>
  <w:style w:type="table" w:styleId="TableGrid">
    <w:name w:val="Table Grid"/>
    <w:basedOn w:val="TableNormal"/>
    <w:rsid w:val="001F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F4BE5"/>
    <w:pPr>
      <w:tabs>
        <w:tab w:val="center" w:pos="4153"/>
        <w:tab w:val="right" w:pos="8306"/>
      </w:tabs>
    </w:pPr>
  </w:style>
  <w:style w:type="character" w:styleId="PageNumber">
    <w:name w:val="page number"/>
    <w:basedOn w:val="DefaultParagraphFont"/>
    <w:rsid w:val="001F4BE5"/>
  </w:style>
  <w:style w:type="paragraph" w:styleId="BalloonText">
    <w:name w:val="Balloon Text"/>
    <w:basedOn w:val="Normal"/>
    <w:semiHidden/>
    <w:rsid w:val="001F4BE5"/>
    <w:rPr>
      <w:rFonts w:ascii="Tahoma" w:hAnsi="Tahoma" w:cs="Tahoma"/>
      <w:sz w:val="16"/>
      <w:szCs w:val="16"/>
    </w:rPr>
  </w:style>
  <w:style w:type="paragraph" w:styleId="FootnoteText">
    <w:name w:val="footnote text"/>
    <w:aliases w:val="~FootnoteText"/>
    <w:basedOn w:val="Normal"/>
    <w:link w:val="FootnoteTextChar"/>
    <w:rsid w:val="00CC2B1D"/>
    <w:rPr>
      <w:sz w:val="20"/>
      <w:szCs w:val="20"/>
    </w:rPr>
  </w:style>
  <w:style w:type="character" w:styleId="FootnoteReference">
    <w:name w:val="footnote reference"/>
    <w:rsid w:val="00CC2B1D"/>
    <w:rPr>
      <w:vertAlign w:val="superscript"/>
    </w:rPr>
  </w:style>
  <w:style w:type="paragraph" w:styleId="Header">
    <w:name w:val="header"/>
    <w:basedOn w:val="Normal"/>
    <w:rsid w:val="00100454"/>
    <w:pPr>
      <w:tabs>
        <w:tab w:val="center" w:pos="4153"/>
        <w:tab w:val="right" w:pos="8306"/>
      </w:tabs>
    </w:pPr>
  </w:style>
  <w:style w:type="character" w:styleId="Emphasis">
    <w:name w:val="Emphasis"/>
    <w:qFormat/>
    <w:rsid w:val="009B33C1"/>
    <w:rPr>
      <w:i/>
      <w:iCs/>
    </w:rPr>
  </w:style>
  <w:style w:type="character" w:styleId="CommentReference">
    <w:name w:val="annotation reference"/>
    <w:semiHidden/>
    <w:rsid w:val="00A37E1A"/>
    <w:rPr>
      <w:sz w:val="16"/>
      <w:szCs w:val="16"/>
    </w:rPr>
  </w:style>
  <w:style w:type="paragraph" w:styleId="CommentText">
    <w:name w:val="annotation text"/>
    <w:basedOn w:val="Normal"/>
    <w:semiHidden/>
    <w:rsid w:val="00A37E1A"/>
    <w:rPr>
      <w:sz w:val="20"/>
      <w:szCs w:val="20"/>
    </w:rPr>
  </w:style>
  <w:style w:type="paragraph" w:styleId="CommentSubject">
    <w:name w:val="annotation subject"/>
    <w:basedOn w:val="CommentText"/>
    <w:next w:val="CommentText"/>
    <w:semiHidden/>
    <w:rsid w:val="00A37E1A"/>
    <w:rPr>
      <w:b/>
      <w:bCs/>
    </w:rPr>
  </w:style>
  <w:style w:type="paragraph" w:styleId="NormalWeb">
    <w:name w:val="Normal (Web)"/>
    <w:basedOn w:val="Normal"/>
    <w:rsid w:val="005D4027"/>
    <w:pPr>
      <w:spacing w:before="100" w:beforeAutospacing="1" w:after="100" w:afterAutospacing="1"/>
    </w:pPr>
    <w:rPr>
      <w:lang w:val="en-GB" w:eastAsia="en-GB"/>
    </w:rPr>
  </w:style>
  <w:style w:type="character" w:styleId="Hyperlink">
    <w:name w:val="Hyperlink"/>
    <w:rsid w:val="00D709D6"/>
    <w:rPr>
      <w:color w:val="0000FF"/>
      <w:u w:val="single"/>
    </w:rPr>
  </w:style>
  <w:style w:type="character" w:styleId="FollowedHyperlink">
    <w:name w:val="FollowedHyperlink"/>
    <w:rsid w:val="00626948"/>
    <w:rPr>
      <w:color w:val="800080"/>
      <w:u w:val="single"/>
    </w:rPr>
  </w:style>
  <w:style w:type="paragraph" w:styleId="DocumentMap">
    <w:name w:val="Document Map"/>
    <w:basedOn w:val="Normal"/>
    <w:semiHidden/>
    <w:rsid w:val="0050610F"/>
    <w:pPr>
      <w:shd w:val="clear" w:color="auto" w:fill="000080"/>
    </w:pPr>
    <w:rPr>
      <w:rFonts w:ascii="Tahoma" w:hAnsi="Tahoma" w:cs="Tahoma"/>
      <w:sz w:val="20"/>
      <w:szCs w:val="20"/>
    </w:rPr>
  </w:style>
  <w:style w:type="paragraph" w:customStyle="1" w:styleId="Bulletleft1">
    <w:name w:val="Bullet left 1"/>
    <w:basedOn w:val="Normal"/>
    <w:link w:val="Bulletleft1Char"/>
    <w:rsid w:val="00765770"/>
    <w:pPr>
      <w:numPr>
        <w:numId w:val="15"/>
      </w:numPr>
      <w:spacing w:line="360" w:lineRule="auto"/>
    </w:pPr>
    <w:rPr>
      <w:rFonts w:ascii="Arial" w:hAnsi="Arial"/>
    </w:rPr>
  </w:style>
  <w:style w:type="paragraph" w:customStyle="1" w:styleId="Bulletleft2">
    <w:name w:val="Bullet left 2"/>
    <w:basedOn w:val="Normal"/>
    <w:rsid w:val="00765770"/>
    <w:pPr>
      <w:numPr>
        <w:ilvl w:val="1"/>
        <w:numId w:val="13"/>
      </w:numPr>
      <w:spacing w:line="360" w:lineRule="auto"/>
      <w:ind w:left="568" w:hanging="284"/>
    </w:pPr>
    <w:rPr>
      <w:rFonts w:ascii="Arial" w:hAnsi="Arial"/>
    </w:rPr>
  </w:style>
  <w:style w:type="paragraph" w:customStyle="1" w:styleId="Bulletindent3">
    <w:name w:val="Bullet indent 3"/>
    <w:basedOn w:val="Normal"/>
    <w:rsid w:val="00765770"/>
    <w:pPr>
      <w:numPr>
        <w:ilvl w:val="2"/>
        <w:numId w:val="14"/>
      </w:numPr>
      <w:spacing w:line="360" w:lineRule="auto"/>
    </w:pPr>
    <w:rPr>
      <w:rFonts w:ascii="Arial" w:hAnsi="Arial"/>
    </w:rPr>
  </w:style>
  <w:style w:type="paragraph" w:customStyle="1" w:styleId="Frontpagetitle">
    <w:name w:val="Front page title"/>
    <w:basedOn w:val="Normal"/>
    <w:rsid w:val="004171BC"/>
    <w:pPr>
      <w:spacing w:after="240"/>
      <w:jc w:val="center"/>
    </w:pPr>
    <w:rPr>
      <w:rFonts w:ascii="Arial" w:hAnsi="Arial" w:cs="Arial"/>
      <w:sz w:val="48"/>
      <w:szCs w:val="48"/>
    </w:rPr>
  </w:style>
  <w:style w:type="paragraph" w:customStyle="1" w:styleId="Frontpagedate">
    <w:name w:val="Front page date"/>
    <w:basedOn w:val="Normal"/>
    <w:rsid w:val="004171BC"/>
    <w:pPr>
      <w:spacing w:after="240"/>
    </w:pPr>
    <w:rPr>
      <w:rFonts w:ascii="Arial" w:hAnsi="Arial" w:cs="Arial"/>
      <w:sz w:val="32"/>
      <w:szCs w:val="32"/>
    </w:rPr>
  </w:style>
  <w:style w:type="paragraph" w:customStyle="1" w:styleId="Frontpageguidelinenumber">
    <w:name w:val="Front page guideline number"/>
    <w:basedOn w:val="Normal"/>
    <w:rsid w:val="004171BC"/>
    <w:pPr>
      <w:spacing w:after="240"/>
    </w:pPr>
    <w:rPr>
      <w:rFonts w:ascii="Arial" w:hAnsi="Arial" w:cs="Arial"/>
      <w:color w:val="FFFFFF"/>
      <w:sz w:val="32"/>
      <w:szCs w:val="32"/>
    </w:rPr>
  </w:style>
  <w:style w:type="paragraph" w:customStyle="1" w:styleId="NICEnormal10">
    <w:name w:val="NICE normal 10"/>
    <w:basedOn w:val="Normal"/>
    <w:rsid w:val="009C6D98"/>
    <w:pPr>
      <w:spacing w:after="240"/>
    </w:pPr>
    <w:rPr>
      <w:rFonts w:ascii="Arial" w:hAnsi="Arial"/>
      <w:sz w:val="20"/>
      <w:lang w:val="en-GB"/>
    </w:rPr>
  </w:style>
  <w:style w:type="paragraph" w:customStyle="1" w:styleId="NICEnormal">
    <w:name w:val="NICE normal"/>
    <w:link w:val="NICEnormalChar"/>
    <w:rsid w:val="009C6D98"/>
    <w:pPr>
      <w:spacing w:after="240" w:line="360" w:lineRule="auto"/>
    </w:pPr>
    <w:rPr>
      <w:rFonts w:ascii="Arial" w:hAnsi="Arial"/>
      <w:sz w:val="24"/>
      <w:szCs w:val="24"/>
      <w:lang w:val="en-US" w:eastAsia="en-US"/>
    </w:rPr>
  </w:style>
  <w:style w:type="paragraph" w:customStyle="1" w:styleId="Bulletleft1last">
    <w:name w:val="Bullet left 1 last"/>
    <w:basedOn w:val="NICEnormal"/>
    <w:rsid w:val="00B06C33"/>
    <w:pPr>
      <w:numPr>
        <w:numId w:val="17"/>
      </w:numPr>
    </w:pPr>
    <w:rPr>
      <w:rFonts w:cs="Arial"/>
    </w:rPr>
  </w:style>
  <w:style w:type="character" w:customStyle="1" w:styleId="NICEnormalChar">
    <w:name w:val="NICE normal Char"/>
    <w:link w:val="NICEnormal"/>
    <w:rsid w:val="00B06C33"/>
    <w:rPr>
      <w:rFonts w:ascii="Arial" w:hAnsi="Arial"/>
      <w:sz w:val="24"/>
      <w:szCs w:val="24"/>
      <w:lang w:val="en-US" w:eastAsia="en-US" w:bidi="ar-SA"/>
    </w:rPr>
  </w:style>
  <w:style w:type="character" w:customStyle="1" w:styleId="Bulletleft1Char">
    <w:name w:val="Bullet left 1 Char"/>
    <w:basedOn w:val="NICEnormalChar"/>
    <w:link w:val="Bulletleft1"/>
    <w:rsid w:val="00B06C33"/>
  </w:style>
  <w:style w:type="character" w:customStyle="1" w:styleId="FooterChar">
    <w:name w:val="Footer Char"/>
    <w:link w:val="Footer"/>
    <w:uiPriority w:val="99"/>
    <w:rsid w:val="00A408B5"/>
    <w:rPr>
      <w:sz w:val="24"/>
      <w:szCs w:val="24"/>
      <w:lang w:val="en-US" w:eastAsia="en-US"/>
    </w:rPr>
  </w:style>
  <w:style w:type="paragraph" w:customStyle="1" w:styleId="Default">
    <w:name w:val="Default"/>
    <w:rsid w:val="00C17028"/>
    <w:pPr>
      <w:autoSpaceDE w:val="0"/>
      <w:autoSpaceDN w:val="0"/>
      <w:adjustRightInd w:val="0"/>
    </w:pPr>
    <w:rPr>
      <w:color w:val="000000"/>
      <w:sz w:val="24"/>
      <w:szCs w:val="24"/>
    </w:rPr>
  </w:style>
  <w:style w:type="character" w:customStyle="1" w:styleId="FootnoteTextChar">
    <w:name w:val="Footnote Text Char"/>
    <w:aliases w:val="~FootnoteText Char"/>
    <w:link w:val="FootnoteText"/>
    <w:rsid w:val="00E811F3"/>
    <w:rPr>
      <w:lang w:val="en-US" w:eastAsia="en-US"/>
    </w:rPr>
  </w:style>
  <w:style w:type="paragraph" w:styleId="Revision">
    <w:name w:val="Revision"/>
    <w:hidden/>
    <w:uiPriority w:val="99"/>
    <w:semiHidden/>
    <w:rsid w:val="00AA20A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80483689">
      <w:bodyDiv w:val="1"/>
      <w:marLeft w:val="0"/>
      <w:marRight w:val="0"/>
      <w:marTop w:val="0"/>
      <w:marBottom w:val="0"/>
      <w:divBdr>
        <w:top w:val="none" w:sz="0" w:space="0" w:color="auto"/>
        <w:left w:val="none" w:sz="0" w:space="0" w:color="auto"/>
        <w:bottom w:val="none" w:sz="0" w:space="0" w:color="auto"/>
        <w:right w:val="none" w:sz="0" w:space="0" w:color="auto"/>
      </w:divBdr>
    </w:div>
    <w:div w:id="946811611">
      <w:bodyDiv w:val="1"/>
      <w:marLeft w:val="0"/>
      <w:marRight w:val="0"/>
      <w:marTop w:val="0"/>
      <w:marBottom w:val="0"/>
      <w:divBdr>
        <w:top w:val="none" w:sz="0" w:space="0" w:color="auto"/>
        <w:left w:val="none" w:sz="0" w:space="0" w:color="auto"/>
        <w:bottom w:val="none" w:sz="0" w:space="0" w:color="auto"/>
        <w:right w:val="none" w:sz="0" w:space="0" w:color="auto"/>
      </w:divBdr>
    </w:div>
    <w:div w:id="1840267636">
      <w:bodyDiv w:val="1"/>
      <w:marLeft w:val="0"/>
      <w:marRight w:val="0"/>
      <w:marTop w:val="0"/>
      <w:marBottom w:val="0"/>
      <w:divBdr>
        <w:top w:val="none" w:sz="0" w:space="0" w:color="auto"/>
        <w:left w:val="none" w:sz="0" w:space="0" w:color="auto"/>
        <w:bottom w:val="none" w:sz="0" w:space="0" w:color="auto"/>
        <w:right w:val="none" w:sz="0" w:space="0" w:color="auto"/>
      </w:divBdr>
      <w:divsChild>
        <w:div w:id="1123304799">
          <w:marLeft w:val="0"/>
          <w:marRight w:val="0"/>
          <w:marTop w:val="0"/>
          <w:marBottom w:val="0"/>
          <w:divBdr>
            <w:top w:val="none" w:sz="0" w:space="0" w:color="auto"/>
            <w:left w:val="none" w:sz="0" w:space="0" w:color="auto"/>
            <w:bottom w:val="none" w:sz="0" w:space="0" w:color="auto"/>
            <w:right w:val="none" w:sz="0" w:space="0" w:color="auto"/>
          </w:divBdr>
          <w:divsChild>
            <w:div w:id="2035225126">
              <w:marLeft w:val="0"/>
              <w:marRight w:val="0"/>
              <w:marTop w:val="0"/>
              <w:marBottom w:val="0"/>
              <w:divBdr>
                <w:top w:val="none" w:sz="0" w:space="0" w:color="auto"/>
                <w:left w:val="none" w:sz="0" w:space="0" w:color="auto"/>
                <w:bottom w:val="none" w:sz="0" w:space="0" w:color="auto"/>
                <w:right w:val="none" w:sz="0" w:space="0" w:color="auto"/>
              </w:divBdr>
              <w:divsChild>
                <w:div w:id="1285884068">
                  <w:marLeft w:val="0"/>
                  <w:marRight w:val="0"/>
                  <w:marTop w:val="0"/>
                  <w:marBottom w:val="0"/>
                  <w:divBdr>
                    <w:top w:val="none" w:sz="0" w:space="0" w:color="auto"/>
                    <w:left w:val="none" w:sz="0" w:space="0" w:color="auto"/>
                    <w:bottom w:val="none" w:sz="0" w:space="0" w:color="auto"/>
                    <w:right w:val="none" w:sz="0" w:space="0" w:color="auto"/>
                  </w:divBdr>
                  <w:divsChild>
                    <w:div w:id="1728988637">
                      <w:marLeft w:val="0"/>
                      <w:marRight w:val="0"/>
                      <w:marTop w:val="0"/>
                      <w:marBottom w:val="0"/>
                      <w:divBdr>
                        <w:top w:val="none" w:sz="0" w:space="0" w:color="auto"/>
                        <w:left w:val="none" w:sz="0" w:space="0" w:color="auto"/>
                        <w:bottom w:val="none" w:sz="0" w:space="0" w:color="auto"/>
                        <w:right w:val="none" w:sz="0" w:space="0" w:color="auto"/>
                      </w:divBdr>
                      <w:divsChild>
                        <w:div w:id="633406941">
                          <w:marLeft w:val="0"/>
                          <w:marRight w:val="0"/>
                          <w:marTop w:val="0"/>
                          <w:marBottom w:val="0"/>
                          <w:divBdr>
                            <w:top w:val="none" w:sz="0" w:space="0" w:color="auto"/>
                            <w:left w:val="none" w:sz="0" w:space="0" w:color="auto"/>
                            <w:bottom w:val="none" w:sz="0" w:space="0" w:color="auto"/>
                            <w:right w:val="none" w:sz="0" w:space="0" w:color="auto"/>
                          </w:divBdr>
                          <w:divsChild>
                            <w:div w:id="1025905172">
                              <w:marLeft w:val="180"/>
                              <w:marRight w:val="0"/>
                              <w:marTop w:val="0"/>
                              <w:marBottom w:val="0"/>
                              <w:divBdr>
                                <w:top w:val="none" w:sz="0" w:space="0" w:color="auto"/>
                                <w:left w:val="none" w:sz="0" w:space="0" w:color="auto"/>
                                <w:bottom w:val="none" w:sz="0" w:space="0" w:color="auto"/>
                                <w:right w:val="none" w:sz="0" w:space="0" w:color="auto"/>
                              </w:divBdr>
                              <w:divsChild>
                                <w:div w:id="19027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lications@n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org.uk/usingguidance/implementationt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ip.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pch.ac.uk/epilepsy12" TargetMode="External"/><Relationship Id="rId4" Type="http://schemas.openxmlformats.org/officeDocument/2006/relationships/settings" Target="settings.xml"/><Relationship Id="rId9" Type="http://schemas.openxmlformats.org/officeDocument/2006/relationships/hyperlink" Target="http://guidance.nice.org.uk/CG137/BaselineAssessment/xls/English"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pa.org.uk/ppa/edt_intr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Impact%20&amp;%20Evaluation\Audit\Team%20administration\Audit%20Templates\Audit%20Tool%20Template\Current\Clinical%20guideline%20template%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0EF81-3E84-4D95-95FD-2B7746FB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 guideline template 2011</Template>
  <TotalTime>0</TotalTime>
  <Pages>24</Pages>
  <Words>4496</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CHKS Ltd.</Company>
  <LinksUpToDate>false</LinksUpToDate>
  <CharactersWithSpaces>30068</CharactersWithSpaces>
  <SharedDoc>false</SharedDoc>
  <HLinks>
    <vt:vector size="66" baseType="variant">
      <vt:variant>
        <vt:i4>5111847</vt:i4>
      </vt:variant>
      <vt:variant>
        <vt:i4>633</vt:i4>
      </vt:variant>
      <vt:variant>
        <vt:i4>0</vt:i4>
      </vt:variant>
      <vt:variant>
        <vt:i4>5</vt:i4>
      </vt:variant>
      <vt:variant>
        <vt:lpwstr>mailto:publications@nice.org.uk</vt:lpwstr>
      </vt:variant>
      <vt:variant>
        <vt:lpwstr/>
      </vt:variant>
      <vt:variant>
        <vt:i4>4194391</vt:i4>
      </vt:variant>
      <vt:variant>
        <vt:i4>630</vt:i4>
      </vt:variant>
      <vt:variant>
        <vt:i4>0</vt:i4>
      </vt:variant>
      <vt:variant>
        <vt:i4>5</vt:i4>
      </vt:variant>
      <vt:variant>
        <vt:lpwstr>http://www.nice.org.uk/usingguidance/implementationtools</vt:lpwstr>
      </vt:variant>
      <vt:variant>
        <vt:lpwstr/>
      </vt:variant>
      <vt:variant>
        <vt:i4>3342380</vt:i4>
      </vt:variant>
      <vt:variant>
        <vt:i4>627</vt:i4>
      </vt:variant>
      <vt:variant>
        <vt:i4>0</vt:i4>
      </vt:variant>
      <vt:variant>
        <vt:i4>5</vt:i4>
      </vt:variant>
      <vt:variant>
        <vt:lpwstr>http://www.hqip.org.uk/</vt:lpwstr>
      </vt:variant>
      <vt:variant>
        <vt:lpwstr/>
      </vt:variant>
      <vt:variant>
        <vt:i4>5111890</vt:i4>
      </vt:variant>
      <vt:variant>
        <vt:i4>18</vt:i4>
      </vt:variant>
      <vt:variant>
        <vt:i4>0</vt:i4>
      </vt:variant>
      <vt:variant>
        <vt:i4>5</vt:i4>
      </vt:variant>
      <vt:variant>
        <vt:lpwstr>http://www.rcpch.ac.uk/epilepsy12</vt:lpwstr>
      </vt:variant>
      <vt:variant>
        <vt:lpwstr/>
      </vt:variant>
      <vt:variant>
        <vt:i4>5767182</vt:i4>
      </vt:variant>
      <vt:variant>
        <vt:i4>15</vt:i4>
      </vt:variant>
      <vt:variant>
        <vt:i4>0</vt:i4>
      </vt:variant>
      <vt:variant>
        <vt:i4>5</vt:i4>
      </vt:variant>
      <vt:variant>
        <vt:lpwstr>http://guidance.nice.org.uk/CG137/BaselineAssessment/xls/English</vt:lpwstr>
      </vt:variant>
      <vt:variant>
        <vt:lpwstr/>
      </vt:variant>
      <vt:variant>
        <vt:i4>3145747</vt:i4>
      </vt:variant>
      <vt:variant>
        <vt:i4>12</vt:i4>
      </vt:variant>
      <vt:variant>
        <vt:i4>0</vt:i4>
      </vt:variant>
      <vt:variant>
        <vt:i4>5</vt:i4>
      </vt:variant>
      <vt:variant>
        <vt:lpwstr/>
      </vt:variant>
      <vt:variant>
        <vt:lpwstr>_Tonic_or_atonic</vt:lpwstr>
      </vt:variant>
      <vt:variant>
        <vt:i4>5767275</vt:i4>
      </vt:variant>
      <vt:variant>
        <vt:i4>9</vt:i4>
      </vt:variant>
      <vt:variant>
        <vt:i4>0</vt:i4>
      </vt:variant>
      <vt:variant>
        <vt:i4>5</vt:i4>
      </vt:variant>
      <vt:variant>
        <vt:lpwstr/>
      </vt:variant>
      <vt:variant>
        <vt:lpwstr>_Myoclonic_seizures_in</vt:lpwstr>
      </vt:variant>
      <vt:variant>
        <vt:i4>2228243</vt:i4>
      </vt:variant>
      <vt:variant>
        <vt:i4>6</vt:i4>
      </vt:variant>
      <vt:variant>
        <vt:i4>0</vt:i4>
      </vt:variant>
      <vt:variant>
        <vt:i4>5</vt:i4>
      </vt:variant>
      <vt:variant>
        <vt:lpwstr/>
      </vt:variant>
      <vt:variant>
        <vt:lpwstr>_Absence_seizures_in</vt:lpwstr>
      </vt:variant>
      <vt:variant>
        <vt:i4>1835071</vt:i4>
      </vt:variant>
      <vt:variant>
        <vt:i4>3</vt:i4>
      </vt:variant>
      <vt:variant>
        <vt:i4>0</vt:i4>
      </vt:variant>
      <vt:variant>
        <vt:i4>5</vt:i4>
      </vt:variant>
      <vt:variant>
        <vt:lpwstr/>
      </vt:variant>
      <vt:variant>
        <vt:lpwstr>_Newly_diagnosed_generalised</vt:lpwstr>
      </vt:variant>
      <vt:variant>
        <vt:i4>5374073</vt:i4>
      </vt:variant>
      <vt:variant>
        <vt:i4>0</vt:i4>
      </vt:variant>
      <vt:variant>
        <vt:i4>0</vt:i4>
      </vt:variant>
      <vt:variant>
        <vt:i4>5</vt:i4>
      </vt:variant>
      <vt:variant>
        <vt:lpwstr/>
      </vt:variant>
      <vt:variant>
        <vt:lpwstr>_Focal_seizures_in</vt:lpwstr>
      </vt:variant>
      <vt:variant>
        <vt:i4>4849699</vt:i4>
      </vt:variant>
      <vt:variant>
        <vt:i4>0</vt:i4>
      </vt:variant>
      <vt:variant>
        <vt:i4>0</vt:i4>
      </vt:variant>
      <vt:variant>
        <vt:i4>5</vt:i4>
      </vt:variant>
      <vt:variant>
        <vt:lpwstr>http://www.ppa.org.uk/ppa/edt_intro.htm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kmacleansteel</dc:creator>
  <cp:lastModifiedBy>ESUser</cp:lastModifiedBy>
  <cp:revision>2</cp:revision>
  <cp:lastPrinted>2012-01-06T12:01:00Z</cp:lastPrinted>
  <dcterms:created xsi:type="dcterms:W3CDTF">2015-02-13T14:31:00Z</dcterms:created>
  <dcterms:modified xsi:type="dcterms:W3CDTF">2015-02-13T14:31:00Z</dcterms:modified>
</cp:coreProperties>
</file>